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D6F84" w14:textId="77777777" w:rsidR="00471F3F" w:rsidRPr="00A77C1D" w:rsidRDefault="00031FD2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A77C1D">
        <w:rPr>
          <w:rFonts w:ascii="Arial Narrow" w:hAnsi="Arial Narrow" w:cs="Arial"/>
          <w:sz w:val="22"/>
          <w:szCs w:val="22"/>
        </w:rPr>
        <w:t>Bydgoszcz</w:t>
      </w:r>
      <w:r w:rsidR="00471F3F" w:rsidRPr="00A77C1D">
        <w:rPr>
          <w:rFonts w:ascii="Arial Narrow" w:hAnsi="Arial Narrow" w:cs="Arial"/>
          <w:sz w:val="22"/>
          <w:szCs w:val="22"/>
        </w:rPr>
        <w:t xml:space="preserve"> dnia: </w:t>
      </w:r>
      <w:r w:rsidRPr="00A77C1D">
        <w:rPr>
          <w:rFonts w:ascii="Arial Narrow" w:hAnsi="Arial Narrow" w:cs="Arial"/>
          <w:sz w:val="22"/>
          <w:szCs w:val="22"/>
        </w:rPr>
        <w:t>2024-06-25</w:t>
      </w:r>
    </w:p>
    <w:p w14:paraId="0B3BF2D9" w14:textId="77777777" w:rsidR="00471F3F" w:rsidRPr="00A77C1D" w:rsidRDefault="00031FD2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77C1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E024C9" w14:textId="77777777" w:rsidR="00471F3F" w:rsidRPr="00A77C1D" w:rsidRDefault="00031FD2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>Powstańców Warszawy</w:t>
      </w:r>
      <w:r w:rsidR="00471F3F" w:rsidRPr="00A77C1D">
        <w:rPr>
          <w:rFonts w:ascii="Arial Narrow" w:hAnsi="Arial Narrow" w:cs="Arial"/>
          <w:sz w:val="22"/>
          <w:szCs w:val="22"/>
        </w:rPr>
        <w:t xml:space="preserve"> </w:t>
      </w:r>
      <w:r w:rsidRPr="00A77C1D">
        <w:rPr>
          <w:rFonts w:ascii="Arial Narrow" w:hAnsi="Arial Narrow" w:cs="Arial"/>
          <w:sz w:val="22"/>
          <w:szCs w:val="22"/>
        </w:rPr>
        <w:t>5</w:t>
      </w:r>
    </w:p>
    <w:p w14:paraId="52EFDE1A" w14:textId="77777777" w:rsidR="00471F3F" w:rsidRPr="00A77C1D" w:rsidRDefault="00031FD2" w:rsidP="00471F3F">
      <w:pPr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>85-681</w:t>
      </w:r>
      <w:r w:rsidR="00471F3F" w:rsidRPr="00A77C1D">
        <w:rPr>
          <w:rFonts w:ascii="Arial Narrow" w:hAnsi="Arial Narrow" w:cs="Arial"/>
          <w:sz w:val="22"/>
          <w:szCs w:val="22"/>
        </w:rPr>
        <w:t xml:space="preserve"> </w:t>
      </w:r>
      <w:r w:rsidRPr="00A77C1D">
        <w:rPr>
          <w:rFonts w:ascii="Arial Narrow" w:hAnsi="Arial Narrow" w:cs="Arial"/>
          <w:sz w:val="22"/>
          <w:szCs w:val="22"/>
        </w:rPr>
        <w:t>Bydgoszcz</w:t>
      </w:r>
    </w:p>
    <w:p w14:paraId="5728764B" w14:textId="77777777" w:rsidR="00471F3F" w:rsidRPr="00A77C1D" w:rsidRDefault="00471F3F" w:rsidP="00471F3F">
      <w:pPr>
        <w:jc w:val="both"/>
        <w:rPr>
          <w:rFonts w:ascii="Arial Narrow" w:hAnsi="Arial Narrow" w:cs="Arial"/>
          <w:bCs/>
          <w:sz w:val="16"/>
          <w:szCs w:val="16"/>
        </w:rPr>
      </w:pPr>
      <w:r w:rsidRPr="00A77C1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64EF5D6" w14:textId="77777777" w:rsidR="00DA2A7E" w:rsidRDefault="00471F3F" w:rsidP="00471F3F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77C1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1A13332" w14:textId="2B80D5A7" w:rsidR="00A77C1D" w:rsidRPr="00332CD3" w:rsidRDefault="00A77C1D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77C1D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332CD3">
        <w:rPr>
          <w:rFonts w:ascii="Arial Narrow" w:hAnsi="Arial Narrow" w:cs="Arial"/>
          <w:b/>
          <w:sz w:val="22"/>
          <w:szCs w:val="22"/>
        </w:rPr>
        <w:t>5057/24</w:t>
      </w:r>
    </w:p>
    <w:p w14:paraId="5E39DD5F" w14:textId="77777777" w:rsidR="00DA2A7E" w:rsidRPr="00A77C1D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A77C1D">
        <w:rPr>
          <w:rFonts w:ascii="Arial Narrow" w:hAnsi="Arial Narrow" w:cs="Arial"/>
          <w:b/>
          <w:sz w:val="22"/>
          <w:szCs w:val="22"/>
        </w:rPr>
        <w:t>WYKONAWCY</w:t>
      </w:r>
    </w:p>
    <w:p w14:paraId="6CEE5C0D" w14:textId="77777777" w:rsidR="00471F3F" w:rsidRPr="00A77C1D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A77C1D" w14:paraId="6F695F2D" w14:textId="77777777" w:rsidTr="00A34E9B">
        <w:tc>
          <w:tcPr>
            <w:tcW w:w="9330" w:type="dxa"/>
            <w:shd w:val="clear" w:color="auto" w:fill="F2F2F2"/>
            <w:hideMark/>
          </w:tcPr>
          <w:p w14:paraId="0F4E5710" w14:textId="77777777" w:rsidR="00471F3F" w:rsidRPr="00A77C1D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77C1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4B6EA980" w14:textId="77777777" w:rsidR="00471F3F" w:rsidRPr="00A77C1D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77C1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38752CB8" w14:textId="77777777" w:rsidR="00607E00" w:rsidRPr="00A77C1D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77C1D" w14:paraId="084BFCE2" w14:textId="77777777" w:rsidTr="001D5408">
        <w:tc>
          <w:tcPr>
            <w:tcW w:w="2268" w:type="dxa"/>
            <w:shd w:val="clear" w:color="auto" w:fill="auto"/>
          </w:tcPr>
          <w:p w14:paraId="024173ED" w14:textId="77777777" w:rsidR="00607E00" w:rsidRPr="00A77C1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408FFD9" w14:textId="77777777" w:rsidR="00607E00" w:rsidRPr="00A77C1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031FD2" w:rsidRPr="00A77C1D">
              <w:rPr>
                <w:rFonts w:ascii="Arial Narrow" w:hAnsi="Arial Narrow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031FD2" w:rsidRPr="00A77C1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A77C1D" w14:paraId="3D18936B" w14:textId="77777777" w:rsidTr="001D5408">
        <w:tc>
          <w:tcPr>
            <w:tcW w:w="2268" w:type="dxa"/>
            <w:shd w:val="clear" w:color="auto" w:fill="auto"/>
          </w:tcPr>
          <w:p w14:paraId="6631146F" w14:textId="77777777" w:rsidR="00607E00" w:rsidRPr="00A77C1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3E9D838" w14:textId="77777777" w:rsidR="00607E00" w:rsidRPr="00A77C1D" w:rsidRDefault="00031FD2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</w:p>
        </w:tc>
      </w:tr>
      <w:tr w:rsidR="00031FD2" w:rsidRPr="00A77C1D" w14:paraId="38692483" w14:textId="77777777" w:rsidTr="00916910">
        <w:tc>
          <w:tcPr>
            <w:tcW w:w="2268" w:type="dxa"/>
            <w:shd w:val="clear" w:color="auto" w:fill="auto"/>
          </w:tcPr>
          <w:p w14:paraId="72DC36C0" w14:textId="77777777" w:rsidR="00031FD2" w:rsidRPr="00A77C1D" w:rsidRDefault="00031FD2" w:rsidP="009169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52D5D83" w14:textId="77777777" w:rsidR="00031FD2" w:rsidRPr="00A77C1D" w:rsidRDefault="00031FD2" w:rsidP="009169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bCs/>
                <w:sz w:val="22"/>
                <w:szCs w:val="22"/>
              </w:rPr>
              <w:t>74/2024</w:t>
            </w:r>
          </w:p>
        </w:tc>
      </w:tr>
    </w:tbl>
    <w:p w14:paraId="34AA78BA" w14:textId="77777777" w:rsidR="00DA2A7E" w:rsidRPr="00A77C1D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 xml:space="preserve">Zamawiający, </w:t>
      </w:r>
      <w:r w:rsidR="00031FD2" w:rsidRPr="00A77C1D">
        <w:rPr>
          <w:rFonts w:ascii="Arial Narrow" w:hAnsi="Arial Narrow" w:cs="Arial"/>
          <w:b/>
          <w:sz w:val="22"/>
          <w:szCs w:val="22"/>
        </w:rPr>
        <w:t>10WSzKzP SPZOZ</w:t>
      </w:r>
      <w:r w:rsidRPr="00A77C1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31FD2" w:rsidRPr="00A77C1D">
        <w:rPr>
          <w:rFonts w:ascii="Arial Narrow" w:hAnsi="Arial Narrow" w:cs="Arial"/>
          <w:sz w:val="22"/>
          <w:szCs w:val="22"/>
        </w:rPr>
        <w:t>(</w:t>
      </w:r>
      <w:proofErr w:type="spellStart"/>
      <w:r w:rsidR="00031FD2" w:rsidRPr="00A77C1D">
        <w:rPr>
          <w:rFonts w:ascii="Arial Narrow" w:hAnsi="Arial Narrow" w:cs="Arial"/>
          <w:sz w:val="22"/>
          <w:szCs w:val="22"/>
        </w:rPr>
        <w:t>t.j</w:t>
      </w:r>
      <w:proofErr w:type="spellEnd"/>
      <w:r w:rsidR="00031FD2" w:rsidRPr="00A77C1D">
        <w:rPr>
          <w:rFonts w:ascii="Arial Narrow" w:hAnsi="Arial Narrow" w:cs="Arial"/>
          <w:sz w:val="22"/>
          <w:szCs w:val="22"/>
        </w:rPr>
        <w:t>. Dz. U. z 2023r. poz. 1605)</w:t>
      </w:r>
      <w:r w:rsidRPr="00A77C1D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0AE647D2" w14:textId="77777777" w:rsidR="00DA2A7E" w:rsidRPr="00A77C1D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A77C1D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031FD2" w:rsidRPr="00A77C1D" w14:paraId="5BA9C0B2" w14:textId="77777777" w:rsidTr="00916910">
        <w:tc>
          <w:tcPr>
            <w:tcW w:w="2943" w:type="dxa"/>
            <w:shd w:val="clear" w:color="auto" w:fill="auto"/>
          </w:tcPr>
          <w:p w14:paraId="3F5E0B5F" w14:textId="77777777" w:rsidR="00031FD2" w:rsidRPr="00A77C1D" w:rsidRDefault="00031FD2" w:rsidP="00916910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sz w:val="22"/>
                <w:szCs w:val="22"/>
              </w:rPr>
              <w:t xml:space="preserve">Art. 255 pkt. 6 ustawy </w:t>
            </w:r>
            <w:proofErr w:type="spellStart"/>
            <w:r w:rsidRPr="00A77C1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5E70B50" w14:textId="3E2DAB69" w:rsidR="00031FD2" w:rsidRPr="00A77C1D" w:rsidRDefault="00031FD2" w:rsidP="00916910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7C1D">
              <w:rPr>
                <w:rFonts w:ascii="Arial Narrow" w:hAnsi="Arial Narrow" w:cs="Arial"/>
                <w:sz w:val="22"/>
                <w:szCs w:val="22"/>
              </w:rPr>
              <w:t xml:space="preserve">postępowanie obarczone jest niemożliwą do usunięcia wadą uniemożliwiającą zawarcie niepodlegającej unieważnieniu umowy </w:t>
            </w:r>
            <w:r w:rsidR="00A77C1D">
              <w:rPr>
                <w:rFonts w:ascii="Arial Narrow" w:hAnsi="Arial Narrow" w:cs="Arial"/>
                <w:sz w:val="22"/>
                <w:szCs w:val="22"/>
              </w:rPr>
              <w:br/>
            </w:r>
            <w:r w:rsidRPr="00A77C1D">
              <w:rPr>
                <w:rFonts w:ascii="Arial Narrow" w:hAnsi="Arial Narrow" w:cs="Arial"/>
                <w:sz w:val="22"/>
                <w:szCs w:val="22"/>
              </w:rPr>
              <w:t>w sprawie zamówienia publicznego</w:t>
            </w:r>
          </w:p>
        </w:tc>
      </w:tr>
    </w:tbl>
    <w:p w14:paraId="1A525531" w14:textId="77777777" w:rsidR="00DA2A7E" w:rsidRPr="00A77C1D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A77C1D">
        <w:rPr>
          <w:rFonts w:ascii="Arial Narrow" w:hAnsi="Arial Narrow" w:cs="Arial"/>
          <w:szCs w:val="22"/>
          <w:u w:val="single"/>
        </w:rPr>
        <w:t>Uzasadnienie faktyczne</w:t>
      </w:r>
      <w:r w:rsidRPr="00A77C1D">
        <w:rPr>
          <w:rFonts w:ascii="Arial Narrow" w:hAnsi="Arial Narrow" w:cs="Arial"/>
          <w:b w:val="0"/>
          <w:bCs/>
          <w:szCs w:val="22"/>
        </w:rPr>
        <w:t>:</w:t>
      </w:r>
    </w:p>
    <w:p w14:paraId="639AFB2F" w14:textId="50CFC4AB" w:rsidR="00031FD2" w:rsidRPr="00A77C1D" w:rsidRDefault="00031FD2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 xml:space="preserve">Zgodnie z art. 286 ust. 1 i </w:t>
      </w:r>
      <w:r w:rsidR="00B463B1">
        <w:rPr>
          <w:rFonts w:ascii="Arial Narrow" w:hAnsi="Arial Narrow" w:cs="Arial"/>
          <w:sz w:val="22"/>
          <w:szCs w:val="22"/>
        </w:rPr>
        <w:t xml:space="preserve">ust. </w:t>
      </w:r>
      <w:r w:rsidRPr="00A77C1D">
        <w:rPr>
          <w:rFonts w:ascii="Arial Narrow" w:hAnsi="Arial Narrow" w:cs="Arial"/>
          <w:sz w:val="22"/>
          <w:szCs w:val="22"/>
        </w:rPr>
        <w:t xml:space="preserve">7, Zamawiający w  dniu 18.06.2024 r. udzielił wyjaśnień treści SWZ. Zamawiający zamieścił </w:t>
      </w:r>
      <w:r w:rsidR="00332CD3">
        <w:rPr>
          <w:rFonts w:ascii="Arial Narrow" w:hAnsi="Arial Narrow" w:cs="Arial"/>
          <w:sz w:val="22"/>
          <w:szCs w:val="22"/>
        </w:rPr>
        <w:t xml:space="preserve">również </w:t>
      </w:r>
      <w:r w:rsidRPr="00A77C1D">
        <w:rPr>
          <w:rFonts w:ascii="Arial Narrow" w:hAnsi="Arial Narrow" w:cs="Arial"/>
          <w:sz w:val="22"/>
          <w:szCs w:val="22"/>
        </w:rPr>
        <w:t>zawiadomienie o zmianie treści SWZ</w:t>
      </w:r>
      <w:r w:rsidR="00332CD3">
        <w:rPr>
          <w:rFonts w:ascii="Arial Narrow" w:hAnsi="Arial Narrow" w:cs="Arial"/>
          <w:sz w:val="22"/>
          <w:szCs w:val="22"/>
        </w:rPr>
        <w:t>, w którym</w:t>
      </w:r>
      <w:r w:rsidRPr="00A77C1D">
        <w:rPr>
          <w:rFonts w:ascii="Arial Narrow" w:hAnsi="Arial Narrow" w:cs="Arial"/>
          <w:sz w:val="22"/>
          <w:szCs w:val="22"/>
        </w:rPr>
        <w:t xml:space="preserve"> przesunął terminy składania i otwarcia ofert.  </w:t>
      </w:r>
    </w:p>
    <w:p w14:paraId="4BA337BB" w14:textId="006D7933" w:rsidR="00031FD2" w:rsidRPr="00A77C1D" w:rsidRDefault="00031FD2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 xml:space="preserve">W przypadku dokonywania zmian w treści dokumentów postępowania i to takich zmian, które mają wpływ na treść opublikowanego ogłoszenia – Zamawiający winien upublicznić taką zmianę we właściwym publikatorze czyli </w:t>
      </w:r>
      <w:r w:rsidRPr="00A77C1D">
        <w:rPr>
          <w:rFonts w:ascii="Arial Narrow" w:hAnsi="Arial Narrow" w:cs="Arial"/>
          <w:sz w:val="22"/>
          <w:szCs w:val="22"/>
        </w:rPr>
        <w:lastRenderedPageBreak/>
        <w:t xml:space="preserve">tam, gdzie zamieścił ogłoszenie o wszczęciu danego postępowania, w którym dokonywana jest zmiana </w:t>
      </w:r>
      <w:r w:rsidR="00A77C1D">
        <w:rPr>
          <w:rFonts w:ascii="Arial Narrow" w:hAnsi="Arial Narrow" w:cs="Arial"/>
          <w:sz w:val="22"/>
          <w:szCs w:val="22"/>
        </w:rPr>
        <w:br/>
      </w:r>
      <w:r w:rsidR="00332CD3">
        <w:rPr>
          <w:rFonts w:ascii="Arial Narrow" w:hAnsi="Arial Narrow" w:cs="Arial"/>
          <w:sz w:val="22"/>
          <w:szCs w:val="22"/>
        </w:rPr>
        <w:t>[W</w:t>
      </w:r>
      <w:r w:rsidRPr="00A77C1D">
        <w:rPr>
          <w:rFonts w:ascii="Arial Narrow" w:hAnsi="Arial Narrow" w:cs="Arial"/>
          <w:sz w:val="22"/>
          <w:szCs w:val="22"/>
        </w:rPr>
        <w:t xml:space="preserve">yrok Naczelnego Sądu Administracyjnego z 10 stycznia 2017 r. sygn. akt II GSK 1722/15, wyrok WSA </w:t>
      </w:r>
      <w:r w:rsidR="00332CD3">
        <w:rPr>
          <w:rFonts w:ascii="Arial Narrow" w:hAnsi="Arial Narrow" w:cs="Arial"/>
          <w:sz w:val="22"/>
          <w:szCs w:val="22"/>
        </w:rPr>
        <w:br/>
      </w:r>
      <w:r w:rsidRPr="00A77C1D">
        <w:rPr>
          <w:rFonts w:ascii="Arial Narrow" w:hAnsi="Arial Narrow" w:cs="Arial"/>
          <w:sz w:val="22"/>
          <w:szCs w:val="22"/>
        </w:rPr>
        <w:t>w Olsztynie z 2 kwietnia 2015 r. sygn. akt I SA/OI 93/15</w:t>
      </w:r>
      <w:r w:rsidR="00332CD3">
        <w:rPr>
          <w:rFonts w:ascii="Arial Narrow" w:hAnsi="Arial Narrow" w:cs="Arial"/>
          <w:sz w:val="22"/>
          <w:szCs w:val="22"/>
        </w:rPr>
        <w:t>]</w:t>
      </w:r>
      <w:r w:rsidRPr="00A77C1D">
        <w:rPr>
          <w:rFonts w:ascii="Arial Narrow" w:hAnsi="Arial Narrow" w:cs="Arial"/>
          <w:sz w:val="22"/>
          <w:szCs w:val="22"/>
        </w:rPr>
        <w:t>.</w:t>
      </w:r>
    </w:p>
    <w:p w14:paraId="4F9DCBDC" w14:textId="7242F640" w:rsidR="00DA2A7E" w:rsidRPr="00A77C1D" w:rsidRDefault="00031FD2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77C1D">
        <w:rPr>
          <w:rFonts w:ascii="Arial Narrow" w:hAnsi="Arial Narrow" w:cs="Arial"/>
          <w:sz w:val="22"/>
          <w:szCs w:val="22"/>
        </w:rPr>
        <w:t xml:space="preserve">W przedmiotowym postępowaniu </w:t>
      </w:r>
      <w:r w:rsidR="009061FC">
        <w:rPr>
          <w:rFonts w:ascii="Arial Narrow" w:hAnsi="Arial Narrow" w:cs="Arial"/>
          <w:sz w:val="22"/>
          <w:szCs w:val="22"/>
        </w:rPr>
        <w:t xml:space="preserve">Zamawiający </w:t>
      </w:r>
      <w:r w:rsidRPr="00A77C1D">
        <w:rPr>
          <w:rFonts w:ascii="Arial Narrow" w:hAnsi="Arial Narrow" w:cs="Arial"/>
          <w:sz w:val="22"/>
          <w:szCs w:val="22"/>
        </w:rPr>
        <w:t>nie opublikowa</w:t>
      </w:r>
      <w:r w:rsidR="009061FC">
        <w:rPr>
          <w:rFonts w:ascii="Arial Narrow" w:hAnsi="Arial Narrow" w:cs="Arial"/>
          <w:sz w:val="22"/>
          <w:szCs w:val="22"/>
        </w:rPr>
        <w:t>ł w Biuletynie Zamówień Publicznych</w:t>
      </w:r>
      <w:r w:rsidRPr="00A77C1D">
        <w:rPr>
          <w:rFonts w:ascii="Arial Narrow" w:hAnsi="Arial Narrow" w:cs="Arial"/>
          <w:sz w:val="22"/>
          <w:szCs w:val="22"/>
        </w:rPr>
        <w:t xml:space="preserve"> ogłoszeni</w:t>
      </w:r>
      <w:r w:rsidR="009061FC">
        <w:rPr>
          <w:rFonts w:ascii="Arial Narrow" w:hAnsi="Arial Narrow" w:cs="Arial"/>
          <w:sz w:val="22"/>
          <w:szCs w:val="22"/>
        </w:rPr>
        <w:t>a</w:t>
      </w:r>
      <w:r w:rsidRPr="00A77C1D">
        <w:rPr>
          <w:rFonts w:ascii="Arial Narrow" w:hAnsi="Arial Narrow" w:cs="Arial"/>
          <w:sz w:val="22"/>
          <w:szCs w:val="22"/>
        </w:rPr>
        <w:t xml:space="preserve"> </w:t>
      </w:r>
      <w:r w:rsidR="003868A3">
        <w:rPr>
          <w:rFonts w:ascii="Arial Narrow" w:hAnsi="Arial Narrow" w:cs="Arial"/>
          <w:sz w:val="22"/>
          <w:szCs w:val="22"/>
        </w:rPr>
        <w:br/>
      </w:r>
      <w:r w:rsidRPr="00A77C1D">
        <w:rPr>
          <w:rFonts w:ascii="Arial Narrow" w:hAnsi="Arial Narrow" w:cs="Arial"/>
          <w:sz w:val="22"/>
          <w:szCs w:val="22"/>
        </w:rPr>
        <w:t xml:space="preserve">o zmianie ogłoszenia, co stanowi wadę niemożliwą do usunięcia </w:t>
      </w:r>
      <w:r w:rsidR="009061FC">
        <w:rPr>
          <w:rFonts w:ascii="Arial Narrow" w:hAnsi="Arial Narrow" w:cs="Arial"/>
          <w:sz w:val="22"/>
          <w:szCs w:val="22"/>
        </w:rPr>
        <w:t>i która</w:t>
      </w:r>
      <w:r w:rsidRPr="00A77C1D">
        <w:rPr>
          <w:rFonts w:ascii="Arial Narrow" w:hAnsi="Arial Narrow" w:cs="Arial"/>
          <w:sz w:val="22"/>
          <w:szCs w:val="22"/>
        </w:rPr>
        <w:t xml:space="preserve"> skutkuje </w:t>
      </w:r>
      <w:r w:rsidR="009061FC">
        <w:rPr>
          <w:rFonts w:ascii="Arial Narrow" w:hAnsi="Arial Narrow" w:cs="Arial"/>
          <w:sz w:val="22"/>
          <w:szCs w:val="22"/>
        </w:rPr>
        <w:t xml:space="preserve">koniecznością </w:t>
      </w:r>
      <w:r w:rsidRPr="00A77C1D">
        <w:rPr>
          <w:rFonts w:ascii="Arial Narrow" w:hAnsi="Arial Narrow" w:cs="Arial"/>
          <w:sz w:val="22"/>
          <w:szCs w:val="22"/>
        </w:rPr>
        <w:t>unieważnie</w:t>
      </w:r>
      <w:r w:rsidR="00A77C1D">
        <w:rPr>
          <w:rFonts w:ascii="Arial Narrow" w:hAnsi="Arial Narrow" w:cs="Arial"/>
          <w:sz w:val="22"/>
          <w:szCs w:val="22"/>
        </w:rPr>
        <w:t>ni</w:t>
      </w:r>
      <w:r w:rsidR="009061FC">
        <w:rPr>
          <w:rFonts w:ascii="Arial Narrow" w:hAnsi="Arial Narrow" w:cs="Arial"/>
          <w:sz w:val="22"/>
          <w:szCs w:val="22"/>
        </w:rPr>
        <w:t xml:space="preserve">a </w:t>
      </w:r>
      <w:r w:rsidRPr="00A77C1D">
        <w:rPr>
          <w:rFonts w:ascii="Arial Narrow" w:hAnsi="Arial Narrow" w:cs="Arial"/>
          <w:sz w:val="22"/>
          <w:szCs w:val="22"/>
        </w:rPr>
        <w:t>postępowania.</w:t>
      </w:r>
    </w:p>
    <w:p w14:paraId="73A2A956" w14:textId="77777777" w:rsidR="00C512EB" w:rsidRPr="00A77C1D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2473018" w14:textId="77777777" w:rsidR="00DA2A7E" w:rsidRPr="00A77C1D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77C1D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BCC952A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2564FC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2CE6EE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148007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054D5BE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8A2160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358B95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3D3239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14C0CC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DC14E3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4F5440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A9A349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BAADAD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A0E0F4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8A78DB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4DC4CB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62AD0C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D800D3E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4D0050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787CA8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452907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6B19F0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C61E73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AA0526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D4333AD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C5D6C5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C8E928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F317C7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88F35B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8AED89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458E93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54AC55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1A4CE4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F08DA7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45146E" w14:textId="77777777" w:rsidR="00A77C1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5BA94F" w14:textId="1E772EA4" w:rsidR="00A77C1D" w:rsidRPr="00332CD3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32CD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727B31B5" w14:textId="77777777" w:rsidR="00A77C1D" w:rsidRPr="000605E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7B2EF02D" w14:textId="77777777" w:rsidR="00A77C1D" w:rsidRPr="000605ED" w:rsidRDefault="00A77C1D" w:rsidP="00A77C1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r w:rsidRPr="000605ED">
        <w:rPr>
          <w:rFonts w:ascii="Arial Narrow" w:hAnsi="Arial Narrow"/>
          <w:sz w:val="18"/>
          <w:szCs w:val="18"/>
        </w:rPr>
        <w:t>SZPubl. T2612 B5</w:t>
      </w:r>
    </w:p>
    <w:p w14:paraId="52C0DF44" w14:textId="77777777" w:rsidR="00A77C1D" w:rsidRPr="000605ED" w:rsidRDefault="00A77C1D" w:rsidP="00A77C1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C42035A" w14:textId="7071A595" w:rsidR="00A77C1D" w:rsidRPr="000605ED" w:rsidRDefault="00A77C1D" w:rsidP="00A77C1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25.06.2024 r.</w:t>
      </w:r>
    </w:p>
    <w:p w14:paraId="400CD944" w14:textId="1B8770C2" w:rsidR="00020DF5" w:rsidRPr="00A77C1D" w:rsidRDefault="00020DF5" w:rsidP="00C512EB">
      <w:pPr>
        <w:spacing w:line="276" w:lineRule="auto"/>
        <w:jc w:val="right"/>
        <w:rPr>
          <w:rFonts w:ascii="Arial Narrow" w:hAnsi="Arial Narrow" w:cs="Arial"/>
          <w:iCs/>
          <w:sz w:val="22"/>
          <w:szCs w:val="22"/>
        </w:rPr>
      </w:pPr>
    </w:p>
    <w:sectPr w:rsidR="00020DF5" w:rsidRPr="00A77C1D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C803B9" w14:textId="77777777" w:rsidR="00480ECD" w:rsidRDefault="00480ECD">
      <w:r>
        <w:separator/>
      </w:r>
    </w:p>
  </w:endnote>
  <w:endnote w:type="continuationSeparator" w:id="0">
    <w:p w14:paraId="56419E2A" w14:textId="77777777" w:rsidR="00480ECD" w:rsidRDefault="0048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5512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818F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52291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9BF4F6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189B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AC6B50" w14:textId="77777777" w:rsidR="003F0CBE" w:rsidRDefault="003F0CBE">
    <w:pPr>
      <w:pStyle w:val="Stopka"/>
      <w:tabs>
        <w:tab w:val="clear" w:pos="4536"/>
      </w:tabs>
      <w:jc w:val="center"/>
    </w:pPr>
  </w:p>
  <w:p w14:paraId="7A9D9EA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63C8A" w14:textId="77777777" w:rsidR="00480ECD" w:rsidRDefault="00480ECD">
      <w:r>
        <w:separator/>
      </w:r>
    </w:p>
  </w:footnote>
  <w:footnote w:type="continuationSeparator" w:id="0">
    <w:p w14:paraId="07581E8B" w14:textId="77777777" w:rsidR="00480ECD" w:rsidRDefault="00480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7EE97" w14:textId="77777777" w:rsidR="00031FD2" w:rsidRDefault="00031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64CEA" w14:textId="77777777" w:rsidR="00031FD2" w:rsidRDefault="00031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DD91D" w14:textId="77777777" w:rsidR="00031FD2" w:rsidRDefault="000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4955658">
    <w:abstractNumId w:val="5"/>
  </w:num>
  <w:num w:numId="2" w16cid:durableId="2119830918">
    <w:abstractNumId w:val="10"/>
  </w:num>
  <w:num w:numId="3" w16cid:durableId="2030329229">
    <w:abstractNumId w:val="4"/>
  </w:num>
  <w:num w:numId="4" w16cid:durableId="1115951025">
    <w:abstractNumId w:val="9"/>
  </w:num>
  <w:num w:numId="5" w16cid:durableId="777605061">
    <w:abstractNumId w:val="1"/>
  </w:num>
  <w:num w:numId="6" w16cid:durableId="250896015">
    <w:abstractNumId w:val="2"/>
  </w:num>
  <w:num w:numId="7" w16cid:durableId="1718510556">
    <w:abstractNumId w:val="8"/>
  </w:num>
  <w:num w:numId="8" w16cid:durableId="1236696185">
    <w:abstractNumId w:val="6"/>
  </w:num>
  <w:num w:numId="9" w16cid:durableId="1896505690">
    <w:abstractNumId w:val="3"/>
  </w:num>
  <w:num w:numId="10" w16cid:durableId="90705288">
    <w:abstractNumId w:val="0"/>
  </w:num>
  <w:num w:numId="11" w16cid:durableId="12912060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ECD"/>
    <w:rsid w:val="00020DF5"/>
    <w:rsid w:val="00031FD2"/>
    <w:rsid w:val="000345C2"/>
    <w:rsid w:val="00047A30"/>
    <w:rsid w:val="001B1480"/>
    <w:rsid w:val="001D5408"/>
    <w:rsid w:val="002010A6"/>
    <w:rsid w:val="00210DCB"/>
    <w:rsid w:val="002D47D4"/>
    <w:rsid w:val="002E47F7"/>
    <w:rsid w:val="003261E7"/>
    <w:rsid w:val="00332CD3"/>
    <w:rsid w:val="00372CE9"/>
    <w:rsid w:val="003868A3"/>
    <w:rsid w:val="003F0CBE"/>
    <w:rsid w:val="00420F05"/>
    <w:rsid w:val="004330F3"/>
    <w:rsid w:val="00467255"/>
    <w:rsid w:val="00471F3F"/>
    <w:rsid w:val="00480ECD"/>
    <w:rsid w:val="005644C6"/>
    <w:rsid w:val="00607E00"/>
    <w:rsid w:val="006524EF"/>
    <w:rsid w:val="006E6C0F"/>
    <w:rsid w:val="006E706C"/>
    <w:rsid w:val="0079556E"/>
    <w:rsid w:val="007A2D48"/>
    <w:rsid w:val="007F118B"/>
    <w:rsid w:val="008C7BA4"/>
    <w:rsid w:val="009061FC"/>
    <w:rsid w:val="009553F8"/>
    <w:rsid w:val="00A34E9B"/>
    <w:rsid w:val="00A43057"/>
    <w:rsid w:val="00A77C1D"/>
    <w:rsid w:val="00A86662"/>
    <w:rsid w:val="00AF6582"/>
    <w:rsid w:val="00AF7988"/>
    <w:rsid w:val="00B1578C"/>
    <w:rsid w:val="00B463B1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26FFA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30196"/>
  <w15:chartTrackingRefBased/>
  <w15:docId w15:val="{22F32C4B-22F8-47C9-ACF4-54B4F5D59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77C1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77C1D"/>
    <w:rPr>
      <w:b/>
      <w:bCs/>
    </w:rPr>
  </w:style>
  <w:style w:type="character" w:styleId="Hipercze">
    <w:name w:val="Hyperlink"/>
    <w:uiPriority w:val="99"/>
    <w:unhideWhenUsed/>
    <w:rsid w:val="00A77C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288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2024-06-25T08:01:00Z</cp:lastPrinted>
  <dcterms:created xsi:type="dcterms:W3CDTF">2024-06-25T08:55:00Z</dcterms:created>
  <dcterms:modified xsi:type="dcterms:W3CDTF">2024-06-25T09:10:00Z</dcterms:modified>
</cp:coreProperties>
</file>