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C21" w:rsidRPr="001F1C21" w:rsidRDefault="001F1C21" w:rsidP="00DC7435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4"/>
          <w:szCs w:val="16"/>
          <w:lang w:eastAsia="pl-PL"/>
        </w:rPr>
      </w:pPr>
      <w:r w:rsidRPr="00DC7435">
        <w:rPr>
          <w:rFonts w:ascii="arial-bold" w:eastAsia="Times New Roman" w:hAnsi="arial-bold" w:cs="Times New Roman"/>
          <w:b/>
          <w:color w:val="444444"/>
          <w:sz w:val="24"/>
          <w:lang w:eastAsia="pl-PL"/>
        </w:rPr>
        <w:t>399150-2024</w:t>
      </w:r>
      <w:r w:rsidRPr="00DC7435">
        <w:rPr>
          <w:rFonts w:ascii="arial-bold" w:eastAsia="Times New Roman" w:hAnsi="arial-bold" w:cs="Times New Roman"/>
          <w:color w:val="444444"/>
          <w:sz w:val="24"/>
          <w:lang w:eastAsia="pl-PL"/>
        </w:rPr>
        <w:t xml:space="preserve"> - Procedura konkurencyjna</w:t>
      </w:r>
    </w:p>
    <w:p w:rsidR="001F1C21" w:rsidRPr="001F1C21" w:rsidRDefault="001F1C21" w:rsidP="00DC7435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4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4"/>
          <w:szCs w:val="16"/>
          <w:lang w:eastAsia="pl-PL"/>
        </w:rPr>
        <w:t xml:space="preserve">Polska – Urządzenia i wyroby diagnostyczne i radiodiagnostyczne – </w:t>
      </w:r>
      <w:r w:rsidRPr="001F1C21">
        <w:rPr>
          <w:rFonts w:ascii="arial-bold" w:eastAsia="Times New Roman" w:hAnsi="arial-bold" w:cs="Times New Roman"/>
          <w:b/>
          <w:color w:val="444444"/>
          <w:sz w:val="24"/>
          <w:szCs w:val="16"/>
          <w:lang w:eastAsia="pl-PL"/>
        </w:rPr>
        <w:t>Dostawy sukcesywne sprzętu jednorazowego użytku dla Oddziału Gastrologii i Oddziału Pulmonologii oraz dzierżawa 2 polisomnografów i 4 aparatów CPAP na okres 12 miesięcy</w:t>
      </w:r>
    </w:p>
    <w:p w:rsidR="001F1C21" w:rsidRPr="001F1C21" w:rsidRDefault="001F1C21" w:rsidP="00DC7435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4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4"/>
          <w:szCs w:val="16"/>
          <w:lang w:eastAsia="pl-PL"/>
        </w:rPr>
        <w:t xml:space="preserve">OJ </w:t>
      </w:r>
      <w:r w:rsidRPr="001F1C21">
        <w:rPr>
          <w:rFonts w:ascii="arial-bold" w:eastAsia="Times New Roman" w:hAnsi="arial-bold" w:cs="Times New Roman"/>
          <w:b/>
          <w:color w:val="444444"/>
          <w:sz w:val="24"/>
          <w:szCs w:val="16"/>
          <w:lang w:eastAsia="pl-PL"/>
        </w:rPr>
        <w:t>S 129/2024 04/07/2024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szCs w:val="16"/>
          <w:lang w:eastAsia="pl-PL"/>
        </w:rPr>
        <w:t>Ogłoszenie o zamówieniu lub ogłoszenie o koncesji – tryb standardowy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1. Nabywca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Nabywca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6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Status prawny nabywcy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Podmiot prawa publicznego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Sektor działalności instytucji zamawiającej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Zdrowie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2. Procedura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2.1.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Procedura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 sukcesywne sprzętu jednorazowego użytku dla Oddziału Gastrologii i Oddziału Pulmonologii oraz dzierżawa 2 polisomnografów i 4 aparatów CPAP na okres 12 miesięcy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 sukcesywne sprzętu jednorazowego użytku dla Oddziału Gastrologii i Oddziału Pulmonologii oraz dzierżawa 2 polisomnografów i 4 aparatów CPAP na okres 12 miesięcy - we zapisów SWZ, formularza cenowego i formularz oferty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Identyfikator procedury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4a6f46f4-1522-4d94-bc50-0ebc3798c3da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88/2024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 procedury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Otwarta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Procedura jest przyspieszona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Uzasadnienie procedury przyspieszonej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 138 ust. 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2 Uprzednio przeprowadzone postępowanie w trybie przetargu nieograniczonego, nie zakończyło się zawarciem umowy o zamówienie publiczne. Ponowione postępowanie obejmuje asortyment jednorazowy niezbędny do przeprowadzania podstawowych procedur medycznych na Oddziale Gastrologicznym i Pulmonologicznym. W związku z tym, że Szpital nie posiada nieograniczonego zapasu sprzętu jednorazowego, zachodzi pilna potrzeba uzupełnienia ww. asortymentu. Wyczerpanie ww. asortymentu stwarza bezpośrednie zagrożenie dla bezpieczeństwa pacjentów oraz uniemożliwia przeprowadzanie procedur medycznych.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2.1.1.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2.1.2.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2.1.4.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dodatkowe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1–6, 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1, 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oferta oraz na wezwanie Zamawiającego zostały wskazany 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Podstawa prawna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Dyrektywa 2014/24/UE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2.1.5.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Maksymalna liczba części zamówienia, na które jeden oferent może składać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7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Maksymalna liczba części zamówienia, których można udzielić jednemu oferentowi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7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2.1.6.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Podstawy wykluczenia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Aktywami zarządza likwidator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Bezpośrednie lub pośrednie zaangażowanie w przygotowanie przedmiotowego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108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6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Działalność gospodarcza jest zawieszona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Niewypłacalność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Płatność podatków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1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Podstawy wykluczenia o charakterze wyłącznie krajowym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art.108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1, art.108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4, art. 108 ust. 2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Opłacanie składek na ubezpieczenie społeczne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1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Układ z wierzycielami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Upadłość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4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7 - 10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5. Część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1. Kleszcze, pętle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polipektomii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igły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ostrzykiwań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ustniki endoskopowe, markery,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sfinkterotomy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i in.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Kleszcze, pętle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polipektomii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igły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ostrzykiwań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ustniki endoskopowe, markery,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sfinkterotomy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i in. - wg formularza cenowego i z zapisów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7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8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 gwarancji finansowej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wniesienie wadium w kwocie 2050,00 zł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9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Pzp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LOT-0007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2.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Stenty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nitinolowe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prowadniki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nitinolowe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papilotony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, kleszczyki, zestawy do protezowania dróg żółciowych i in.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Stenty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nitinolowe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prowadniki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nitinolowe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,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papilotony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, kleszczyki, zestawy do protezowania dróg żółciowych i in. - wg formularza cenowego i z zapisów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2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0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1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 gwarancji finansowej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wniesienie wadium w kwocie 760,00 zł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12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 dla 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LOT-0009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3. Zestaw punkcyjny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przeskórnej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refrostomii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3. Zestaw punkcyjny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przeskórnej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refrostomii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- wg formularza cenowego i z zapisami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3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4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15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 dla 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LOT-0011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4. Spodenki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kolonoskopii</w:t>
      </w:r>
      <w:proofErr w:type="spellEnd"/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Spodenki do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kolonoskopii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- wg formularza cenowego i z zapisów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4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6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7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 gwarancji finansowej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wniesienie wadium w kwocie 150,00 zł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18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 dla 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LOT-0012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5. Łączniki do worków na mocz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Łączniki do worków na mocz - wg formularza cenowego i z zapisów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5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19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0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21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 dla 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LOT-0018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6. Nakłuwacz automatyczny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Nakłuwacz automatyczny - wg formularza cenowego i z zapisów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2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3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24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 dla 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Część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LOT-0029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Tytuł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7. Chwytaki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Chwytaki - wg formularza cenowego i z zapisów SWZ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Wewnętrzny identyfikator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7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Przeznaczenie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Charakter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Główna klasyfikacja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cpv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33124000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Urządzenia i wyroby diagnostyczne i radiodiagnostyczne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Miejsce realizacji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5.1.3.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Szacowany okres obowiązywania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Okres obowiązywania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Miesiące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ogólne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Zastrzeżony udział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Udział nie jest zastrzeżony.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Projekt zamówienia niefinansowany z funduszy UE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Zamówienie jest objęte zakresem Porozumienia w sprawie zamówień rządowych (GPA)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5.1.9.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Kryteria kwalifikacji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Zdolność techniczna i zawodowa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Wykaz dostaw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ppkt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Wykorzystanie tego 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5.1.10.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Kryteria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Najniższa cena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60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dostawy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Kryterium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Jakość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Opis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płatności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Waga (wartość procentowa, dokładna)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Dokumenty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dokumenty zamówienia są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5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Warunki udzielenia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Zgłoszenie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zgłoszenia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6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https://e-probublico.pl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Katalog elektroniczny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Oferty wariantowe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 składania ofert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08:00:00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Termin, do którego oferta musi pozostać ważna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90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Dni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na temat publicznego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otwarcia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18/07/2024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08:30:00 (UTC+2)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27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</w:t>
        </w:r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softHyphen/>
          <w:t>-propublico.pl</w:t>
        </w:r>
      </w:hyperlink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Warunki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Wykonanie zamówienia musi odbywać się w ramach programów zatrudnienia chronionego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Fakturowanie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Dozwolone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zlecenia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Stosowane będą płatności elektroniczne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tak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terminach odwołania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jak dla LOT-0006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5.1.15.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Techniki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Umowa ramowa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umowy ramowej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Informacje o dynamicznym systemie zakupów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Brak dynamicznego systemu zakupów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5.1.16.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Dalsze informacje, mediacja i odwołanie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lastRenderedPageBreak/>
        <w:t>Organizacja rozpatrująca oferty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8. Organizacje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ORG-0001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090538318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Departament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Sekcja Zamówień Publicznych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pocztowy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Powstańców Warszawy 5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Bydgoszcz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85-681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Bydgosko-toruński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PL613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Punkt kontaktowy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8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29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+48 261 417 449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0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wymiany informacji (URL)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1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https://e-propublico.pl/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Nabywca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offline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 do dokumentów zamówienia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przyjmująca wnioski o dopuszczenie do udziału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rozpatrująca oferty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ORG-0002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KRAJOWA IZBA ODWOŁAWCZA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010828091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pocztowy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Postępu 17a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02-676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02-676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Warszawski wschodni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PL912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Punkt kontaktowy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2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https://www.uzp.gov.pl/kio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3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odwolania@uzp.gov.pl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+48 224587809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Faks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+48 224587800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4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wymiany informacji (URL)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5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odwoławczy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Organizacja udzielająca dodatkowych informacji na temat procedur odwoławczych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8.1.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ORG-0003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Oficjalna nazwa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rejestracyjny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140264957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pocztowy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ul. Krucza 36 / Wspólna 6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00-522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Miejscowość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Warszawa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Kod pocztowy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00-522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Podpodział krajowy (NUTS)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Miasto Warszawa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(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PL911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Kraj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Punkt kontaktowy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E-mail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6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sp@prokuratoria.gov.pl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Telefon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+48 226958504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strony internetowej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7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Adres na potrzeby wymiany informacji (URL)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hyperlink r:id="rId38" w:history="1">
        <w:r w:rsidRPr="001F1C21">
          <w:rPr>
            <w:rFonts w:ascii="arial-regular" w:eastAsia="Times New Roman" w:hAnsi="arial-regular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Role tej organizacji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Organ mediacyjny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8"/>
          <w:szCs w:val="24"/>
          <w:lang w:eastAsia="pl-PL"/>
        </w:rPr>
        <w:t>11. Informacje o ogłoszeniu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lastRenderedPageBreak/>
        <w:t>11.1.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 ogłoszeniu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Identyfikator/wersja ogłoszenia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a0fbec38-6f15-4651-bd24-f500e0bb6e7a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-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01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Typ formularza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Procedura konkurencyjna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Rodzaj ogłoszenia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Ogłoszenie o zamówieniu lub ogłoszenie o koncesji – tryb standardowy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Podrodzaj ogłoszenia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16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Ogłoszenie – data wysłania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02/07/2024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11:33:32 (UTC)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Języki, w których przedmiotowe ogłoszenie jest oficjalnie dostępne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polski</w:t>
      </w:r>
    </w:p>
    <w:p w:rsidR="001F1C21" w:rsidRPr="001F1C21" w:rsidRDefault="001F1C21" w:rsidP="001F1C2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11.2.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bold" w:eastAsia="Times New Roman" w:hAnsi="arial-bold" w:cs="Times New Roman"/>
          <w:color w:val="444444"/>
          <w:sz w:val="20"/>
          <w:lang w:eastAsia="pl-PL"/>
        </w:rPr>
        <w:t>Informacje o publikacji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Numer publikacji ogłoszenia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399150-2024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 xml:space="preserve">Numer wydania </w:t>
      </w:r>
      <w:proofErr w:type="spellStart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Dz.U</w:t>
      </w:r>
      <w:proofErr w:type="spellEnd"/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. S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129/2024</w:t>
      </w:r>
    </w:p>
    <w:p w:rsidR="001F1C21" w:rsidRPr="001F1C21" w:rsidRDefault="001F1C21" w:rsidP="001F1C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</w:pP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Data publikacji</w:t>
      </w:r>
      <w:r w:rsidRPr="001F1C21">
        <w:rPr>
          <w:rFonts w:ascii="arial-regular" w:eastAsia="Times New Roman" w:hAnsi="arial-regular" w:cs="Times New Roman"/>
          <w:color w:val="444444"/>
          <w:sz w:val="20"/>
          <w:szCs w:val="16"/>
          <w:lang w:eastAsia="pl-PL"/>
        </w:rPr>
        <w:t>: </w:t>
      </w:r>
      <w:r w:rsidRPr="001F1C21">
        <w:rPr>
          <w:rFonts w:ascii="arial-regular" w:eastAsia="Times New Roman" w:hAnsi="arial-regular" w:cs="Times New Roman"/>
          <w:color w:val="444444"/>
          <w:sz w:val="20"/>
          <w:lang w:eastAsia="pl-PL"/>
        </w:rPr>
        <w:t>04/07/2024</w:t>
      </w:r>
    </w:p>
    <w:p w:rsidR="00C759F1" w:rsidRDefault="00C759F1">
      <w:pPr>
        <w:rPr>
          <w:sz w:val="28"/>
        </w:rPr>
      </w:pPr>
    </w:p>
    <w:p w:rsidR="00DC7435" w:rsidRDefault="00DC7435">
      <w:pPr>
        <w:rPr>
          <w:sz w:val="28"/>
        </w:rPr>
      </w:pPr>
    </w:p>
    <w:p w:rsidR="00DC7435" w:rsidRDefault="00DC7435" w:rsidP="00DC7435">
      <w:pPr>
        <w:ind w:left="5664" w:firstLine="708"/>
        <w:rPr>
          <w:sz w:val="28"/>
        </w:rPr>
      </w:pPr>
      <w:r>
        <w:rPr>
          <w:sz w:val="28"/>
        </w:rPr>
        <w:t>ZAMAWIAJĄCY</w:t>
      </w:r>
    </w:p>
    <w:p w:rsidR="00DC7435" w:rsidRDefault="00DC7435" w:rsidP="00DC7435">
      <w:pPr>
        <w:ind w:left="5664" w:firstLine="708"/>
        <w:rPr>
          <w:sz w:val="28"/>
        </w:rPr>
      </w:pPr>
    </w:p>
    <w:p w:rsidR="00DC7435" w:rsidRDefault="00DC7435" w:rsidP="00DC7435">
      <w:pPr>
        <w:ind w:left="5664" w:firstLine="708"/>
        <w:rPr>
          <w:sz w:val="28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897260" w:rsidRDefault="00897260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DC7435" w:rsidRPr="00681E50" w:rsidRDefault="00DC7435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897260">
        <w:rPr>
          <w:rFonts w:ascii="Arial Narrow" w:hAnsi="Arial Narrow"/>
          <w:i/>
          <w:iCs/>
          <w:sz w:val="18"/>
          <w:szCs w:val="20"/>
        </w:rPr>
        <w:t xml:space="preserve">8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DC7435" w:rsidRPr="00681E50" w:rsidRDefault="00DC7435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897260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DC7435" w:rsidRPr="00681E50" w:rsidRDefault="00DC7435" w:rsidP="00DC743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39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DC7435" w:rsidRPr="001F1C21" w:rsidRDefault="00DC7435" w:rsidP="00DC7435">
      <w:pPr>
        <w:jc w:val="both"/>
        <w:rPr>
          <w:sz w:val="28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4.07.2024 r.</w:t>
      </w:r>
    </w:p>
    <w:sectPr w:rsidR="00DC7435" w:rsidRPr="001F1C21" w:rsidSect="00C759F1">
      <w:headerReference w:type="default" r:id="rId40"/>
      <w:footerReference w:type="default" r:id="rId4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208" w:rsidRDefault="00E21208" w:rsidP="00DC7435">
      <w:pPr>
        <w:spacing w:after="0" w:line="240" w:lineRule="auto"/>
      </w:pPr>
      <w:r>
        <w:separator/>
      </w:r>
    </w:p>
  </w:endnote>
  <w:endnote w:type="continuationSeparator" w:id="0">
    <w:p w:rsidR="00E21208" w:rsidRDefault="00E21208" w:rsidP="00DC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75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395"/>
    </w:tblGrid>
    <w:tr w:rsidR="00DC7435" w:rsidTr="00DC7435">
      <w:tc>
        <w:tcPr>
          <w:tcW w:w="5000" w:type="pct"/>
        </w:tcPr>
        <w:p w:rsidR="00DC7435" w:rsidRPr="00DC7435" w:rsidRDefault="00DC7435">
          <w:pPr>
            <w:pStyle w:val="Stopka"/>
            <w:jc w:val="right"/>
          </w:pPr>
          <w:r w:rsidRPr="00DC7435">
            <w:rPr>
              <w:sz w:val="18"/>
            </w:rPr>
            <w:fldChar w:fldCharType="begin"/>
          </w:r>
          <w:r w:rsidRPr="00DC7435">
            <w:rPr>
              <w:sz w:val="18"/>
            </w:rPr>
            <w:instrText xml:space="preserve"> PAGE   \* MERGEFORMAT </w:instrText>
          </w:r>
          <w:r w:rsidRPr="00DC7435">
            <w:rPr>
              <w:sz w:val="18"/>
            </w:rPr>
            <w:fldChar w:fldCharType="separate"/>
          </w:r>
          <w:r w:rsidR="00897260">
            <w:rPr>
              <w:noProof/>
              <w:sz w:val="18"/>
            </w:rPr>
            <w:t>15</w:t>
          </w:r>
          <w:r w:rsidRPr="00DC7435">
            <w:rPr>
              <w:sz w:val="18"/>
            </w:rPr>
            <w:fldChar w:fldCharType="end"/>
          </w:r>
        </w:p>
      </w:tc>
    </w:tr>
  </w:tbl>
  <w:p w:rsidR="00DC7435" w:rsidRDefault="00DC74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208" w:rsidRDefault="00E21208" w:rsidP="00DC7435">
      <w:pPr>
        <w:spacing w:after="0" w:line="240" w:lineRule="auto"/>
      </w:pPr>
      <w:r>
        <w:separator/>
      </w:r>
    </w:p>
  </w:footnote>
  <w:footnote w:type="continuationSeparator" w:id="0">
    <w:p w:rsidR="00E21208" w:rsidRDefault="00E21208" w:rsidP="00DC7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435" w:rsidRDefault="00DC7435">
    <w:pPr>
      <w:pStyle w:val="Nagwek"/>
    </w:pPr>
    <w:r>
      <w:t>Sprawa 88/2024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1C21"/>
    <w:rsid w:val="001F1C21"/>
    <w:rsid w:val="00897260"/>
    <w:rsid w:val="00C759F1"/>
    <w:rsid w:val="00DC7435"/>
    <w:rsid w:val="00E21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F1C21"/>
  </w:style>
  <w:style w:type="character" w:customStyle="1" w:styleId="label">
    <w:name w:val="label"/>
    <w:basedOn w:val="Domylnaczcionkaakapitu"/>
    <w:rsid w:val="001F1C21"/>
  </w:style>
  <w:style w:type="character" w:customStyle="1" w:styleId="data">
    <w:name w:val="data"/>
    <w:basedOn w:val="Domylnaczcionkaakapitu"/>
    <w:rsid w:val="001F1C21"/>
  </w:style>
  <w:style w:type="character" w:styleId="Hipercze">
    <w:name w:val="Hyperlink"/>
    <w:basedOn w:val="Domylnaczcionkaakapitu"/>
    <w:uiPriority w:val="99"/>
    <w:semiHidden/>
    <w:unhideWhenUsed/>
    <w:rsid w:val="001F1C2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F1C21"/>
    <w:rPr>
      <w:color w:val="800080"/>
      <w:u w:val="single"/>
    </w:rPr>
  </w:style>
  <w:style w:type="character" w:customStyle="1" w:styleId="line">
    <w:name w:val="line"/>
    <w:basedOn w:val="Domylnaczcionkaakapitu"/>
    <w:rsid w:val="001F1C21"/>
  </w:style>
  <w:style w:type="paragraph" w:styleId="Nagwek">
    <w:name w:val="header"/>
    <w:basedOn w:val="Normalny"/>
    <w:link w:val="NagwekZnak"/>
    <w:uiPriority w:val="99"/>
    <w:semiHidden/>
    <w:unhideWhenUsed/>
    <w:rsid w:val="00DC7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7435"/>
  </w:style>
  <w:style w:type="paragraph" w:styleId="Stopka">
    <w:name w:val="footer"/>
    <w:basedOn w:val="Normalny"/>
    <w:link w:val="StopkaZnak"/>
    <w:uiPriority w:val="99"/>
    <w:unhideWhenUsed/>
    <w:rsid w:val="00DC7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4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https://e-probublico.pl/" TargetMode="External"/><Relationship Id="rId39" Type="http://schemas.openxmlformats.org/officeDocument/2006/relationships/hyperlink" Target="mailto:barbara.choroszyn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mailto:barbara.choroszynska@10wsk.mil.pl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https://www.gov.pl/web/uzp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15</Pages>
  <Words>5748</Words>
  <Characters>34489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2024-07-04T07:55:00Z</cp:lastPrinted>
  <dcterms:created xsi:type="dcterms:W3CDTF">2024-07-04T07:30:00Z</dcterms:created>
  <dcterms:modified xsi:type="dcterms:W3CDTF">2024-07-04T07:56:00Z</dcterms:modified>
</cp:coreProperties>
</file>