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A435" w14:textId="00C8AFF4" w:rsidR="005C1DC4" w:rsidRPr="005C1DC4" w:rsidRDefault="005C1DC4" w:rsidP="005C1DC4">
      <w:pPr>
        <w:spacing w:before="100" w:beforeAutospacing="1" w:after="100" w:afterAutospacing="1"/>
        <w:jc w:val="right"/>
        <w:rPr>
          <w:rFonts w:ascii="Liberation Serif" w:hAnsi="Liberation Serif" w:cs="Liberation Serif"/>
          <w:u w:val="single"/>
        </w:rPr>
      </w:pPr>
      <w:r w:rsidRPr="005C1DC4">
        <w:rPr>
          <w:rFonts w:ascii="Liberation Serif" w:hAnsi="Liberation Serif" w:cs="Liberation Serif"/>
        </w:rPr>
        <w:t xml:space="preserve">Załącznik nr 2 do SWZ – załącznik </w:t>
      </w:r>
      <w:r w:rsidRPr="005C1DC4">
        <w:rPr>
          <w:rFonts w:ascii="Liberation Serif" w:hAnsi="Liberation Serif" w:cs="Liberation Serif"/>
          <w:u w:val="single"/>
        </w:rPr>
        <w:t>nr 2 do umowy</w:t>
      </w:r>
    </w:p>
    <w:p w14:paraId="21E7E1B0" w14:textId="77777777" w:rsidR="005C1DC4" w:rsidRDefault="005C1DC4" w:rsidP="005C1DC4">
      <w:pPr>
        <w:spacing w:before="100" w:beforeAutospacing="1" w:after="100" w:afterAutospacing="1"/>
        <w:jc w:val="center"/>
        <w:rPr>
          <w:rFonts w:ascii="Liberation Serif" w:hAnsi="Liberation Serif" w:cs="Liberation Serif"/>
          <w:b/>
          <w:bCs/>
        </w:rPr>
      </w:pPr>
    </w:p>
    <w:p w14:paraId="07004DE5" w14:textId="2E12CA4E" w:rsidR="009A3E51" w:rsidRPr="000E01D3" w:rsidRDefault="009A3E51" w:rsidP="005C1DC4">
      <w:pPr>
        <w:spacing w:before="100" w:beforeAutospacing="1" w:after="100" w:afterAutospacing="1"/>
        <w:jc w:val="center"/>
      </w:pPr>
      <w:r w:rsidRPr="000E01D3">
        <w:rPr>
          <w:rFonts w:ascii="Liberation Serif" w:hAnsi="Liberation Serif" w:cs="Liberation Serif"/>
          <w:b/>
          <w:bCs/>
        </w:rPr>
        <w:t>Opis Przedmiotu Zamówienia</w:t>
      </w:r>
    </w:p>
    <w:p w14:paraId="1E7896DC" w14:textId="77777777" w:rsidR="009A3E51" w:rsidRPr="000E01D3" w:rsidRDefault="009A3E51" w:rsidP="009A3E51">
      <w:pPr>
        <w:spacing w:before="100" w:beforeAutospacing="1" w:after="100" w:afterAutospacing="1"/>
      </w:pPr>
      <w:r w:rsidRPr="000E01D3">
        <w:rPr>
          <w:rFonts w:ascii="Arial" w:hAnsi="Arial" w:cs="Arial"/>
          <w:b/>
          <w:bCs/>
        </w:rPr>
        <w:t>Wiertarka ortopedyczna z przystawkami wraz z 2 akumulatorami – 1 zestaw</w:t>
      </w:r>
    </w:p>
    <w:p w14:paraId="134034DD" w14:textId="77777777" w:rsidR="009A3E51" w:rsidRPr="009A3E51" w:rsidRDefault="009A3E51" w:rsidP="009A3E51">
      <w:pPr>
        <w:spacing w:before="100" w:beforeAutospacing="1" w:after="100" w:afterAutospacing="1"/>
        <w:rPr>
          <w:rFonts w:ascii="Garamond" w:hAnsi="Garamond"/>
          <w:sz w:val="22"/>
          <w:szCs w:val="22"/>
        </w:rPr>
      </w:pPr>
    </w:p>
    <w:tbl>
      <w:tblPr>
        <w:tblW w:w="9636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0"/>
        <w:gridCol w:w="7431"/>
        <w:gridCol w:w="714"/>
        <w:gridCol w:w="1101"/>
      </w:tblGrid>
      <w:tr w:rsidR="009A3E51" w:rsidRPr="009A3E51" w14:paraId="1C9B2D1F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138CBF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AF4A53C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673A99E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0E3EDC6E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Ilość</w:t>
            </w:r>
          </w:p>
        </w:tc>
      </w:tr>
      <w:tr w:rsidR="009A3E51" w:rsidRPr="009A3E51" w14:paraId="0B0F93CA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81ECAD8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1.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0586603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Rękojeść napędu + pokrywa rękojeści (</w:t>
            </w:r>
            <w:proofErr w:type="spellStart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autoklawowalne</w:t>
            </w:r>
            <w:proofErr w:type="spellEnd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)</w:t>
            </w:r>
          </w:p>
          <w:p w14:paraId="7A4E34A3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Płynna regulacja prędkości obrotowej. Obroty prawo lewo, obroty oscylacyjne. Zakres obrotów:</w:t>
            </w:r>
          </w:p>
          <w:p w14:paraId="25465038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- wiercenie min. 0-1450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obr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./min</w:t>
            </w:r>
          </w:p>
          <w:p w14:paraId="158049B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- rozwiertak min. 0-330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obr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/min.</w:t>
            </w:r>
          </w:p>
          <w:p w14:paraId="7597BA8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Maksymalna prędkość obrotowa napędu bez końcówek min. 18.000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obr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/min,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kaniulacja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maksymalna min. 4,0mm</w:t>
            </w:r>
          </w:p>
          <w:p w14:paraId="58DAD156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Maksymalny moment obrotowy:</w:t>
            </w:r>
          </w:p>
          <w:p w14:paraId="5D9DAE6D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- wiercenie min. 3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Nm</w:t>
            </w:r>
            <w:proofErr w:type="spellEnd"/>
          </w:p>
          <w:p w14:paraId="053971CE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- rozwiercanie min. 13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Nm</w:t>
            </w:r>
            <w:proofErr w:type="spellEnd"/>
          </w:p>
          <w:p w14:paraId="07CF9606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- moc wyjściowa min. 170W</w:t>
            </w:r>
          </w:p>
          <w:p w14:paraId="41BB21C5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Napięcie robocze min. 24,0 V, czas ładowania max do 80 min</w:t>
            </w:r>
          </w:p>
          <w:p w14:paraId="430B683F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Elementy zasilające, elektryczne i napędowe (silnik elektryczny) znajdujące się poza rękojeścią – w module zasilającym razem z baterią</w:t>
            </w:r>
          </w:p>
          <w:p w14:paraId="27AAFF05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  <w:p w14:paraId="66063D4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System wielofunkcyjny współpracującymi z różnorodnymi przyłączami mocowanymi w 8 różnych pozycjach względem rękojeści. ( min. 15 złączek, a w tym uchwyt typu Jacobs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bezkluczowy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6,5 mm (z blokadą odkręcania), uchwyt rozwiertaków z redukcją obrotów zwiększającą moment obrotowy do min. 13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Nm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, uchwyt kompatybilny do rozwiertaków kanału śródszpikowego AO i innych ,uchwyt do wprowadzania drutów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Kirschnera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w zakresie 1-4 mm, końcówka do wkręcenia śrub o zwiększonym momencie obrotowym)</w:t>
            </w:r>
          </w:p>
          <w:p w14:paraId="1868C9AC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Współpraca z końcówka przezierną dla promieni RTG do blokowania dystalnego gwoździ śródszpikowych</w:t>
            </w:r>
          </w:p>
          <w:p w14:paraId="070D83E9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lastRenderedPageBreak/>
              <w:t>Możliwość pracy z końcówkami dynamometrycznymi do wkręcania śrub (siła dokręcenia min. 1,5 i 4Nm)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C8A2C81" w14:textId="46CBA259" w:rsidR="009A3E51" w:rsidRPr="009A3E51" w:rsidRDefault="005C1DC4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lastRenderedPageBreak/>
              <w:t>S</w:t>
            </w:r>
            <w:r w:rsidR="009A3E51" w:rsidRPr="009A3E51">
              <w:rPr>
                <w:rFonts w:ascii="Garamond" w:hAnsi="Garamond" w:cs="Arial"/>
                <w:sz w:val="22"/>
                <w:szCs w:val="22"/>
              </w:rPr>
              <w:t>zt</w:t>
            </w:r>
            <w:r>
              <w:rPr>
                <w:rFonts w:ascii="Garamond" w:hAnsi="Garamond" w:cs="Arial"/>
                <w:sz w:val="22"/>
                <w:szCs w:val="22"/>
              </w:rPr>
              <w:t>.</w:t>
            </w:r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4BDA26CE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550DA7E0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FA575E3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2.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9A86693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Moduł zasilający (akumulator)</w:t>
            </w:r>
          </w:p>
          <w:p w14:paraId="0C73D877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Moduł zasilający zawierający silnik napędu, elektronikę sterującą oraz baterie,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nieautoklawalny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, 1000 cykli ładowania</w:t>
            </w:r>
          </w:p>
          <w:p w14:paraId="53441682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Baterie w module zasilającym,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nieautoklawalne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, bez efektu „pamięci”, bez efektu samo-rozładowywania się, min. 1000 cykli ładowania</w:t>
            </w:r>
          </w:p>
          <w:p w14:paraId="76206BCA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Silnik i elektronika sterująca poza rękojeścią podczas mycia i sterylizacji</w:t>
            </w:r>
          </w:p>
          <w:p w14:paraId="54D41A2B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Bateria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litowo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– jonowa </w:t>
            </w:r>
          </w:p>
          <w:p w14:paraId="67FCD223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Baterie (moduł zasilający) wyposażone w elektroniczny wskaźnik diodowy pokazujący stan naładowania baterii</w:t>
            </w:r>
          </w:p>
          <w:p w14:paraId="691685D8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Pojemność baterii w module zasilającym, min 1,2Ahszt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0199659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10A996DF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3</w:t>
            </w:r>
          </w:p>
        </w:tc>
      </w:tr>
      <w:tr w:rsidR="009A3E51" w:rsidRPr="009A3E51" w14:paraId="0692D7CE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7EE256E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3.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61E9366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Uchwyt wiertarski</w:t>
            </w:r>
          </w:p>
          <w:p w14:paraId="6E0990DC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Uchwyt typu Jacobs z kluczem 0,5-7,3mm– do każdego rodzaju wierteł, drutów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Kirschnera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, śrub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Schanza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itp.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0073BD7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308F5A95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67C0CA55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A6DBA80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 xml:space="preserve">4. 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E9890F8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Przystawka do rozwiercania panewkowego i szpikowego</w:t>
            </w:r>
          </w:p>
          <w:p w14:paraId="6DFE7D7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Uchwyt z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szybkozłączką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do rozwiercania, dostępne szybkozłącza: AO/ASIF, Hudson,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Trinkle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Trinkle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modyfikowany do wyboru przez Zamawiającego</w:t>
            </w:r>
          </w:p>
          <w:p w14:paraId="571F41EC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 xml:space="preserve">Współpraca z adapterami do uchwytu do rozwiercania z </w:t>
            </w:r>
            <w:proofErr w:type="spellStart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szybkozłączką</w:t>
            </w:r>
            <w:proofErr w:type="spellEnd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 xml:space="preserve">: Hudson, </w:t>
            </w:r>
            <w:proofErr w:type="spellStart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Trinkle</w:t>
            </w:r>
            <w:proofErr w:type="spellEnd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Trinkle</w:t>
            </w:r>
            <w:proofErr w:type="spellEnd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 xml:space="preserve"> modyfikowany, Harris, </w:t>
            </w:r>
            <w:proofErr w:type="spellStart"/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Kuentscher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530EDE6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123715D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38F26125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A1F1F0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5.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6F55A6E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Szybkozłączka</w:t>
            </w:r>
            <w:proofErr w:type="spellEnd"/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 xml:space="preserve"> do drutów </w:t>
            </w:r>
            <w:proofErr w:type="spellStart"/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Kirschnera</w:t>
            </w:r>
            <w:proofErr w:type="spellEnd"/>
          </w:p>
          <w:p w14:paraId="4D9B0B79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Uchwyt do drutów o średnicy od 1 - 4 mm (mocowanie bez użycia klucza, płynna zmiana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kaniulacji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)</w:t>
            </w:r>
          </w:p>
          <w:p w14:paraId="5013EECF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System samozaciskowy zabezpieczający przed wypadaniem drutów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7BD4A7A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3DEE48B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6DABA412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5858835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6.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EC722D6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Nasadka piły oscylacyjnej</w:t>
            </w:r>
          </w:p>
          <w:p w14:paraId="28902D75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Płynna regulacja częstotliwości oscylacji min. 0-11000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osc</w:t>
            </w:r>
            <w:proofErr w:type="spellEnd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/min (dla trybu pracy piła oscylacyjna)</w:t>
            </w:r>
          </w:p>
          <w:p w14:paraId="3E2CA072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Długość końcówki piły oscylacyjnej bez ostrza min. 44mm, Kąt pracy ostrza min.4</w:t>
            </w:r>
            <w:r w:rsidRPr="009A3E51">
              <w:rPr>
                <w:rFonts w:ascii="Garamond" w:hAnsi="Garamond" w:cs="Arial"/>
                <w:color w:val="000000"/>
                <w:sz w:val="22"/>
                <w:szCs w:val="22"/>
                <w:vertAlign w:val="superscript"/>
              </w:rPr>
              <w:t xml:space="preserve">o. </w:t>
            </w: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Wymienne ostrza (różne rozmiary), dowolne ustawienie ostrza względem uchwytu mocującego</w:t>
            </w:r>
          </w:p>
          <w:p w14:paraId="5113FF11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Wymiana ostrzy za pomocą </w:t>
            </w:r>
            <w:proofErr w:type="spellStart"/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72D1E39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8ED2B86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6CF090A5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CC2320F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7.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1075C76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Nasadka piły posuwisto-zwrotnej</w:t>
            </w:r>
          </w:p>
          <w:p w14:paraId="4273142D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 xml:space="preserve">Płynna regulacja prędkości oscylacji 0-11000 </w:t>
            </w: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osc</w:t>
            </w:r>
            <w:proofErr w:type="spellEnd"/>
            <w:r w:rsidRPr="009A3E51">
              <w:rPr>
                <w:rFonts w:ascii="Garamond" w:hAnsi="Garamond" w:cs="Arial"/>
                <w:sz w:val="22"/>
                <w:szCs w:val="22"/>
              </w:rPr>
              <w:t>/min, (dla trybu pracy piła oscylacyjna), Zakres oscylacji ostrza 4mm</w:t>
            </w:r>
          </w:p>
          <w:p w14:paraId="53D9DF2F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 xml:space="preserve">Wymiana ostrzy za pomocą </w:t>
            </w: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853E9EF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6426A2F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2A56F6BB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3EA08A5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8.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245A81C7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 xml:space="preserve">Adapter do nasadki przeziernej do blokowania gwoździ śródszpikowych </w:t>
            </w: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lastRenderedPageBreak/>
              <w:t>(RDL)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F316EFB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lastRenderedPageBreak/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667B7C28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00F3440A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544227F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9.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1EC55AE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Przystawka radiacyjna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629FAB22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27516AA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2C740BCD" w14:textId="77777777" w:rsidTr="00764F6F">
        <w:trPr>
          <w:tblCellSpacing w:w="0" w:type="dxa"/>
        </w:trPr>
        <w:tc>
          <w:tcPr>
            <w:tcW w:w="3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F85E3AA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10.</w:t>
            </w:r>
          </w:p>
        </w:tc>
        <w:tc>
          <w:tcPr>
            <w:tcW w:w="73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1E7BB4CC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Kosz do myjni + pokrywa do kosza do myjni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AD3B265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9A3E51">
              <w:rPr>
                <w:rFonts w:ascii="Garamond" w:hAnsi="Garamond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66F71F7" w14:textId="77777777" w:rsidR="009A3E51" w:rsidRPr="009A3E51" w:rsidRDefault="009A3E51" w:rsidP="00764F6F">
            <w:pPr>
              <w:spacing w:before="100" w:beforeAutospacing="1" w:after="100" w:afterAutospacing="1"/>
              <w:jc w:val="center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sz w:val="22"/>
                <w:szCs w:val="22"/>
              </w:rPr>
              <w:t>1</w:t>
            </w:r>
          </w:p>
        </w:tc>
      </w:tr>
      <w:tr w:rsidR="009A3E51" w:rsidRPr="009A3E51" w14:paraId="721CAD02" w14:textId="77777777" w:rsidTr="00764F6F">
        <w:trPr>
          <w:tblCellSpacing w:w="0" w:type="dxa"/>
        </w:trPr>
        <w:tc>
          <w:tcPr>
            <w:tcW w:w="94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6D044AFF" w14:textId="77777777" w:rsidR="005C1DC4" w:rsidRDefault="005C1DC4" w:rsidP="00764F6F">
            <w:pPr>
              <w:spacing w:before="100" w:beforeAutospacing="1" w:after="100" w:afterAutospacing="1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</w:pPr>
          </w:p>
          <w:p w14:paraId="7AF58B77" w14:textId="6E58FCA9" w:rsidR="009A3E51" w:rsidRPr="009A3E51" w:rsidRDefault="005C1DC4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SERWIS GWARANCYJNY</w:t>
            </w:r>
          </w:p>
          <w:p w14:paraId="38F445D3" w14:textId="0EBB545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Okres gwarancji na</w:t>
            </w: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moduł zasilający zawierający silnik napędu, elektronikę sterującą</w:t>
            </w:r>
            <w:r w:rsidRPr="009A3E51">
              <w:rPr>
                <w:rFonts w:ascii="Garamond" w:hAnsi="Garamond" w:cs="Arial"/>
                <w:sz w:val="22"/>
                <w:szCs w:val="22"/>
              </w:rPr>
              <w:t xml:space="preserve"> -zestaw, elementy </w:t>
            </w:r>
            <w:r w:rsidR="005C1DC4">
              <w:rPr>
                <w:rFonts w:ascii="Garamond" w:hAnsi="Garamond" w:cs="Arial"/>
                <w:sz w:val="22"/>
                <w:szCs w:val="22"/>
              </w:rPr>
              <w:br/>
            </w:r>
            <w:r w:rsidRPr="009A3E51">
              <w:rPr>
                <w:rFonts w:ascii="Garamond" w:hAnsi="Garamond" w:cs="Arial"/>
                <w:sz w:val="22"/>
                <w:szCs w:val="22"/>
              </w:rPr>
              <w:t>24 miesiące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0E277138" w14:textId="439F50F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Okres gwarancji na</w:t>
            </w:r>
            <w:r w:rsidRPr="009A3E51">
              <w:rPr>
                <w:rFonts w:ascii="Garamond" w:hAnsi="Garamond" w:cs="Arial"/>
                <w:color w:val="000000"/>
                <w:sz w:val="22"/>
                <w:szCs w:val="22"/>
              </w:rPr>
              <w:t xml:space="preserve"> </w:t>
            </w:r>
            <w:r w:rsidRPr="009A3E51">
              <w:rPr>
                <w:rFonts w:ascii="Garamond" w:hAnsi="Garamond" w:cs="Arial"/>
                <w:sz w:val="22"/>
                <w:szCs w:val="22"/>
              </w:rPr>
              <w:t>baterie - 24 m-ce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1A2F2259" w14:textId="77777777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Czas reakcji serwisu na zgłoszenie awarii do 48 godz.</w:t>
            </w:r>
          </w:p>
          <w:p w14:paraId="1D45823B" w14:textId="51F1F8E2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Wymagane przeglądy okresowe wykonywane przez autoryzowany serwis w trakcie gwarancji na koszt Wykonawcy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0EA1D95E" w14:textId="4AE5D82F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Zastępczy sprzęt na okres naprawy przekraczający 72 godziny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</w:tc>
      </w:tr>
      <w:tr w:rsidR="009A3E51" w:rsidRPr="009A3E51" w14:paraId="4A631D92" w14:textId="77777777" w:rsidTr="00764F6F">
        <w:trPr>
          <w:tblCellSpacing w:w="0" w:type="dxa"/>
        </w:trPr>
        <w:tc>
          <w:tcPr>
            <w:tcW w:w="9492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E16AF3E" w14:textId="77777777" w:rsidR="005C1DC4" w:rsidRDefault="005C1DC4" w:rsidP="00764F6F">
            <w:pPr>
              <w:spacing w:before="100" w:beforeAutospacing="1" w:after="100" w:afterAutospacing="1"/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</w:pPr>
          </w:p>
          <w:p w14:paraId="512618F7" w14:textId="1E23CA5A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b/>
                <w:bCs/>
                <w:color w:val="000000"/>
                <w:sz w:val="22"/>
                <w:szCs w:val="22"/>
              </w:rPr>
              <w:t>INNE</w:t>
            </w:r>
          </w:p>
          <w:p w14:paraId="3D98A3A8" w14:textId="6EA353FF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 xml:space="preserve">Szkolenie w zakresie obsługi sprzętu w siedzibie </w:t>
            </w:r>
            <w:r w:rsidR="005C1DC4">
              <w:rPr>
                <w:rFonts w:ascii="Garamond" w:hAnsi="Garamond" w:cs="Arial"/>
                <w:sz w:val="22"/>
                <w:szCs w:val="22"/>
              </w:rPr>
              <w:t>Z</w:t>
            </w:r>
            <w:r w:rsidRPr="009A3E51">
              <w:rPr>
                <w:rFonts w:ascii="Garamond" w:hAnsi="Garamond" w:cs="Arial"/>
                <w:sz w:val="22"/>
                <w:szCs w:val="22"/>
              </w:rPr>
              <w:t>amawiającego dla personelu medycznego oraz technicznego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23CB3B66" w14:textId="0ADA3E13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 xml:space="preserve">Przekazanie sprzętu protokołem zgodnie z zawartą umową 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  <w:p w14:paraId="46B289F4" w14:textId="718C09AF" w:rsidR="009A3E51" w:rsidRPr="009A3E51" w:rsidRDefault="009A3E51" w:rsidP="00764F6F">
            <w:pPr>
              <w:spacing w:before="100" w:beforeAutospacing="1" w:after="100" w:afterAutospacing="1"/>
              <w:rPr>
                <w:rFonts w:ascii="Garamond" w:hAnsi="Garamond"/>
                <w:sz w:val="22"/>
                <w:szCs w:val="22"/>
              </w:rPr>
            </w:pPr>
            <w:r w:rsidRPr="009A3E51">
              <w:rPr>
                <w:rFonts w:ascii="Garamond" w:hAnsi="Garamond" w:cs="Arial"/>
                <w:sz w:val="22"/>
                <w:szCs w:val="22"/>
              </w:rPr>
              <w:t>Instrukcje w języku polskim</w:t>
            </w:r>
            <w:r w:rsidR="005C1DC4">
              <w:rPr>
                <w:rFonts w:ascii="Garamond" w:hAnsi="Garamond" w:cs="Arial"/>
                <w:sz w:val="22"/>
                <w:szCs w:val="22"/>
              </w:rPr>
              <w:t>.</w:t>
            </w:r>
          </w:p>
        </w:tc>
      </w:tr>
    </w:tbl>
    <w:p w14:paraId="57725243" w14:textId="77777777" w:rsidR="009A3E51" w:rsidRPr="009A3E51" w:rsidRDefault="009A3E51" w:rsidP="009A3E51">
      <w:pPr>
        <w:spacing w:before="100" w:beforeAutospacing="1" w:after="100" w:afterAutospacing="1"/>
        <w:rPr>
          <w:rFonts w:ascii="Garamond" w:hAnsi="Garamond"/>
          <w:sz w:val="22"/>
          <w:szCs w:val="22"/>
        </w:rPr>
      </w:pPr>
    </w:p>
    <w:p w14:paraId="57CAC794" w14:textId="77777777" w:rsidR="009A3E51" w:rsidRPr="009A3E51" w:rsidRDefault="009A3E51" w:rsidP="009A3E51">
      <w:p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9A3E51">
        <w:rPr>
          <w:rFonts w:ascii="Garamond" w:hAnsi="Garamond" w:cs="Arial"/>
          <w:b/>
          <w:bCs/>
          <w:sz w:val="22"/>
          <w:szCs w:val="22"/>
        </w:rPr>
        <w:t>Warunki:</w:t>
      </w:r>
    </w:p>
    <w:p w14:paraId="1957608B" w14:textId="77777777" w:rsidR="009A3E51" w:rsidRPr="009A3E51" w:rsidRDefault="009A3E51" w:rsidP="009A3E51">
      <w:p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9A3E51">
        <w:rPr>
          <w:rFonts w:ascii="Garamond" w:hAnsi="Garamond" w:cs="Arial"/>
          <w:sz w:val="22"/>
          <w:szCs w:val="22"/>
        </w:rPr>
        <w:t>- Wykonawca zobowiązany jest do dostarczenia folderów fotografii opisu technicznego danych katalogowych jednoznacznie potwierdzających właściwości techniczno-użytkowe oferowanego asortymentu</w:t>
      </w:r>
    </w:p>
    <w:p w14:paraId="481F7DED" w14:textId="77777777" w:rsidR="009A3E51" w:rsidRPr="009A3E51" w:rsidRDefault="009A3E51" w:rsidP="009A3E51">
      <w:pPr>
        <w:spacing w:before="100" w:beforeAutospacing="1" w:after="100" w:afterAutospacing="1"/>
        <w:rPr>
          <w:rFonts w:ascii="Garamond" w:hAnsi="Garamond"/>
          <w:sz w:val="22"/>
          <w:szCs w:val="22"/>
        </w:rPr>
      </w:pPr>
      <w:r w:rsidRPr="009A3E51">
        <w:rPr>
          <w:rFonts w:ascii="Garamond" w:hAnsi="Garamond" w:cs="Arial"/>
          <w:sz w:val="22"/>
          <w:szCs w:val="22"/>
        </w:rPr>
        <w:t xml:space="preserve">- </w:t>
      </w:r>
      <w:r w:rsidRPr="009A3E51">
        <w:rPr>
          <w:rFonts w:ascii="Garamond" w:hAnsi="Garamond" w:cs="Arial"/>
          <w:color w:val="000000"/>
          <w:sz w:val="22"/>
          <w:szCs w:val="22"/>
        </w:rPr>
        <w:t>Zamawiający zastrzega iż wyroby medyczne muszą posiadać polską wersję językową opisu wyrobu. W przypadku kiedy na jednostkowym opakowaniu wyrobu medycznego nie ma polskiej wersji językowej opisu taka wersja winna znajdować się w opakowaniu zbiorczym.</w:t>
      </w:r>
    </w:p>
    <w:p w14:paraId="7B2EC73C" w14:textId="77777777" w:rsidR="002E4BF1" w:rsidRDefault="002E4BF1" w:rsidP="002E4BF1">
      <w:pPr>
        <w:ind w:left="360" w:right="24"/>
        <w:jc w:val="both"/>
        <w:rPr>
          <w:rFonts w:ascii="Garamond" w:hAnsi="Garamond"/>
        </w:rPr>
      </w:pPr>
    </w:p>
    <w:p w14:paraId="4C9E3657" w14:textId="77777777" w:rsidR="002E4BF1" w:rsidRDefault="002E4BF1" w:rsidP="002E4BF1">
      <w:pPr>
        <w:ind w:left="360" w:right="24"/>
        <w:jc w:val="both"/>
        <w:rPr>
          <w:rFonts w:ascii="Garamond" w:hAnsi="Garamond"/>
        </w:rPr>
      </w:pPr>
    </w:p>
    <w:p w14:paraId="6C979705" w14:textId="77777777" w:rsidR="000A782C" w:rsidRDefault="000A782C" w:rsidP="00753613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jc w:val="right"/>
        <w:rPr>
          <w:rFonts w:ascii="Garamond" w:eastAsia="Calibri" w:hAnsi="Garamond" w:cs="Calibri"/>
          <w:b/>
        </w:rPr>
      </w:pPr>
    </w:p>
    <w:p w14:paraId="0E899ED8" w14:textId="77777777" w:rsidR="000A782C" w:rsidRDefault="000A782C" w:rsidP="00753613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jc w:val="right"/>
        <w:rPr>
          <w:rFonts w:ascii="Garamond" w:eastAsia="Calibri" w:hAnsi="Garamond" w:cs="Calibri"/>
          <w:b/>
        </w:rPr>
      </w:pPr>
    </w:p>
    <w:p w14:paraId="509F7A0B" w14:textId="77777777" w:rsidR="00E27E66" w:rsidRDefault="00E27E66" w:rsidP="001E4214">
      <w:pPr>
        <w:rPr>
          <w:b/>
          <w:bCs/>
          <w:sz w:val="28"/>
          <w:szCs w:val="28"/>
          <w:u w:val="single"/>
        </w:rPr>
        <w:sectPr w:rsidR="00E27E66" w:rsidSect="00E27E66">
          <w:headerReference w:type="even" r:id="rId8"/>
          <w:footerReference w:type="even" r:id="rId9"/>
          <w:footerReference w:type="default" r:id="rId10"/>
          <w:headerReference w:type="first" r:id="rId11"/>
          <w:pgSz w:w="11906" w:h="16838"/>
          <w:pgMar w:top="1418" w:right="1276" w:bottom="1418" w:left="1418" w:header="709" w:footer="709" w:gutter="0"/>
          <w:cols w:space="708"/>
          <w:docGrid w:linePitch="360"/>
        </w:sectPr>
      </w:pPr>
    </w:p>
    <w:p w14:paraId="1119CCF8" w14:textId="5002732A" w:rsidR="001B7130" w:rsidRPr="001B7130" w:rsidRDefault="005C1DC4" w:rsidP="001B7130">
      <w:pPr>
        <w:ind w:firstLine="87"/>
        <w:jc w:val="center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lastRenderedPageBreak/>
        <w:t>FORMULARZ ASORTYMENTOWO - CENOWY</w:t>
      </w:r>
    </w:p>
    <w:p w14:paraId="25D8F8D2" w14:textId="77777777" w:rsidR="001B7130" w:rsidRPr="001B7130" w:rsidRDefault="001B7130" w:rsidP="001B7130">
      <w:pPr>
        <w:ind w:firstLine="87"/>
        <w:jc w:val="center"/>
        <w:rPr>
          <w:b/>
          <w:bCs/>
          <w:color w:val="00000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993"/>
        <w:gridCol w:w="850"/>
        <w:gridCol w:w="1418"/>
        <w:gridCol w:w="1417"/>
        <w:gridCol w:w="709"/>
        <w:gridCol w:w="1559"/>
        <w:gridCol w:w="1418"/>
        <w:gridCol w:w="2693"/>
      </w:tblGrid>
      <w:tr w:rsidR="005C1DC4" w:rsidRPr="001B7130" w14:paraId="11EFC8DD" w14:textId="1485BFE3" w:rsidTr="005C1DC4">
        <w:trPr>
          <w:trHeight w:val="1286"/>
        </w:trPr>
        <w:tc>
          <w:tcPr>
            <w:tcW w:w="534" w:type="dxa"/>
            <w:shd w:val="clear" w:color="auto" w:fill="auto"/>
            <w:hideMark/>
          </w:tcPr>
          <w:p w14:paraId="73A5AC96" w14:textId="77777777" w:rsidR="005C1DC4" w:rsidRPr="005C1DC4" w:rsidRDefault="005C1DC4" w:rsidP="005C1DC4">
            <w:pPr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Lp.</w:t>
            </w:r>
          </w:p>
          <w:p w14:paraId="35DAEC35" w14:textId="77777777" w:rsidR="005C1DC4" w:rsidRPr="005C1DC4" w:rsidRDefault="005C1DC4" w:rsidP="005C1DC4">
            <w:pPr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14:paraId="2AA46E85" w14:textId="77777777" w:rsidR="005C1DC4" w:rsidRPr="005C1DC4" w:rsidRDefault="005C1DC4" w:rsidP="005C1DC4">
            <w:pPr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przedmiot i opis</w:t>
            </w:r>
          </w:p>
        </w:tc>
        <w:tc>
          <w:tcPr>
            <w:tcW w:w="993" w:type="dxa"/>
            <w:shd w:val="clear" w:color="auto" w:fill="auto"/>
          </w:tcPr>
          <w:p w14:paraId="01309FD0" w14:textId="77777777" w:rsidR="005C1DC4" w:rsidRPr="005C1DC4" w:rsidRDefault="005C1DC4" w:rsidP="005C1DC4">
            <w:pPr>
              <w:ind w:firstLine="87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Jedn.</w:t>
            </w:r>
          </w:p>
        </w:tc>
        <w:tc>
          <w:tcPr>
            <w:tcW w:w="850" w:type="dxa"/>
            <w:shd w:val="clear" w:color="auto" w:fill="auto"/>
          </w:tcPr>
          <w:p w14:paraId="29F0BE2C" w14:textId="12544E09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Ilość</w:t>
            </w:r>
          </w:p>
          <w:p w14:paraId="13BC5F06" w14:textId="77777777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963622" w14:textId="7A8A18CB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Cena jednostkowa netto</w:t>
            </w:r>
          </w:p>
          <w:p w14:paraId="69A77EBB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B518FD3" w14:textId="10FCB412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Wartość netto</w:t>
            </w:r>
          </w:p>
          <w:p w14:paraId="7307554F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89B8951" w14:textId="78ECFB11" w:rsidR="005C1DC4" w:rsidRPr="005C1DC4" w:rsidRDefault="005C1DC4" w:rsidP="005C1DC4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 xml:space="preserve">Vat (%) </w:t>
            </w:r>
          </w:p>
        </w:tc>
        <w:tc>
          <w:tcPr>
            <w:tcW w:w="1559" w:type="dxa"/>
          </w:tcPr>
          <w:p w14:paraId="3E1B693F" w14:textId="2A07CB9A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 xml:space="preserve">Cena jednostkowa </w:t>
            </w: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brutto</w:t>
            </w:r>
          </w:p>
          <w:p w14:paraId="6A1F21D5" w14:textId="77777777" w:rsidR="005C1DC4" w:rsidRPr="005C1DC4" w:rsidRDefault="005C1DC4" w:rsidP="005C1DC4">
            <w:pPr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A171E6" w14:textId="4F167674" w:rsidR="005C1DC4" w:rsidRPr="005C1DC4" w:rsidRDefault="005C1DC4" w:rsidP="005C1DC4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 xml:space="preserve">Wartość </w:t>
            </w: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brutto</w:t>
            </w:r>
          </w:p>
          <w:p w14:paraId="4761D553" w14:textId="77777777" w:rsidR="005C1DC4" w:rsidRPr="005C1DC4" w:rsidRDefault="005C1DC4" w:rsidP="005C1DC4">
            <w:pPr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F41AF0A" w14:textId="6708E1BB" w:rsidR="005C1DC4" w:rsidRPr="005C1DC4" w:rsidRDefault="005C1DC4" w:rsidP="00FA2E93">
            <w:pPr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color w:val="000000"/>
                <w:sz w:val="22"/>
                <w:szCs w:val="22"/>
              </w:rPr>
              <w:t>Producent, nr katalogowy, nazwa handlowa</w:t>
            </w:r>
          </w:p>
        </w:tc>
      </w:tr>
      <w:tr w:rsidR="005C1DC4" w:rsidRPr="009A3E51" w14:paraId="78EF6740" w14:textId="65E4DCF6" w:rsidTr="005C1DC4">
        <w:trPr>
          <w:trHeight w:val="300"/>
        </w:trPr>
        <w:tc>
          <w:tcPr>
            <w:tcW w:w="534" w:type="dxa"/>
            <w:shd w:val="clear" w:color="auto" w:fill="auto"/>
            <w:noWrap/>
            <w:hideMark/>
          </w:tcPr>
          <w:p w14:paraId="36F970FF" w14:textId="3702C4FF" w:rsidR="005C1DC4" w:rsidRPr="005C1DC4" w:rsidRDefault="005C1DC4" w:rsidP="005C1DC4">
            <w:pPr>
              <w:ind w:firstLine="87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2" w:type="dxa"/>
            <w:shd w:val="clear" w:color="auto" w:fill="auto"/>
            <w:noWrap/>
            <w:hideMark/>
          </w:tcPr>
          <w:p w14:paraId="1A70AEA5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5C1DC4">
              <w:rPr>
                <w:rFonts w:ascii="Garamond" w:eastAsia="Calibri" w:hAnsi="Garamond" w:cs="Calibri"/>
                <w:sz w:val="22"/>
                <w:szCs w:val="22"/>
              </w:rPr>
              <w:t>Wiertarka ortopedyczna z oprzyrządowaniem</w:t>
            </w:r>
          </w:p>
        </w:tc>
        <w:tc>
          <w:tcPr>
            <w:tcW w:w="993" w:type="dxa"/>
            <w:shd w:val="clear" w:color="auto" w:fill="auto"/>
          </w:tcPr>
          <w:p w14:paraId="6FE8B8C5" w14:textId="1FCD0225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bCs/>
                <w:color w:val="000000"/>
                <w:sz w:val="22"/>
                <w:szCs w:val="22"/>
              </w:rPr>
              <w:t>zestaw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14:paraId="1137F41C" w14:textId="7566A200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 w:rsidRPr="005C1DC4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2A9C9F9A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14:paraId="55A3B115" w14:textId="5AE9F26F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noWrap/>
            <w:hideMark/>
          </w:tcPr>
          <w:p w14:paraId="03CD602E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7FDAA67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97EED82" w14:textId="5C06602B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156A87FE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</w:tr>
      <w:tr w:rsidR="005C1DC4" w:rsidRPr="009A3E51" w14:paraId="219A51B9" w14:textId="5B1D9BBD" w:rsidTr="005C1DC4">
        <w:trPr>
          <w:trHeight w:val="300"/>
        </w:trPr>
        <w:tc>
          <w:tcPr>
            <w:tcW w:w="3369" w:type="dxa"/>
            <w:gridSpan w:val="3"/>
            <w:shd w:val="clear" w:color="auto" w:fill="auto"/>
            <w:noWrap/>
          </w:tcPr>
          <w:p w14:paraId="4A2FE849" w14:textId="07B36637" w:rsidR="005C1DC4" w:rsidRPr="005C1DC4" w:rsidRDefault="00FA2E93" w:rsidP="00FA2E93">
            <w:pPr>
              <w:ind w:firstLine="87"/>
              <w:jc w:val="right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850" w:type="dxa"/>
            <w:shd w:val="clear" w:color="auto" w:fill="auto"/>
            <w:noWrap/>
          </w:tcPr>
          <w:p w14:paraId="4409555F" w14:textId="5FA45C14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1CE61E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14:paraId="30B4E71D" w14:textId="3F6D463B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14:paraId="271311B0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9EC9042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366EB5A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E5F9817" w14:textId="77777777" w:rsidR="005C1DC4" w:rsidRPr="005C1DC4" w:rsidRDefault="005C1DC4" w:rsidP="005C1DC4">
            <w:pPr>
              <w:ind w:firstLine="87"/>
              <w:jc w:val="center"/>
              <w:rPr>
                <w:rFonts w:ascii="Garamond" w:hAnsi="Garamond"/>
                <w:bCs/>
                <w:color w:val="000000"/>
                <w:sz w:val="22"/>
                <w:szCs w:val="22"/>
              </w:rPr>
            </w:pPr>
          </w:p>
        </w:tc>
      </w:tr>
    </w:tbl>
    <w:p w14:paraId="383DF64E" w14:textId="77777777" w:rsidR="001B7130" w:rsidRPr="001B7130" w:rsidRDefault="001B7130" w:rsidP="001B7130">
      <w:pPr>
        <w:ind w:firstLine="87"/>
        <w:rPr>
          <w:b/>
          <w:bCs/>
          <w:color w:val="000000"/>
          <w:u w:val="single"/>
        </w:rPr>
      </w:pPr>
    </w:p>
    <w:p w14:paraId="3C1EEED8" w14:textId="21A36D1B" w:rsidR="001B7130" w:rsidRPr="001B7130" w:rsidRDefault="005C1DC4" w:rsidP="001B7130">
      <w:pPr>
        <w:ind w:firstLine="87"/>
        <w:jc w:val="both"/>
        <w:rPr>
          <w:rFonts w:ascii="Garamond" w:hAnsi="Garamond"/>
          <w:color w:val="000000"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O</w:t>
      </w:r>
      <w:r w:rsidR="001B7130" w:rsidRPr="001B7130">
        <w:rPr>
          <w:rFonts w:ascii="Garamond" w:hAnsi="Garamond"/>
          <w:color w:val="000000"/>
          <w:sz w:val="22"/>
          <w:szCs w:val="22"/>
        </w:rPr>
        <w:t>kres obowiązywania umowy:</w:t>
      </w:r>
      <w:r w:rsidR="007F2D0D">
        <w:rPr>
          <w:rFonts w:ascii="Garamond" w:hAnsi="Garamond"/>
          <w:color w:val="000000"/>
          <w:sz w:val="22"/>
          <w:szCs w:val="22"/>
        </w:rPr>
        <w:t xml:space="preserve"> 6 tygodni</w:t>
      </w:r>
      <w:r w:rsidR="001C73E6">
        <w:rPr>
          <w:rFonts w:ascii="Garamond" w:hAnsi="Garamond"/>
          <w:color w:val="000000"/>
          <w:sz w:val="22"/>
          <w:szCs w:val="22"/>
        </w:rPr>
        <w:t xml:space="preserve"> od </w:t>
      </w:r>
      <w:r>
        <w:rPr>
          <w:rFonts w:ascii="Garamond" w:hAnsi="Garamond"/>
          <w:color w:val="000000"/>
          <w:sz w:val="22"/>
          <w:szCs w:val="22"/>
        </w:rPr>
        <w:t>daty zawarcia</w:t>
      </w:r>
      <w:r w:rsidR="001C73E6">
        <w:rPr>
          <w:rFonts w:ascii="Garamond" w:hAnsi="Garamond"/>
          <w:color w:val="000000"/>
          <w:sz w:val="22"/>
          <w:szCs w:val="22"/>
        </w:rPr>
        <w:t xml:space="preserve"> umowy</w:t>
      </w:r>
    </w:p>
    <w:p w14:paraId="4C8FE179" w14:textId="77777777" w:rsidR="001B7130" w:rsidRPr="001B7130" w:rsidRDefault="001B7130" w:rsidP="001B7130">
      <w:pPr>
        <w:rPr>
          <w:b/>
          <w:bCs/>
          <w:color w:val="000000"/>
          <w:u w:val="single"/>
        </w:rPr>
      </w:pPr>
    </w:p>
    <w:p w14:paraId="73BD7E93" w14:textId="77777777" w:rsidR="00FA2E93" w:rsidRDefault="00FA2E93" w:rsidP="00FA2E93">
      <w:pPr>
        <w:jc w:val="both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UWAGA! Zamawiający podaje sposób wyliczenia wartości brutto:</w:t>
      </w:r>
    </w:p>
    <w:p w14:paraId="2B2AF650" w14:textId="77777777" w:rsidR="00FA2E93" w:rsidRDefault="00FA2E93" w:rsidP="00FA2E93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cena jednostkowa netto x ilość = wartość netto</w:t>
      </w:r>
    </w:p>
    <w:p w14:paraId="74939631" w14:textId="77777777" w:rsidR="00FA2E93" w:rsidRDefault="00FA2E93" w:rsidP="00FA2E93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wartość netto + Vat % = wartość brutto</w:t>
      </w:r>
    </w:p>
    <w:p w14:paraId="6D141262" w14:textId="77777777" w:rsidR="001B7130" w:rsidRDefault="001B7130" w:rsidP="001B7130">
      <w:pPr>
        <w:ind w:right="24"/>
        <w:jc w:val="both"/>
        <w:rPr>
          <w:rFonts w:ascii="Garamond" w:hAnsi="Garamond"/>
          <w:color w:val="000000"/>
        </w:rPr>
      </w:pPr>
    </w:p>
    <w:p w14:paraId="5CE38456" w14:textId="77777777" w:rsidR="00FA2E93" w:rsidRDefault="00FA2E93" w:rsidP="001B7130">
      <w:pPr>
        <w:ind w:right="24"/>
        <w:jc w:val="both"/>
        <w:rPr>
          <w:rFonts w:ascii="Garamond" w:hAnsi="Garamond"/>
          <w:color w:val="000000"/>
        </w:rPr>
      </w:pPr>
    </w:p>
    <w:p w14:paraId="553DDD5B" w14:textId="49629C09" w:rsidR="00FA2E93" w:rsidRDefault="00FA2E93" w:rsidP="00FA2E93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Brak wypełnienia kolumn </w:t>
      </w:r>
      <w:r>
        <w:rPr>
          <w:sz w:val="22"/>
          <w:szCs w:val="22"/>
          <w:u w:val="single"/>
        </w:rPr>
        <w:t>przeznaczonych dla Wykonawcy (tu: kolumn pustych)</w:t>
      </w:r>
      <w:r>
        <w:rPr>
          <w:sz w:val="22"/>
          <w:szCs w:val="22"/>
          <w:u w:val="single"/>
        </w:rPr>
        <w:t xml:space="preserve"> spowoduje odrzucenie oferty na podstawie art. 226 ust. 1 pkt. 5 ustawy </w:t>
      </w:r>
      <w:proofErr w:type="spellStart"/>
      <w:r>
        <w:rPr>
          <w:sz w:val="22"/>
          <w:szCs w:val="22"/>
          <w:u w:val="single"/>
        </w:rPr>
        <w:t>Pzp</w:t>
      </w:r>
      <w:proofErr w:type="spellEnd"/>
      <w:r>
        <w:rPr>
          <w:sz w:val="22"/>
          <w:szCs w:val="22"/>
          <w:u w:val="single"/>
        </w:rPr>
        <w:t>.</w:t>
      </w:r>
    </w:p>
    <w:p w14:paraId="287A2535" w14:textId="77777777" w:rsidR="00FA2E93" w:rsidRPr="001B7130" w:rsidRDefault="00FA2E93" w:rsidP="001B7130">
      <w:pPr>
        <w:ind w:right="24"/>
        <w:jc w:val="both"/>
        <w:rPr>
          <w:rFonts w:ascii="Garamond" w:hAnsi="Garamond"/>
          <w:color w:val="000000"/>
        </w:rPr>
      </w:pPr>
    </w:p>
    <w:p w14:paraId="7451A4CE" w14:textId="77777777" w:rsidR="001B7130" w:rsidRPr="001B7130" w:rsidRDefault="001B7130" w:rsidP="001B7130">
      <w:pPr>
        <w:ind w:right="24"/>
        <w:jc w:val="both"/>
        <w:rPr>
          <w:rFonts w:ascii="Garamond" w:hAnsi="Garamond"/>
          <w:b/>
          <w:bCs/>
          <w:color w:val="000000"/>
          <w:sz w:val="22"/>
          <w:szCs w:val="22"/>
        </w:rPr>
      </w:pPr>
    </w:p>
    <w:p w14:paraId="3648BE5F" w14:textId="77777777" w:rsidR="001B7130" w:rsidRPr="001B7130" w:rsidRDefault="001B7130" w:rsidP="001B7130">
      <w:pPr>
        <w:ind w:left="360" w:right="24"/>
        <w:rPr>
          <w:rFonts w:ascii="Garamond" w:hAnsi="Garamond"/>
          <w:color w:val="000000"/>
          <w:sz w:val="21"/>
          <w:szCs w:val="21"/>
        </w:rPr>
      </w:pPr>
    </w:p>
    <w:p w14:paraId="1FBC0979" w14:textId="77777777" w:rsidR="001B7130" w:rsidRDefault="001B7130" w:rsidP="001B7130">
      <w:pPr>
        <w:ind w:left="360" w:right="24"/>
        <w:rPr>
          <w:rFonts w:ascii="Garamond" w:hAnsi="Garamond"/>
          <w:color w:val="000000"/>
          <w:sz w:val="21"/>
          <w:szCs w:val="21"/>
        </w:rPr>
      </w:pPr>
    </w:p>
    <w:p w14:paraId="0BC41AF6" w14:textId="77777777" w:rsidR="001B7130" w:rsidRPr="001B7130" w:rsidRDefault="001B7130" w:rsidP="001B7130">
      <w:pPr>
        <w:ind w:left="360" w:right="24"/>
        <w:rPr>
          <w:rFonts w:ascii="Garamond" w:hAnsi="Garamond"/>
          <w:color w:val="000000"/>
          <w:sz w:val="21"/>
          <w:szCs w:val="21"/>
        </w:rPr>
      </w:pPr>
    </w:p>
    <w:p w14:paraId="49D42A79" w14:textId="77777777" w:rsidR="00FA2E93" w:rsidRDefault="00FA2E93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7E5F9720" w14:textId="77777777" w:rsidR="00FA2E93" w:rsidRDefault="00FA2E93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06EC802F" w14:textId="77777777" w:rsidR="00FA2E93" w:rsidRDefault="00FA2E93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5E07E008" w14:textId="343596F2" w:rsidR="004B2B34" w:rsidRDefault="00D64315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  <w:r>
        <w:rPr>
          <w:rFonts w:ascii="Garamond" w:hAnsi="Garamond"/>
          <w:color w:val="000000"/>
          <w:sz w:val="21"/>
          <w:szCs w:val="21"/>
        </w:rPr>
        <w:t>………………………. [data/podpis]</w:t>
      </w:r>
    </w:p>
    <w:p w14:paraId="695F1CA5" w14:textId="77777777" w:rsidR="00FA2E93" w:rsidRDefault="00FA2E93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</w:pPr>
    </w:p>
    <w:p w14:paraId="7D4B0516" w14:textId="77777777" w:rsidR="00FA2E93" w:rsidRPr="00D64315" w:rsidRDefault="00FA2E93" w:rsidP="00FA2E93">
      <w:pPr>
        <w:ind w:left="360" w:right="24"/>
        <w:jc w:val="right"/>
        <w:rPr>
          <w:rFonts w:ascii="Garamond" w:hAnsi="Garamond"/>
          <w:color w:val="000000"/>
          <w:sz w:val="21"/>
          <w:szCs w:val="21"/>
        </w:rPr>
        <w:sectPr w:rsidR="00FA2E93" w:rsidRPr="00D64315" w:rsidSect="00E27E66"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14:paraId="420F2643" w14:textId="77777777" w:rsidR="0023247D" w:rsidRPr="001B7130" w:rsidRDefault="0023247D" w:rsidP="001B7130">
      <w:pPr>
        <w:ind w:right="24" w:firstLine="357"/>
        <w:jc w:val="both"/>
        <w:rPr>
          <w:rFonts w:ascii="Garamond" w:hAnsi="Garamond"/>
          <w:color w:val="000000"/>
          <w:sz w:val="21"/>
          <w:szCs w:val="21"/>
        </w:rPr>
      </w:pPr>
    </w:p>
    <w:sectPr w:rsidR="0023247D" w:rsidRPr="001B7130" w:rsidSect="00E27E66"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E54D2" w14:textId="77777777" w:rsidR="00DE2428" w:rsidRDefault="00DE2428" w:rsidP="000E587E">
      <w:r>
        <w:separator/>
      </w:r>
    </w:p>
  </w:endnote>
  <w:endnote w:type="continuationSeparator" w:id="0">
    <w:p w14:paraId="7278EE67" w14:textId="77777777" w:rsidR="00DE2428" w:rsidRDefault="00DE2428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1F069" w14:textId="77777777" w:rsidR="006A6E2B" w:rsidRDefault="006A6E2B"/>
  <w:p w14:paraId="3770F20B" w14:textId="77777777" w:rsidR="006A6E2B" w:rsidRDefault="006A6E2B"/>
  <w:p w14:paraId="03025A41" w14:textId="77777777" w:rsidR="006A6E2B" w:rsidRDefault="006A6E2B"/>
  <w:p w14:paraId="0C4D2351" w14:textId="77777777" w:rsidR="006A6E2B" w:rsidRDefault="006A6E2B"/>
  <w:p w14:paraId="06509AA5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6EACB" w14:textId="03300332" w:rsidR="004B2B34" w:rsidRPr="003E1166" w:rsidRDefault="005C1DC4" w:rsidP="004B2B34">
    <w:pPr>
      <w:pStyle w:val="Stopka"/>
      <w:jc w:val="center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SZW/DZP/63/2024</w:t>
    </w:r>
  </w:p>
  <w:p w14:paraId="147A1E3A" w14:textId="77777777" w:rsidR="004B2B34" w:rsidRDefault="004B2B34">
    <w:pPr>
      <w:pStyle w:val="Stopka"/>
    </w:pPr>
  </w:p>
  <w:p w14:paraId="2BE65E8E" w14:textId="77777777" w:rsidR="004B2B34" w:rsidRDefault="004B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D66FE7" w14:textId="77777777" w:rsidR="00DE2428" w:rsidRDefault="00DE2428" w:rsidP="000E587E">
      <w:r>
        <w:separator/>
      </w:r>
    </w:p>
  </w:footnote>
  <w:footnote w:type="continuationSeparator" w:id="0">
    <w:p w14:paraId="34B00E2B" w14:textId="77777777" w:rsidR="00DE2428" w:rsidRDefault="00DE2428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1CC29" w14:textId="77777777" w:rsidR="006A6E2B" w:rsidRDefault="00FA2E93">
    <w:r>
      <w:rPr>
        <w:noProof/>
      </w:rPr>
      <w:pict w14:anchorId="5A1D90A2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6" o:spid="_x0000_s1026" type="#_x0000_t202" style="position:absolute;margin-left:0;margin-top:0;width:692.3pt;height:60.2pt;rotation:-45;z-index:-251658240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" o:allowincell="f" filled="f" stroked="f">
          <v:stroke joinstyle="round"/>
          <v:path arrowok="t"/>
          <v:textbox>
            <w:txbxContent>
              <w:p w14:paraId="002ED95D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  <w:p w14:paraId="568230D6" w14:textId="77777777" w:rsidR="006A6E2B" w:rsidRDefault="006A6E2B"/>
  <w:p w14:paraId="5B9869D1" w14:textId="77777777" w:rsidR="006A6E2B" w:rsidRDefault="006A6E2B"/>
  <w:p w14:paraId="01205C3C" w14:textId="77777777" w:rsidR="006A6E2B" w:rsidRDefault="006A6E2B"/>
  <w:p w14:paraId="517F0D16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2E19B" w14:textId="77777777" w:rsidR="006A6E2B" w:rsidRDefault="00FA2E93">
    <w:r>
      <w:rPr>
        <w:noProof/>
      </w:rPr>
      <w:pict w14:anchorId="3B427928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5" o:spid="_x0000_s1027" type="#_x0000_t202" style="position:absolute;margin-left:0;margin-top:0;width:692.3pt;height:60.2pt;rotation:-45;z-index:-251659264;visibility:visible;mso-position-horizontal:center;mso-position-horizontal-relative:margin;mso-position-vertical:center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" o:allowincell="f" filled="f" stroked="f">
          <v:stroke joinstyle="round"/>
          <v:path arrowok="t"/>
          <v:textbox>
            <w:txbxContent>
              <w:p w14:paraId="09161DFA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num w:numId="1" w16cid:durableId="1112823542">
    <w:abstractNumId w:val="4"/>
  </w:num>
  <w:num w:numId="2" w16cid:durableId="1234467880">
    <w:abstractNumId w:val="1"/>
  </w:num>
  <w:num w:numId="3" w16cid:durableId="486897136">
    <w:abstractNumId w:val="7"/>
  </w:num>
  <w:num w:numId="4" w16cid:durableId="1428961117">
    <w:abstractNumId w:val="2"/>
  </w:num>
  <w:num w:numId="5" w16cid:durableId="620380368">
    <w:abstractNumId w:val="6"/>
  </w:num>
  <w:num w:numId="6" w16cid:durableId="1354846587">
    <w:abstractNumId w:val="3"/>
  </w:num>
  <w:num w:numId="7" w16cid:durableId="22027168">
    <w:abstractNumId w:val="0"/>
  </w:num>
  <w:num w:numId="8" w16cid:durableId="1209761434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87E"/>
    <w:rsid w:val="00004317"/>
    <w:rsid w:val="000114EB"/>
    <w:rsid w:val="00023CCA"/>
    <w:rsid w:val="000266B4"/>
    <w:rsid w:val="00030397"/>
    <w:rsid w:val="0003446E"/>
    <w:rsid w:val="00040BDC"/>
    <w:rsid w:val="00061D7F"/>
    <w:rsid w:val="0007079C"/>
    <w:rsid w:val="000836E4"/>
    <w:rsid w:val="000919B5"/>
    <w:rsid w:val="000A2C9B"/>
    <w:rsid w:val="000A6554"/>
    <w:rsid w:val="000A7104"/>
    <w:rsid w:val="000A782C"/>
    <w:rsid w:val="000E3637"/>
    <w:rsid w:val="000E587E"/>
    <w:rsid w:val="000F37BD"/>
    <w:rsid w:val="000F50B2"/>
    <w:rsid w:val="000F5F42"/>
    <w:rsid w:val="0010061E"/>
    <w:rsid w:val="001208C0"/>
    <w:rsid w:val="00125E97"/>
    <w:rsid w:val="00136E06"/>
    <w:rsid w:val="00141E6A"/>
    <w:rsid w:val="00167E01"/>
    <w:rsid w:val="00180BC1"/>
    <w:rsid w:val="00181B6E"/>
    <w:rsid w:val="001910A2"/>
    <w:rsid w:val="001A5DE4"/>
    <w:rsid w:val="001B69CF"/>
    <w:rsid w:val="001B7130"/>
    <w:rsid w:val="001C73E6"/>
    <w:rsid w:val="001D2BA6"/>
    <w:rsid w:val="001D5C6C"/>
    <w:rsid w:val="001E1B43"/>
    <w:rsid w:val="001E4214"/>
    <w:rsid w:val="001F66C7"/>
    <w:rsid w:val="00202096"/>
    <w:rsid w:val="00211771"/>
    <w:rsid w:val="00211DC1"/>
    <w:rsid w:val="0021446E"/>
    <w:rsid w:val="0021593F"/>
    <w:rsid w:val="0021611A"/>
    <w:rsid w:val="00216A84"/>
    <w:rsid w:val="002200C5"/>
    <w:rsid w:val="00227231"/>
    <w:rsid w:val="002308B1"/>
    <w:rsid w:val="0023247D"/>
    <w:rsid w:val="00240FCA"/>
    <w:rsid w:val="00251A9E"/>
    <w:rsid w:val="002618D4"/>
    <w:rsid w:val="002677FE"/>
    <w:rsid w:val="00290AA8"/>
    <w:rsid w:val="00292EB2"/>
    <w:rsid w:val="002A0E3B"/>
    <w:rsid w:val="002C20C2"/>
    <w:rsid w:val="002C35A0"/>
    <w:rsid w:val="002C7750"/>
    <w:rsid w:val="002D0CDB"/>
    <w:rsid w:val="002D2F72"/>
    <w:rsid w:val="002E02FC"/>
    <w:rsid w:val="002E4BF1"/>
    <w:rsid w:val="002E547C"/>
    <w:rsid w:val="002F06F6"/>
    <w:rsid w:val="002F382D"/>
    <w:rsid w:val="002F4994"/>
    <w:rsid w:val="00307D7A"/>
    <w:rsid w:val="0031215C"/>
    <w:rsid w:val="003127CF"/>
    <w:rsid w:val="0032258E"/>
    <w:rsid w:val="003229C3"/>
    <w:rsid w:val="00335079"/>
    <w:rsid w:val="00335D68"/>
    <w:rsid w:val="00373258"/>
    <w:rsid w:val="00373CB3"/>
    <w:rsid w:val="00377067"/>
    <w:rsid w:val="00381529"/>
    <w:rsid w:val="003A2FE5"/>
    <w:rsid w:val="003B3343"/>
    <w:rsid w:val="003D70E4"/>
    <w:rsid w:val="003E7DC3"/>
    <w:rsid w:val="003F152C"/>
    <w:rsid w:val="00406D42"/>
    <w:rsid w:val="004156CB"/>
    <w:rsid w:val="00422C6D"/>
    <w:rsid w:val="0043129F"/>
    <w:rsid w:val="00440140"/>
    <w:rsid w:val="004A262E"/>
    <w:rsid w:val="004B2B34"/>
    <w:rsid w:val="004C4452"/>
    <w:rsid w:val="004D373F"/>
    <w:rsid w:val="004D6376"/>
    <w:rsid w:val="00500C12"/>
    <w:rsid w:val="005204FF"/>
    <w:rsid w:val="00534243"/>
    <w:rsid w:val="00536861"/>
    <w:rsid w:val="005448FD"/>
    <w:rsid w:val="00547C83"/>
    <w:rsid w:val="005508F4"/>
    <w:rsid w:val="005529F4"/>
    <w:rsid w:val="00554F01"/>
    <w:rsid w:val="005717D2"/>
    <w:rsid w:val="00580A2F"/>
    <w:rsid w:val="005862D0"/>
    <w:rsid w:val="00590ED0"/>
    <w:rsid w:val="005C1DC4"/>
    <w:rsid w:val="005E42E9"/>
    <w:rsid w:val="005F0973"/>
    <w:rsid w:val="005F6989"/>
    <w:rsid w:val="00623E65"/>
    <w:rsid w:val="00635EEF"/>
    <w:rsid w:val="00650D6D"/>
    <w:rsid w:val="00656C7A"/>
    <w:rsid w:val="00686787"/>
    <w:rsid w:val="006A2795"/>
    <w:rsid w:val="006A4EC6"/>
    <w:rsid w:val="006A6E2B"/>
    <w:rsid w:val="006B1600"/>
    <w:rsid w:val="006D24BE"/>
    <w:rsid w:val="006D2E03"/>
    <w:rsid w:val="00734E80"/>
    <w:rsid w:val="00737CBA"/>
    <w:rsid w:val="007501CC"/>
    <w:rsid w:val="00751FFA"/>
    <w:rsid w:val="00753613"/>
    <w:rsid w:val="0079247F"/>
    <w:rsid w:val="007A369C"/>
    <w:rsid w:val="007C3262"/>
    <w:rsid w:val="007C42A0"/>
    <w:rsid w:val="007C7943"/>
    <w:rsid w:val="007D13E4"/>
    <w:rsid w:val="007D5243"/>
    <w:rsid w:val="007D7D63"/>
    <w:rsid w:val="007F2D0D"/>
    <w:rsid w:val="00834F10"/>
    <w:rsid w:val="00842299"/>
    <w:rsid w:val="00846836"/>
    <w:rsid w:val="008541A9"/>
    <w:rsid w:val="00854A0A"/>
    <w:rsid w:val="008774DF"/>
    <w:rsid w:val="0089180F"/>
    <w:rsid w:val="00894085"/>
    <w:rsid w:val="008A46E2"/>
    <w:rsid w:val="008C63E8"/>
    <w:rsid w:val="008C6C80"/>
    <w:rsid w:val="008D45F3"/>
    <w:rsid w:val="008E2572"/>
    <w:rsid w:val="008F312F"/>
    <w:rsid w:val="008F6CE6"/>
    <w:rsid w:val="00900706"/>
    <w:rsid w:val="00901F6F"/>
    <w:rsid w:val="00903531"/>
    <w:rsid w:val="009233B9"/>
    <w:rsid w:val="0093161B"/>
    <w:rsid w:val="009447CE"/>
    <w:rsid w:val="00951BD7"/>
    <w:rsid w:val="00953D00"/>
    <w:rsid w:val="0096705E"/>
    <w:rsid w:val="00971361"/>
    <w:rsid w:val="00982C9E"/>
    <w:rsid w:val="009A3E51"/>
    <w:rsid w:val="009B1B78"/>
    <w:rsid w:val="009B43B2"/>
    <w:rsid w:val="009D3B62"/>
    <w:rsid w:val="009D441F"/>
    <w:rsid w:val="009D6FE0"/>
    <w:rsid w:val="009E3849"/>
    <w:rsid w:val="009F5054"/>
    <w:rsid w:val="00A1005B"/>
    <w:rsid w:val="00A11541"/>
    <w:rsid w:val="00A167B3"/>
    <w:rsid w:val="00A16C49"/>
    <w:rsid w:val="00A21FE2"/>
    <w:rsid w:val="00A226C2"/>
    <w:rsid w:val="00A22B42"/>
    <w:rsid w:val="00A2326B"/>
    <w:rsid w:val="00A667A9"/>
    <w:rsid w:val="00A76B59"/>
    <w:rsid w:val="00A976AC"/>
    <w:rsid w:val="00AA2E07"/>
    <w:rsid w:val="00AA4CA3"/>
    <w:rsid w:val="00AB10B6"/>
    <w:rsid w:val="00AD0CD3"/>
    <w:rsid w:val="00AD5F8A"/>
    <w:rsid w:val="00AD7919"/>
    <w:rsid w:val="00AE150F"/>
    <w:rsid w:val="00AF59F6"/>
    <w:rsid w:val="00B17817"/>
    <w:rsid w:val="00B6593D"/>
    <w:rsid w:val="00B74748"/>
    <w:rsid w:val="00B75E25"/>
    <w:rsid w:val="00B969AD"/>
    <w:rsid w:val="00BC3DBB"/>
    <w:rsid w:val="00BC7444"/>
    <w:rsid w:val="00BC7A31"/>
    <w:rsid w:val="00BD34DD"/>
    <w:rsid w:val="00BD6D30"/>
    <w:rsid w:val="00BE4AB3"/>
    <w:rsid w:val="00BF4308"/>
    <w:rsid w:val="00C1764C"/>
    <w:rsid w:val="00C3249A"/>
    <w:rsid w:val="00C3337B"/>
    <w:rsid w:val="00C3629E"/>
    <w:rsid w:val="00C40414"/>
    <w:rsid w:val="00C413D5"/>
    <w:rsid w:val="00C47DFF"/>
    <w:rsid w:val="00C5009A"/>
    <w:rsid w:val="00C53F8C"/>
    <w:rsid w:val="00C71BFE"/>
    <w:rsid w:val="00C740A2"/>
    <w:rsid w:val="00C80D9B"/>
    <w:rsid w:val="00CB2741"/>
    <w:rsid w:val="00CE32B0"/>
    <w:rsid w:val="00CE3B7A"/>
    <w:rsid w:val="00CE7846"/>
    <w:rsid w:val="00CF4944"/>
    <w:rsid w:val="00D11510"/>
    <w:rsid w:val="00D130C0"/>
    <w:rsid w:val="00D238A7"/>
    <w:rsid w:val="00D2463D"/>
    <w:rsid w:val="00D262E3"/>
    <w:rsid w:val="00D449F6"/>
    <w:rsid w:val="00D46916"/>
    <w:rsid w:val="00D54FDA"/>
    <w:rsid w:val="00D55A9F"/>
    <w:rsid w:val="00D56789"/>
    <w:rsid w:val="00D61380"/>
    <w:rsid w:val="00D62BE4"/>
    <w:rsid w:val="00D64315"/>
    <w:rsid w:val="00DA1879"/>
    <w:rsid w:val="00DB61E7"/>
    <w:rsid w:val="00DC22BF"/>
    <w:rsid w:val="00DC334D"/>
    <w:rsid w:val="00DD3244"/>
    <w:rsid w:val="00DD6DF7"/>
    <w:rsid w:val="00DE2428"/>
    <w:rsid w:val="00DE3EAB"/>
    <w:rsid w:val="00E04F99"/>
    <w:rsid w:val="00E05FF8"/>
    <w:rsid w:val="00E1348A"/>
    <w:rsid w:val="00E14E5D"/>
    <w:rsid w:val="00E26D73"/>
    <w:rsid w:val="00E27E66"/>
    <w:rsid w:val="00E352E5"/>
    <w:rsid w:val="00E61854"/>
    <w:rsid w:val="00E71D4B"/>
    <w:rsid w:val="00E7435B"/>
    <w:rsid w:val="00E7747E"/>
    <w:rsid w:val="00E77A58"/>
    <w:rsid w:val="00E93AFE"/>
    <w:rsid w:val="00EA5615"/>
    <w:rsid w:val="00ED2B72"/>
    <w:rsid w:val="00ED73D0"/>
    <w:rsid w:val="00EE7F71"/>
    <w:rsid w:val="00EF3AD3"/>
    <w:rsid w:val="00F07F31"/>
    <w:rsid w:val="00F14FD2"/>
    <w:rsid w:val="00F22BBF"/>
    <w:rsid w:val="00F31EAB"/>
    <w:rsid w:val="00F4475E"/>
    <w:rsid w:val="00F61696"/>
    <w:rsid w:val="00F65768"/>
    <w:rsid w:val="00F84B05"/>
    <w:rsid w:val="00FA2E93"/>
    <w:rsid w:val="00FE050A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1862C"/>
  <w15:docId w15:val="{00370091-7073-4F11-8F3F-640D1E243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Małgorzata Watral-Duńska</cp:lastModifiedBy>
  <cp:revision>20</cp:revision>
  <cp:lastPrinted>2022-10-05T11:06:00Z</cp:lastPrinted>
  <dcterms:created xsi:type="dcterms:W3CDTF">2024-04-30T05:50:00Z</dcterms:created>
  <dcterms:modified xsi:type="dcterms:W3CDTF">2024-07-04T08:01:00Z</dcterms:modified>
</cp:coreProperties>
</file>