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AF6EFF" w14:textId="77777777" w:rsidR="00843A88" w:rsidRPr="00AD45A9" w:rsidRDefault="007B3F9E" w:rsidP="00AB79E6">
      <w:pPr>
        <w:jc w:val="right"/>
        <w:rPr>
          <w:rFonts w:ascii="Arial" w:hAnsi="Arial" w:cs="Arial"/>
          <w:sz w:val="24"/>
          <w:szCs w:val="24"/>
        </w:rPr>
      </w:pPr>
      <w:r w:rsidRPr="007B3F9E">
        <w:rPr>
          <w:rFonts w:ascii="Arial" w:hAnsi="Arial" w:cs="Arial"/>
          <w:sz w:val="24"/>
          <w:szCs w:val="24"/>
        </w:rPr>
        <w:t>Poznań</w:t>
      </w:r>
      <w:r w:rsidR="00843A88" w:rsidRPr="00AD45A9">
        <w:rPr>
          <w:rFonts w:ascii="Arial" w:hAnsi="Arial" w:cs="Arial"/>
          <w:sz w:val="24"/>
          <w:szCs w:val="24"/>
        </w:rPr>
        <w:t xml:space="preserve"> dnia: </w:t>
      </w:r>
      <w:r w:rsidRPr="007B3F9E">
        <w:rPr>
          <w:rFonts w:ascii="Arial" w:hAnsi="Arial" w:cs="Arial"/>
          <w:sz w:val="24"/>
          <w:szCs w:val="24"/>
        </w:rPr>
        <w:t>2024-07-10</w:t>
      </w:r>
    </w:p>
    <w:p w14:paraId="45421A08" w14:textId="77777777" w:rsidR="007B3F9E" w:rsidRPr="007B3F9E" w:rsidRDefault="007B3F9E" w:rsidP="00AB79E6">
      <w:pPr>
        <w:rPr>
          <w:rFonts w:ascii="Arial" w:hAnsi="Arial" w:cs="Arial"/>
          <w:b/>
          <w:bCs/>
          <w:sz w:val="24"/>
          <w:szCs w:val="24"/>
        </w:rPr>
      </w:pPr>
      <w:r w:rsidRPr="007B3F9E">
        <w:rPr>
          <w:rFonts w:ascii="Arial" w:hAnsi="Arial" w:cs="Arial"/>
          <w:b/>
          <w:bCs/>
          <w:sz w:val="24"/>
          <w:szCs w:val="24"/>
        </w:rPr>
        <w:t>Szpital Wojewódzki w Poznaniu</w:t>
      </w:r>
    </w:p>
    <w:p w14:paraId="13ED863E" w14:textId="77777777" w:rsidR="00843A88" w:rsidRPr="00AD45A9" w:rsidRDefault="007B3F9E" w:rsidP="00AB79E6">
      <w:pPr>
        <w:rPr>
          <w:rFonts w:ascii="Arial" w:hAnsi="Arial" w:cs="Arial"/>
          <w:b/>
          <w:bCs/>
          <w:sz w:val="24"/>
          <w:szCs w:val="24"/>
        </w:rPr>
      </w:pPr>
      <w:r w:rsidRPr="007B3F9E">
        <w:rPr>
          <w:rFonts w:ascii="Arial" w:hAnsi="Arial" w:cs="Arial"/>
          <w:b/>
          <w:bCs/>
          <w:sz w:val="24"/>
          <w:szCs w:val="24"/>
        </w:rPr>
        <w:t>Dział Zamówień Publicznych</w:t>
      </w:r>
    </w:p>
    <w:p w14:paraId="1A43AA21" w14:textId="77777777" w:rsidR="00843A88" w:rsidRPr="00AD45A9" w:rsidRDefault="007B3F9E" w:rsidP="00AB79E6">
      <w:pPr>
        <w:rPr>
          <w:rFonts w:ascii="Arial" w:hAnsi="Arial" w:cs="Arial"/>
          <w:sz w:val="24"/>
          <w:szCs w:val="24"/>
        </w:rPr>
      </w:pPr>
      <w:r w:rsidRPr="007B3F9E">
        <w:rPr>
          <w:rFonts w:ascii="Arial" w:hAnsi="Arial" w:cs="Arial"/>
          <w:sz w:val="24"/>
          <w:szCs w:val="24"/>
        </w:rPr>
        <w:t>Juraszów</w:t>
      </w:r>
      <w:r w:rsidR="00843A88" w:rsidRPr="00AD45A9">
        <w:rPr>
          <w:rFonts w:ascii="Arial" w:hAnsi="Arial" w:cs="Arial"/>
          <w:sz w:val="24"/>
          <w:szCs w:val="24"/>
        </w:rPr>
        <w:t xml:space="preserve"> </w:t>
      </w:r>
      <w:r w:rsidRPr="007B3F9E">
        <w:rPr>
          <w:rFonts w:ascii="Arial" w:hAnsi="Arial" w:cs="Arial"/>
          <w:sz w:val="24"/>
          <w:szCs w:val="24"/>
        </w:rPr>
        <w:t>7/19</w:t>
      </w:r>
    </w:p>
    <w:p w14:paraId="30E270E8" w14:textId="77777777" w:rsidR="00843A88" w:rsidRDefault="007B3F9E" w:rsidP="00AB79E6">
      <w:pPr>
        <w:rPr>
          <w:rFonts w:ascii="Arial" w:hAnsi="Arial" w:cs="Arial"/>
          <w:sz w:val="24"/>
          <w:szCs w:val="24"/>
        </w:rPr>
      </w:pPr>
      <w:r w:rsidRPr="007B3F9E">
        <w:rPr>
          <w:rFonts w:ascii="Arial" w:hAnsi="Arial" w:cs="Arial"/>
          <w:sz w:val="24"/>
          <w:szCs w:val="24"/>
        </w:rPr>
        <w:t>60-479</w:t>
      </w:r>
      <w:r w:rsidR="00843A88" w:rsidRPr="00AD45A9">
        <w:rPr>
          <w:rFonts w:ascii="Arial" w:hAnsi="Arial" w:cs="Arial"/>
          <w:sz w:val="24"/>
          <w:szCs w:val="24"/>
        </w:rPr>
        <w:t xml:space="preserve"> </w:t>
      </w:r>
      <w:r w:rsidRPr="007B3F9E">
        <w:rPr>
          <w:rFonts w:ascii="Arial" w:hAnsi="Arial" w:cs="Arial"/>
          <w:sz w:val="24"/>
          <w:szCs w:val="24"/>
        </w:rPr>
        <w:t>Poznań</w:t>
      </w:r>
    </w:p>
    <w:p w14:paraId="3347827B" w14:textId="77777777" w:rsidR="00AB79E6" w:rsidRDefault="00AB79E6" w:rsidP="00AB79E6">
      <w:pPr>
        <w:rPr>
          <w:rFonts w:ascii="Arial" w:hAnsi="Arial" w:cs="Arial"/>
          <w:sz w:val="24"/>
          <w:szCs w:val="24"/>
        </w:rPr>
      </w:pPr>
    </w:p>
    <w:p w14:paraId="233983CA" w14:textId="77777777" w:rsidR="00AB79E6" w:rsidRPr="00AD45A9" w:rsidRDefault="00AB79E6" w:rsidP="00AB79E6">
      <w:pPr>
        <w:rPr>
          <w:rFonts w:ascii="Arial" w:hAnsi="Arial" w:cs="Arial"/>
          <w:sz w:val="24"/>
          <w:szCs w:val="24"/>
        </w:rPr>
      </w:pPr>
    </w:p>
    <w:p w14:paraId="2612B28D" w14:textId="77777777" w:rsidR="00843A88" w:rsidRPr="00AD45A9" w:rsidRDefault="00843A88" w:rsidP="00AB79E6">
      <w:pPr>
        <w:tabs>
          <w:tab w:val="left" w:pos="708"/>
          <w:tab w:val="center" w:pos="4536"/>
          <w:tab w:val="right" w:pos="9072"/>
        </w:tabs>
        <w:ind w:left="5103"/>
        <w:rPr>
          <w:rFonts w:ascii="Arial" w:hAnsi="Arial" w:cs="Arial"/>
          <w:b/>
          <w:sz w:val="24"/>
          <w:szCs w:val="24"/>
        </w:rPr>
      </w:pPr>
      <w:r w:rsidRPr="00AD45A9">
        <w:rPr>
          <w:rFonts w:ascii="Arial" w:hAnsi="Arial" w:cs="Arial"/>
          <w:b/>
          <w:sz w:val="24"/>
          <w:szCs w:val="24"/>
        </w:rPr>
        <w:t>WYKONAWCY</w:t>
      </w:r>
    </w:p>
    <w:p w14:paraId="36588837" w14:textId="77777777" w:rsidR="00843A88" w:rsidRDefault="00843A88" w:rsidP="00AB79E6">
      <w:pPr>
        <w:tabs>
          <w:tab w:val="left" w:pos="708"/>
          <w:tab w:val="center" w:pos="4536"/>
          <w:tab w:val="right" w:pos="9072"/>
        </w:tabs>
        <w:ind w:left="5103"/>
        <w:rPr>
          <w:rFonts w:ascii="Arial" w:hAnsi="Arial" w:cs="Arial"/>
          <w:sz w:val="24"/>
          <w:szCs w:val="24"/>
        </w:rPr>
      </w:pPr>
      <w:r w:rsidRPr="00AD45A9">
        <w:rPr>
          <w:rFonts w:ascii="Arial" w:hAnsi="Arial" w:cs="Arial"/>
          <w:sz w:val="24"/>
          <w:szCs w:val="24"/>
        </w:rPr>
        <w:t>ubiegający się o zamówienie</w:t>
      </w:r>
    </w:p>
    <w:p w14:paraId="37E5A0A9" w14:textId="77777777" w:rsidR="00AB79E6" w:rsidRDefault="00AB79E6" w:rsidP="00AB79E6">
      <w:pPr>
        <w:tabs>
          <w:tab w:val="left" w:pos="708"/>
          <w:tab w:val="center" w:pos="4536"/>
          <w:tab w:val="right" w:pos="9072"/>
        </w:tabs>
        <w:ind w:left="5103"/>
        <w:rPr>
          <w:rFonts w:ascii="Arial" w:hAnsi="Arial" w:cs="Arial"/>
          <w:sz w:val="24"/>
          <w:szCs w:val="24"/>
        </w:rPr>
      </w:pPr>
    </w:p>
    <w:p w14:paraId="6BD6566F" w14:textId="77777777" w:rsidR="00AB79E6" w:rsidRDefault="00AB79E6" w:rsidP="00AB79E6">
      <w:pPr>
        <w:tabs>
          <w:tab w:val="left" w:pos="708"/>
          <w:tab w:val="center" w:pos="4536"/>
          <w:tab w:val="right" w:pos="9072"/>
        </w:tabs>
        <w:ind w:left="5103"/>
        <w:rPr>
          <w:rFonts w:ascii="Arial" w:hAnsi="Arial" w:cs="Arial"/>
          <w:sz w:val="24"/>
          <w:szCs w:val="24"/>
        </w:rPr>
      </w:pPr>
    </w:p>
    <w:p w14:paraId="7D6E7A45" w14:textId="77777777" w:rsidR="004E4B64" w:rsidRPr="004E4B64" w:rsidRDefault="004E4B64" w:rsidP="00AB79E6">
      <w:pPr>
        <w:jc w:val="both"/>
        <w:rPr>
          <w:rFonts w:ascii="Arial" w:eastAsia="Calibri" w:hAnsi="Arial" w:cs="Arial"/>
          <w:sz w:val="24"/>
          <w:szCs w:val="24"/>
          <w:lang w:eastAsia="en-US"/>
        </w:rPr>
      </w:pPr>
      <w:r>
        <w:rPr>
          <w:rFonts w:ascii="Arial" w:eastAsia="Calibri" w:hAnsi="Arial" w:cs="Arial"/>
          <w:sz w:val="24"/>
          <w:szCs w:val="24"/>
          <w:lang w:eastAsia="en-US"/>
        </w:rPr>
        <w:t xml:space="preserve">Dotyczy: </w:t>
      </w:r>
      <w:r>
        <w:rPr>
          <w:rFonts w:ascii="Arial" w:hAnsi="Arial" w:cs="Arial"/>
          <w:sz w:val="24"/>
          <w:szCs w:val="24"/>
        </w:rPr>
        <w:t>postępowania o udzielenie zamówienia publicznego</w:t>
      </w:r>
      <w:r w:rsidRPr="004E4B64">
        <w:rPr>
          <w:rFonts w:ascii="Arial" w:eastAsia="Calibri" w:hAnsi="Arial" w:cs="Arial"/>
          <w:sz w:val="24"/>
          <w:szCs w:val="24"/>
          <w:lang w:eastAsia="en-US"/>
        </w:rPr>
        <w:t>:</w:t>
      </w:r>
    </w:p>
    <w:tbl>
      <w:tblPr>
        <w:tblW w:w="9072" w:type="dxa"/>
        <w:tblInd w:w="108" w:type="dxa"/>
        <w:tblLook w:val="04A0" w:firstRow="1" w:lastRow="0" w:firstColumn="1" w:lastColumn="0" w:noHBand="0" w:noVBand="1"/>
      </w:tblPr>
      <w:tblGrid>
        <w:gridCol w:w="2269"/>
        <w:gridCol w:w="6803"/>
      </w:tblGrid>
      <w:tr w:rsidR="004E4B64" w:rsidRPr="004E4B64" w14:paraId="5B389BB2" w14:textId="77777777" w:rsidTr="00FD4AEC">
        <w:tc>
          <w:tcPr>
            <w:tcW w:w="2269" w:type="dxa"/>
            <w:shd w:val="clear" w:color="auto" w:fill="auto"/>
          </w:tcPr>
          <w:p w14:paraId="1255B689" w14:textId="77777777" w:rsidR="004E4B64" w:rsidRPr="004E4B64" w:rsidRDefault="004E4B64" w:rsidP="00AB79E6">
            <w:pPr>
              <w:tabs>
                <w:tab w:val="center" w:pos="4536"/>
                <w:tab w:val="right" w:pos="9072"/>
              </w:tabs>
              <w:ind w:left="-105"/>
              <w:jc w:val="both"/>
              <w:rPr>
                <w:rFonts w:ascii="Arial" w:hAnsi="Arial" w:cs="Arial"/>
                <w:sz w:val="24"/>
                <w:szCs w:val="24"/>
              </w:rPr>
            </w:pPr>
            <w:r w:rsidRPr="004E4B64">
              <w:rPr>
                <w:rFonts w:ascii="Arial" w:hAnsi="Arial" w:cs="Arial"/>
                <w:sz w:val="24"/>
                <w:szCs w:val="24"/>
              </w:rPr>
              <w:t>Nazwa zamówienia:</w:t>
            </w:r>
          </w:p>
        </w:tc>
        <w:tc>
          <w:tcPr>
            <w:tcW w:w="6803" w:type="dxa"/>
            <w:shd w:val="clear" w:color="auto" w:fill="auto"/>
          </w:tcPr>
          <w:p w14:paraId="7D4856D8" w14:textId="77777777" w:rsidR="004E4B64" w:rsidRPr="004E4B64" w:rsidRDefault="007B3F9E" w:rsidP="00AB79E6">
            <w:pPr>
              <w:tabs>
                <w:tab w:val="center" w:pos="4536"/>
                <w:tab w:val="right" w:pos="9072"/>
              </w:tabs>
              <w:jc w:val="both"/>
              <w:rPr>
                <w:rFonts w:ascii="Arial" w:hAnsi="Arial" w:cs="Arial"/>
                <w:bCs/>
                <w:sz w:val="24"/>
                <w:szCs w:val="24"/>
              </w:rPr>
            </w:pPr>
            <w:r w:rsidRPr="007B3F9E">
              <w:rPr>
                <w:rFonts w:ascii="Arial" w:hAnsi="Arial" w:cs="Arial"/>
                <w:bCs/>
                <w:sz w:val="24"/>
                <w:szCs w:val="24"/>
              </w:rPr>
              <w:t>Zakup sprzętu medycznego (w tym jednorazowego) na potrzeby Szpitala Wojewódzkiego w Poznaniu - 13 zadań</w:t>
            </w:r>
            <w:r w:rsidR="004E4B64" w:rsidRPr="004E4B64">
              <w:rPr>
                <w:rFonts w:ascii="Arial" w:hAnsi="Arial" w:cs="Arial"/>
                <w:bCs/>
                <w:sz w:val="24"/>
                <w:szCs w:val="24"/>
              </w:rPr>
              <w:t>.</w:t>
            </w:r>
          </w:p>
        </w:tc>
      </w:tr>
      <w:tr w:rsidR="007B3F9E" w:rsidRPr="004E4B64" w14:paraId="3C1F6C1B" w14:textId="77777777" w:rsidTr="00354091">
        <w:tc>
          <w:tcPr>
            <w:tcW w:w="2269" w:type="dxa"/>
            <w:shd w:val="clear" w:color="auto" w:fill="auto"/>
          </w:tcPr>
          <w:p w14:paraId="25B9E5FD" w14:textId="77777777" w:rsidR="007B3F9E" w:rsidRPr="004E4B64" w:rsidRDefault="007B3F9E" w:rsidP="00AB79E6">
            <w:pPr>
              <w:tabs>
                <w:tab w:val="center" w:pos="4536"/>
                <w:tab w:val="right" w:pos="9072"/>
              </w:tabs>
              <w:ind w:left="-105" w:right="-115"/>
              <w:jc w:val="both"/>
              <w:rPr>
                <w:rFonts w:ascii="Arial" w:hAnsi="Arial" w:cs="Arial"/>
                <w:sz w:val="24"/>
                <w:szCs w:val="24"/>
              </w:rPr>
            </w:pPr>
            <w:r w:rsidRPr="004E4B64">
              <w:rPr>
                <w:rFonts w:ascii="Arial" w:hAnsi="Arial" w:cs="Arial"/>
                <w:sz w:val="24"/>
                <w:szCs w:val="24"/>
              </w:rPr>
              <w:t>Numer referencyjny:</w:t>
            </w:r>
          </w:p>
        </w:tc>
        <w:tc>
          <w:tcPr>
            <w:tcW w:w="6803" w:type="dxa"/>
            <w:shd w:val="clear" w:color="auto" w:fill="auto"/>
          </w:tcPr>
          <w:p w14:paraId="67B8EB15" w14:textId="77777777" w:rsidR="007B3F9E" w:rsidRPr="004E4B64" w:rsidRDefault="007B3F9E" w:rsidP="00AB79E6">
            <w:pPr>
              <w:tabs>
                <w:tab w:val="center" w:pos="4536"/>
                <w:tab w:val="right" w:pos="9072"/>
              </w:tabs>
              <w:jc w:val="both"/>
              <w:rPr>
                <w:rFonts w:ascii="Arial" w:hAnsi="Arial" w:cs="Arial"/>
                <w:bCs/>
                <w:sz w:val="24"/>
                <w:szCs w:val="24"/>
              </w:rPr>
            </w:pPr>
            <w:r w:rsidRPr="007B3F9E">
              <w:rPr>
                <w:rFonts w:ascii="Arial" w:hAnsi="Arial" w:cs="Arial"/>
                <w:bCs/>
                <w:sz w:val="24"/>
                <w:szCs w:val="24"/>
              </w:rPr>
              <w:t>SZW/DZP/61/2024</w:t>
            </w:r>
          </w:p>
        </w:tc>
      </w:tr>
    </w:tbl>
    <w:p w14:paraId="1C831BBB" w14:textId="77777777" w:rsidR="004E4B64" w:rsidRDefault="004E4B64" w:rsidP="00AB79E6">
      <w:pPr>
        <w:tabs>
          <w:tab w:val="left" w:pos="708"/>
          <w:tab w:val="center" w:pos="4536"/>
          <w:tab w:val="right" w:pos="9072"/>
        </w:tabs>
        <w:rPr>
          <w:rFonts w:ascii="Arial" w:hAnsi="Arial" w:cs="Arial"/>
          <w:sz w:val="24"/>
          <w:szCs w:val="24"/>
        </w:rPr>
      </w:pPr>
    </w:p>
    <w:p w14:paraId="58934F5D" w14:textId="77777777" w:rsidR="00A70692" w:rsidRPr="00AD45A9" w:rsidRDefault="00A70692" w:rsidP="00AB79E6">
      <w:pPr>
        <w:tabs>
          <w:tab w:val="left" w:pos="708"/>
          <w:tab w:val="center" w:pos="4536"/>
          <w:tab w:val="right" w:pos="9072"/>
        </w:tabs>
        <w:rPr>
          <w:rFonts w:ascii="Arial" w:hAnsi="Arial" w:cs="Arial"/>
          <w:sz w:val="24"/>
          <w:szCs w:val="24"/>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AD45A9" w14:paraId="59C0D8D9" w14:textId="77777777" w:rsidTr="00C46732">
        <w:tc>
          <w:tcPr>
            <w:tcW w:w="9330" w:type="dxa"/>
            <w:shd w:val="clear" w:color="auto" w:fill="F2F2F2"/>
            <w:hideMark/>
          </w:tcPr>
          <w:p w14:paraId="6B6287B0" w14:textId="77777777" w:rsidR="00AB79E6" w:rsidRDefault="00AB79E6" w:rsidP="00AB79E6">
            <w:pPr>
              <w:keepNext/>
              <w:jc w:val="center"/>
              <w:outlineLvl w:val="0"/>
              <w:rPr>
                <w:rFonts w:ascii="Arial" w:hAnsi="Arial" w:cs="Arial"/>
                <w:b/>
                <w:spacing w:val="50"/>
                <w:kern w:val="28"/>
                <w:sz w:val="32"/>
                <w:szCs w:val="32"/>
              </w:rPr>
            </w:pPr>
          </w:p>
          <w:p w14:paraId="14DB561B" w14:textId="77777777" w:rsidR="00843A88" w:rsidRDefault="00843A88" w:rsidP="00AB79E6">
            <w:pPr>
              <w:keepNext/>
              <w:jc w:val="center"/>
              <w:outlineLvl w:val="0"/>
              <w:rPr>
                <w:rFonts w:ascii="Arial" w:hAnsi="Arial" w:cs="Arial"/>
                <w:b/>
                <w:spacing w:val="50"/>
                <w:kern w:val="28"/>
                <w:sz w:val="32"/>
                <w:szCs w:val="32"/>
              </w:rPr>
            </w:pPr>
            <w:r w:rsidRPr="00843A88">
              <w:rPr>
                <w:rFonts w:ascii="Arial" w:hAnsi="Arial" w:cs="Arial"/>
                <w:b/>
                <w:spacing w:val="50"/>
                <w:kern w:val="28"/>
                <w:sz w:val="32"/>
                <w:szCs w:val="32"/>
              </w:rPr>
              <w:t>WYJAŚNIENIA TREŚCI SWZ</w:t>
            </w:r>
          </w:p>
          <w:p w14:paraId="6CCB9931" w14:textId="18BED0F2" w:rsidR="00AB79E6" w:rsidRPr="00AD45A9" w:rsidRDefault="00AB79E6" w:rsidP="00AB79E6">
            <w:pPr>
              <w:keepNext/>
              <w:jc w:val="center"/>
              <w:outlineLvl w:val="0"/>
              <w:rPr>
                <w:rFonts w:ascii="Arial" w:hAnsi="Arial" w:cs="Arial"/>
                <w:b/>
                <w:spacing w:val="50"/>
                <w:kern w:val="28"/>
                <w:sz w:val="32"/>
                <w:szCs w:val="32"/>
              </w:rPr>
            </w:pPr>
          </w:p>
        </w:tc>
      </w:tr>
    </w:tbl>
    <w:p w14:paraId="65CE4498" w14:textId="77777777" w:rsidR="00AB79E6" w:rsidRDefault="00AB79E6" w:rsidP="00AB79E6">
      <w:pPr>
        <w:jc w:val="both"/>
        <w:rPr>
          <w:rFonts w:ascii="Arial" w:hAnsi="Arial" w:cs="Arial"/>
          <w:sz w:val="24"/>
          <w:szCs w:val="24"/>
        </w:rPr>
      </w:pPr>
    </w:p>
    <w:p w14:paraId="360FDAD0" w14:textId="03D85E1E" w:rsidR="0012774F" w:rsidRPr="00E935D6" w:rsidRDefault="00520165" w:rsidP="00AB79E6">
      <w:pPr>
        <w:jc w:val="both"/>
        <w:rPr>
          <w:rFonts w:ascii="Arial" w:hAnsi="Arial" w:cs="Arial"/>
          <w:sz w:val="22"/>
          <w:szCs w:val="22"/>
        </w:rPr>
      </w:pPr>
      <w:r w:rsidRPr="00E935D6">
        <w:rPr>
          <w:rFonts w:ascii="Arial" w:hAnsi="Arial" w:cs="Arial"/>
          <w:sz w:val="24"/>
          <w:szCs w:val="24"/>
        </w:rPr>
        <w:t xml:space="preserve">Zamawiający, </w:t>
      </w:r>
      <w:r w:rsidR="007B3F9E" w:rsidRPr="007B3F9E">
        <w:rPr>
          <w:rFonts w:ascii="Arial" w:hAnsi="Arial" w:cs="Arial"/>
          <w:b/>
          <w:sz w:val="24"/>
          <w:szCs w:val="24"/>
        </w:rPr>
        <w:t>Szpital Wojewódzki w Poznaniu</w:t>
      </w:r>
      <w:r w:rsidR="00AB79E6">
        <w:rPr>
          <w:rFonts w:ascii="Arial" w:hAnsi="Arial" w:cs="Arial"/>
          <w:b/>
          <w:sz w:val="24"/>
          <w:szCs w:val="24"/>
        </w:rPr>
        <w:t xml:space="preserve">, </w:t>
      </w:r>
      <w:r w:rsidR="007B3F9E" w:rsidRPr="007B3F9E">
        <w:rPr>
          <w:rFonts w:ascii="Arial" w:hAnsi="Arial" w:cs="Arial"/>
          <w:b/>
          <w:sz w:val="24"/>
          <w:szCs w:val="24"/>
        </w:rPr>
        <w:t>Dział Zamówień Publicznych</w:t>
      </w:r>
      <w:r w:rsidRPr="00E935D6">
        <w:rPr>
          <w:rFonts w:ascii="Arial" w:hAnsi="Arial" w:cs="Arial"/>
          <w:sz w:val="24"/>
          <w:szCs w:val="24"/>
        </w:rPr>
        <w:t xml:space="preserve">,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7B3F9E" w:rsidRPr="007B3F9E">
        <w:rPr>
          <w:rFonts w:ascii="Arial" w:hAnsi="Arial" w:cs="Arial"/>
          <w:sz w:val="24"/>
          <w:szCs w:val="24"/>
        </w:rPr>
        <w:t>(</w:t>
      </w:r>
      <w:proofErr w:type="spellStart"/>
      <w:r w:rsidR="007B3F9E" w:rsidRPr="007B3F9E">
        <w:rPr>
          <w:rFonts w:ascii="Arial" w:hAnsi="Arial" w:cs="Arial"/>
          <w:sz w:val="24"/>
          <w:szCs w:val="24"/>
        </w:rPr>
        <w:t>t.j</w:t>
      </w:r>
      <w:proofErr w:type="spellEnd"/>
      <w:r w:rsidR="007B3F9E" w:rsidRPr="007B3F9E">
        <w:rPr>
          <w:rFonts w:ascii="Arial" w:hAnsi="Arial" w:cs="Arial"/>
          <w:sz w:val="24"/>
          <w:szCs w:val="24"/>
        </w:rPr>
        <w:t>. Dz. U. z 2023r. poz. 1605)</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12774F" w:rsidRPr="00E935D6">
        <w:rPr>
          <w:rFonts w:ascii="Arial" w:hAnsi="Arial" w:cs="Arial"/>
          <w:bCs/>
          <w:sz w:val="24"/>
          <w:szCs w:val="24"/>
          <w:lang w:eastAsia="ar-SA"/>
        </w:rPr>
        <w:t>:</w:t>
      </w:r>
    </w:p>
    <w:tbl>
      <w:tblPr>
        <w:tblW w:w="9356" w:type="dxa"/>
        <w:tblInd w:w="-34" w:type="dxa"/>
        <w:tblLook w:val="04A0" w:firstRow="1" w:lastRow="0" w:firstColumn="1" w:lastColumn="0" w:noHBand="0" w:noVBand="1"/>
      </w:tblPr>
      <w:tblGrid>
        <w:gridCol w:w="9356"/>
      </w:tblGrid>
      <w:tr w:rsidR="007B3F9E" w:rsidRPr="00E935D6" w14:paraId="363621F9" w14:textId="77777777" w:rsidTr="00354091">
        <w:tc>
          <w:tcPr>
            <w:tcW w:w="9356" w:type="dxa"/>
            <w:shd w:val="clear" w:color="auto" w:fill="auto"/>
          </w:tcPr>
          <w:p w14:paraId="63785C40" w14:textId="77777777" w:rsidR="00AB79E6" w:rsidRDefault="00AB79E6" w:rsidP="00AB79E6">
            <w:pPr>
              <w:ind w:left="30" w:right="-72"/>
              <w:jc w:val="both"/>
              <w:rPr>
                <w:rFonts w:ascii="Arial" w:hAnsi="Arial" w:cs="Arial"/>
                <w:b/>
                <w:bCs/>
                <w:sz w:val="24"/>
                <w:szCs w:val="24"/>
              </w:rPr>
            </w:pPr>
          </w:p>
          <w:p w14:paraId="59BE999B" w14:textId="1E9F61D1"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Zadanie 2</w:t>
            </w:r>
          </w:p>
          <w:p w14:paraId="0017B9A3"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Poz. 2 Prosimy o dopuszczenie rozmiaru 7-13 cm.</w:t>
            </w:r>
          </w:p>
          <w:p w14:paraId="29394C07"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Poz. 3 Prosimy o dopuszczenie rozmiaru 6-11 cm.</w:t>
            </w:r>
          </w:p>
          <w:p w14:paraId="162669A9"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Poz. 4 Prosimy o dopuszczenie rozmiaru 4-8cm.</w:t>
            </w:r>
          </w:p>
          <w:p w14:paraId="5AB03396"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Poz. 5 Prosimy o dopuszczenie rozmiaru 3-5,5cm. Odpowiedź: Zamawiający dopuszcza również.</w:t>
            </w:r>
          </w:p>
          <w:p w14:paraId="34B7EE5D" w14:textId="77777777" w:rsidR="007B3F9E" w:rsidRPr="007B3F9E" w:rsidRDefault="007B3F9E" w:rsidP="00AB79E6">
            <w:pPr>
              <w:ind w:left="30" w:right="-72"/>
              <w:jc w:val="both"/>
              <w:rPr>
                <w:rFonts w:ascii="Arial" w:hAnsi="Arial" w:cs="Arial"/>
                <w:sz w:val="24"/>
                <w:szCs w:val="24"/>
              </w:rPr>
            </w:pPr>
          </w:p>
          <w:p w14:paraId="0F403CB5" w14:textId="2C5FBC0A"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Pytanie 1 Zadanie 2 Pozycja 2 Czy Zamawiający pozwoli na zaproponowanie jednorazowych mankietów do pomiaru ciśnienia u noworodków do monitorów Bene </w:t>
            </w:r>
            <w:proofErr w:type="spellStart"/>
            <w:r w:rsidRPr="007B3F9E">
              <w:rPr>
                <w:rFonts w:ascii="Arial" w:hAnsi="Arial" w:cs="Arial"/>
                <w:sz w:val="24"/>
                <w:szCs w:val="24"/>
              </w:rPr>
              <w:t>View</w:t>
            </w:r>
            <w:proofErr w:type="spellEnd"/>
            <w:r w:rsidRPr="007B3F9E">
              <w:rPr>
                <w:rFonts w:ascii="Arial" w:hAnsi="Arial" w:cs="Arial"/>
                <w:sz w:val="24"/>
                <w:szCs w:val="24"/>
              </w:rPr>
              <w:t xml:space="preserve"> (jednokablowe </w:t>
            </w:r>
            <w:proofErr w:type="spellStart"/>
            <w:r w:rsidRPr="007B3F9E">
              <w:rPr>
                <w:rFonts w:ascii="Arial" w:hAnsi="Arial" w:cs="Arial"/>
                <w:sz w:val="24"/>
                <w:szCs w:val="24"/>
              </w:rPr>
              <w:t>Mindraya</w:t>
            </w:r>
            <w:proofErr w:type="spellEnd"/>
            <w:r w:rsidRPr="007B3F9E">
              <w:rPr>
                <w:rFonts w:ascii="Arial" w:hAnsi="Arial" w:cs="Arial"/>
                <w:sz w:val="24"/>
                <w:szCs w:val="24"/>
              </w:rPr>
              <w:t xml:space="preserve"> do obwodu kończyny 6,9-11,7)? Odpowiedź: Zamawiający dopuszcza również.</w:t>
            </w:r>
          </w:p>
          <w:p w14:paraId="2E6593D8" w14:textId="77777777" w:rsidR="007B3F9E" w:rsidRPr="007B3F9E" w:rsidRDefault="007B3F9E" w:rsidP="00AB79E6">
            <w:pPr>
              <w:ind w:left="30" w:right="-72"/>
              <w:jc w:val="both"/>
              <w:rPr>
                <w:rFonts w:ascii="Arial" w:hAnsi="Arial" w:cs="Arial"/>
                <w:sz w:val="24"/>
                <w:szCs w:val="24"/>
              </w:rPr>
            </w:pPr>
          </w:p>
          <w:p w14:paraId="09E57FC4" w14:textId="0BADFA15"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Pytanie 2 Zadanie 2 Pozycja 3 Czy Zamawiający pozwoli na zaproponowanie jednorazowych mankietów do pomiaru ciśnienia u noworodków do monitorów Bene </w:t>
            </w:r>
            <w:proofErr w:type="spellStart"/>
            <w:r w:rsidRPr="007B3F9E">
              <w:rPr>
                <w:rFonts w:ascii="Arial" w:hAnsi="Arial" w:cs="Arial"/>
                <w:sz w:val="24"/>
                <w:szCs w:val="24"/>
              </w:rPr>
              <w:t>View</w:t>
            </w:r>
            <w:proofErr w:type="spellEnd"/>
            <w:r w:rsidRPr="007B3F9E">
              <w:rPr>
                <w:rFonts w:ascii="Arial" w:hAnsi="Arial" w:cs="Arial"/>
                <w:sz w:val="24"/>
                <w:szCs w:val="24"/>
              </w:rPr>
              <w:t xml:space="preserve"> (jednokablowe </w:t>
            </w:r>
            <w:proofErr w:type="spellStart"/>
            <w:r w:rsidRPr="007B3F9E">
              <w:rPr>
                <w:rFonts w:ascii="Arial" w:hAnsi="Arial" w:cs="Arial"/>
                <w:sz w:val="24"/>
                <w:szCs w:val="24"/>
              </w:rPr>
              <w:t>Mindraya</w:t>
            </w:r>
            <w:proofErr w:type="spellEnd"/>
            <w:r w:rsidRPr="007B3F9E">
              <w:rPr>
                <w:rFonts w:ascii="Arial" w:hAnsi="Arial" w:cs="Arial"/>
                <w:sz w:val="24"/>
                <w:szCs w:val="24"/>
              </w:rPr>
              <w:t xml:space="preserve"> do obwodu kończyny 5,0-10,5? Odpowiedź: Zamawiający dopuszcza również.</w:t>
            </w:r>
          </w:p>
          <w:p w14:paraId="446341D1" w14:textId="77777777" w:rsidR="007B3F9E" w:rsidRPr="007B3F9E" w:rsidRDefault="007B3F9E" w:rsidP="00AB79E6">
            <w:pPr>
              <w:ind w:left="30" w:right="-72"/>
              <w:jc w:val="both"/>
              <w:rPr>
                <w:rFonts w:ascii="Arial" w:hAnsi="Arial" w:cs="Arial"/>
                <w:sz w:val="24"/>
                <w:szCs w:val="24"/>
              </w:rPr>
            </w:pPr>
          </w:p>
          <w:p w14:paraId="2EE0D0EF" w14:textId="0387CC1C"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Pytanie 3 Zadanie 2 Pozycja 4 Czy Zamawiający pozwoli na zaproponowanie jednorazowych mankietów do pomiaru ciśnienia u noworodków do monitorów Bene </w:t>
            </w:r>
            <w:proofErr w:type="spellStart"/>
            <w:r w:rsidRPr="007B3F9E">
              <w:rPr>
                <w:rFonts w:ascii="Arial" w:hAnsi="Arial" w:cs="Arial"/>
                <w:sz w:val="24"/>
                <w:szCs w:val="24"/>
              </w:rPr>
              <w:t>View</w:t>
            </w:r>
            <w:proofErr w:type="spellEnd"/>
            <w:r w:rsidRPr="007B3F9E">
              <w:rPr>
                <w:rFonts w:ascii="Arial" w:hAnsi="Arial" w:cs="Arial"/>
                <w:sz w:val="24"/>
                <w:szCs w:val="24"/>
              </w:rPr>
              <w:t xml:space="preserve"> (jednokablowe </w:t>
            </w:r>
            <w:proofErr w:type="spellStart"/>
            <w:r w:rsidRPr="007B3F9E">
              <w:rPr>
                <w:rFonts w:ascii="Arial" w:hAnsi="Arial" w:cs="Arial"/>
                <w:sz w:val="24"/>
                <w:szCs w:val="24"/>
              </w:rPr>
              <w:t>Mindraya</w:t>
            </w:r>
            <w:proofErr w:type="spellEnd"/>
            <w:r w:rsidRPr="007B3F9E">
              <w:rPr>
                <w:rFonts w:ascii="Arial" w:hAnsi="Arial" w:cs="Arial"/>
                <w:sz w:val="24"/>
                <w:szCs w:val="24"/>
              </w:rPr>
              <w:t xml:space="preserve"> do obwodu kończyny 4,2-7,1? Odpowiedź: Zamawiający dopuszcza również.</w:t>
            </w:r>
          </w:p>
          <w:p w14:paraId="01BC2AC8" w14:textId="77777777" w:rsidR="007B3F9E" w:rsidRPr="007B3F9E" w:rsidRDefault="007B3F9E" w:rsidP="00AB79E6">
            <w:pPr>
              <w:ind w:left="30" w:right="-72"/>
              <w:jc w:val="both"/>
              <w:rPr>
                <w:rFonts w:ascii="Arial" w:hAnsi="Arial" w:cs="Arial"/>
                <w:sz w:val="24"/>
                <w:szCs w:val="24"/>
              </w:rPr>
            </w:pPr>
          </w:p>
          <w:p w14:paraId="2AC1F8D9"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Pytanie 4 Zadanie 2 Pozycja 5 Czy Zamawiający pozwoli na zaproponowanie </w:t>
            </w:r>
            <w:r w:rsidRPr="007B3F9E">
              <w:rPr>
                <w:rFonts w:ascii="Arial" w:hAnsi="Arial" w:cs="Arial"/>
                <w:sz w:val="24"/>
                <w:szCs w:val="24"/>
              </w:rPr>
              <w:lastRenderedPageBreak/>
              <w:t xml:space="preserve">jednorazowych mankietów do pomiaru ciśnienia u noworodków do monitorów Bene </w:t>
            </w:r>
            <w:proofErr w:type="spellStart"/>
            <w:r w:rsidRPr="007B3F9E">
              <w:rPr>
                <w:rFonts w:ascii="Arial" w:hAnsi="Arial" w:cs="Arial"/>
                <w:sz w:val="24"/>
                <w:szCs w:val="24"/>
              </w:rPr>
              <w:t>View</w:t>
            </w:r>
            <w:proofErr w:type="spellEnd"/>
            <w:r w:rsidRPr="007B3F9E">
              <w:rPr>
                <w:rFonts w:ascii="Arial" w:hAnsi="Arial" w:cs="Arial"/>
                <w:sz w:val="24"/>
                <w:szCs w:val="24"/>
              </w:rPr>
              <w:t xml:space="preserve"> (jednokablowe </w:t>
            </w:r>
            <w:proofErr w:type="spellStart"/>
            <w:r w:rsidRPr="007B3F9E">
              <w:rPr>
                <w:rFonts w:ascii="Arial" w:hAnsi="Arial" w:cs="Arial"/>
                <w:sz w:val="24"/>
                <w:szCs w:val="24"/>
              </w:rPr>
              <w:t>Mindraya</w:t>
            </w:r>
            <w:proofErr w:type="spellEnd"/>
            <w:r w:rsidRPr="007B3F9E">
              <w:rPr>
                <w:rFonts w:ascii="Arial" w:hAnsi="Arial" w:cs="Arial"/>
                <w:sz w:val="24"/>
                <w:szCs w:val="24"/>
              </w:rPr>
              <w:t xml:space="preserve"> do obwodu kończyny 3,3-5,5 ? Odpowiedź: Zamawiający dopuszcza również.</w:t>
            </w:r>
          </w:p>
          <w:p w14:paraId="6E746D88" w14:textId="77777777" w:rsidR="007B3F9E" w:rsidRPr="007B3F9E" w:rsidRDefault="007B3F9E" w:rsidP="00AB79E6">
            <w:pPr>
              <w:ind w:left="30" w:right="-72"/>
              <w:jc w:val="both"/>
              <w:rPr>
                <w:rFonts w:ascii="Arial" w:hAnsi="Arial" w:cs="Arial"/>
                <w:sz w:val="24"/>
                <w:szCs w:val="24"/>
              </w:rPr>
            </w:pPr>
          </w:p>
          <w:p w14:paraId="039ADCF1"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Pytanie 5 Zadanie 2 Pozycja 1 Czy Zamawiający wyrazi zgodę na wydzielenie w/w pozycji do osobnego pakietu, co umożliwi złożenie większej ilości konkurencyjnych cenowo ofert przetargowych. Obecna konstrukcja łącząca tak różne asortymentowo artykuły znacząco ogranicza konkurencje, uniemożliwiając złożenie oferty większej ilości oferentów i naraża tym samym Zamawiającego na nieuzasadnione koszty. W przedmiotowym postępowaniu konstrukcja powyższego pakietu ogranicza udział innych podmiotów (zawłaszcza przedsiębiorców małych i średnich), i naraża tym samym Zamawiającego na nieuzasadnione wydatkowanie środków publicznych. Odpowiedź: Zgodnie z SWZ.</w:t>
            </w:r>
          </w:p>
          <w:p w14:paraId="671AB7A1" w14:textId="77777777" w:rsidR="007B3F9E" w:rsidRPr="007B3F9E" w:rsidRDefault="007B3F9E" w:rsidP="00AB79E6">
            <w:pPr>
              <w:ind w:left="30" w:right="-72"/>
              <w:jc w:val="both"/>
              <w:rPr>
                <w:rFonts w:ascii="Arial" w:hAnsi="Arial" w:cs="Arial"/>
                <w:sz w:val="24"/>
                <w:szCs w:val="24"/>
              </w:rPr>
            </w:pPr>
          </w:p>
          <w:p w14:paraId="07039088" w14:textId="6A1B7655"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Pakiet 8, poz. 1,2 Czy Zamawiający dopuści wycenę za opakowanie a'10szt. z odpowiednim przeliczeniem zamawianych ilości? Odpowiedź: Zamawiający dopuszcza</w:t>
            </w:r>
            <w:r w:rsidR="00AB79E6">
              <w:rPr>
                <w:rFonts w:ascii="Arial" w:hAnsi="Arial" w:cs="Arial"/>
                <w:sz w:val="24"/>
                <w:szCs w:val="24"/>
              </w:rPr>
              <w:t xml:space="preserve"> również.</w:t>
            </w:r>
          </w:p>
          <w:p w14:paraId="2ECC5A3E"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Pakiet 8, poz. 1 Czy Zamawiający dopuści majtki typu bokserki? Odpowiedź: Zgodnie z SWZ.</w:t>
            </w:r>
          </w:p>
          <w:p w14:paraId="70AED623" w14:textId="20D8614C"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Pakiet 9, poz. 1 Czy Zamawiający dopuści wycenę a`800 z odpowiednim przeliczeniem ilości? Odpowiedź: Zamawiający dopuszcza</w:t>
            </w:r>
            <w:r w:rsidR="00AB79E6">
              <w:rPr>
                <w:rFonts w:ascii="Arial" w:hAnsi="Arial" w:cs="Arial"/>
                <w:sz w:val="24"/>
                <w:szCs w:val="24"/>
              </w:rPr>
              <w:t xml:space="preserve"> </w:t>
            </w:r>
            <w:r w:rsidR="00AB79E6">
              <w:rPr>
                <w:rFonts w:ascii="Arial" w:hAnsi="Arial" w:cs="Arial"/>
                <w:sz w:val="24"/>
                <w:szCs w:val="24"/>
              </w:rPr>
              <w:t>również.</w:t>
            </w:r>
          </w:p>
          <w:p w14:paraId="7E59DFD7" w14:textId="480E8216"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Pakiet 11, poz. 1-2  Czy Zamawiający dopuści wycenę a`100 z odpowiednim przeliczeniem ilości? Odpowiedź: Zamawiający dopuszcza</w:t>
            </w:r>
            <w:r w:rsidR="00AB79E6">
              <w:rPr>
                <w:rFonts w:ascii="Arial" w:hAnsi="Arial" w:cs="Arial"/>
                <w:sz w:val="24"/>
                <w:szCs w:val="24"/>
              </w:rPr>
              <w:t xml:space="preserve"> </w:t>
            </w:r>
            <w:r w:rsidR="00AB79E6">
              <w:rPr>
                <w:rFonts w:ascii="Arial" w:hAnsi="Arial" w:cs="Arial"/>
                <w:sz w:val="24"/>
                <w:szCs w:val="24"/>
              </w:rPr>
              <w:t>również.</w:t>
            </w:r>
          </w:p>
          <w:p w14:paraId="58ED474C" w14:textId="77777777" w:rsidR="007B3F9E" w:rsidRPr="007B3F9E" w:rsidRDefault="007B3F9E" w:rsidP="00AB79E6">
            <w:pPr>
              <w:ind w:left="30" w:right="-72"/>
              <w:jc w:val="both"/>
              <w:rPr>
                <w:rFonts w:ascii="Arial" w:hAnsi="Arial" w:cs="Arial"/>
                <w:sz w:val="24"/>
                <w:szCs w:val="24"/>
              </w:rPr>
            </w:pPr>
          </w:p>
          <w:p w14:paraId="21D502C2"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Pytanie dot. Zadania nr 5</w:t>
            </w:r>
          </w:p>
          <w:p w14:paraId="03D77F48"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Czy zamawiający dopuści narzędzia alternatywne do opisanych w SWZ;</w:t>
            </w:r>
          </w:p>
          <w:p w14:paraId="7D3AA679"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Ad. 1 pozycji</w:t>
            </w:r>
          </w:p>
          <w:p w14:paraId="4E116E6F"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Jednoczęściowy kołnierz stabilizujący z tworzywa sztucznego o poniższym opisie:</w:t>
            </w:r>
          </w:p>
          <w:p w14:paraId="0DC6898B" w14:textId="1AC9D85E" w:rsidR="007B3F9E" w:rsidRPr="007B3F9E" w:rsidRDefault="00AB79E6"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regulowany, jednoczęściowy;</w:t>
            </w:r>
          </w:p>
          <w:p w14:paraId="14975E95" w14:textId="23BC5C62" w:rsidR="007B3F9E" w:rsidRPr="007B3F9E" w:rsidRDefault="00AB79E6"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wykonany z tworzywa sztucznego wyścielonego od wewnątrz miękką hypoalergiczną pianką;</w:t>
            </w:r>
          </w:p>
          <w:p w14:paraId="0E143FBE" w14:textId="4B679731" w:rsidR="007B3F9E" w:rsidRPr="007B3F9E" w:rsidRDefault="00AB79E6"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duże otwory w części potylicznej i z przodu kołnierza umożliwiają lepszy dostęp do pacjenta;</w:t>
            </w:r>
          </w:p>
          <w:p w14:paraId="39DE05AF" w14:textId="47894D26" w:rsidR="007B3F9E" w:rsidRPr="007B3F9E" w:rsidRDefault="00AB79E6"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możliwość prześwietlania i badania metodą rezonansu magnetycznego;</w:t>
            </w:r>
          </w:p>
          <w:p w14:paraId="158CE41E" w14:textId="2C6CC826" w:rsidR="007B3F9E" w:rsidRPr="007B3F9E" w:rsidRDefault="00AB79E6"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regulacja rozmiaru kołnierza: czterostopniowa (dla dorosłych) i trzystopniowa (dla dzieci);</w:t>
            </w:r>
          </w:p>
          <w:p w14:paraId="591808B2" w14:textId="1B080D71" w:rsidR="007B3F9E" w:rsidRPr="007B3F9E" w:rsidRDefault="00AB79E6"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rozmiary: dzieci, dorośli</w:t>
            </w:r>
          </w:p>
          <w:p w14:paraId="0A127E8B"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Ad. 2 pozycji</w:t>
            </w:r>
          </w:p>
          <w:p w14:paraId="028D40DD"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Jednoczęściowy kołnierz stabilizujący z tworzywa sztucznego o poniższym opisie:</w:t>
            </w:r>
          </w:p>
          <w:p w14:paraId="7FFE11C2" w14:textId="2AF07506" w:rsidR="007B3F9E" w:rsidRPr="007B3F9E" w:rsidRDefault="00A70692" w:rsidP="00AB79E6">
            <w:pPr>
              <w:ind w:left="30" w:right="-72"/>
              <w:jc w:val="both"/>
              <w:rPr>
                <w:rFonts w:ascii="Arial" w:hAnsi="Arial" w:cs="Arial"/>
                <w:sz w:val="24"/>
                <w:szCs w:val="24"/>
              </w:rPr>
            </w:pPr>
            <w:r>
              <w:rPr>
                <w:rFonts w:ascii="Arial" w:hAnsi="Arial" w:cs="Arial"/>
                <w:sz w:val="24"/>
                <w:szCs w:val="24"/>
              </w:rPr>
              <w:t xml:space="preserve">- </w:t>
            </w:r>
            <w:r w:rsidR="007B3F9E" w:rsidRPr="007B3F9E">
              <w:rPr>
                <w:rFonts w:ascii="Arial" w:hAnsi="Arial" w:cs="Arial"/>
                <w:sz w:val="24"/>
                <w:szCs w:val="24"/>
              </w:rPr>
              <w:t>regulowany, jednoczęściowy;</w:t>
            </w:r>
          </w:p>
          <w:p w14:paraId="50FC3783" w14:textId="0099BB6D" w:rsidR="007B3F9E" w:rsidRPr="007B3F9E" w:rsidRDefault="00A70692"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wykonany z tworzywa sztucznego wyścielonego od wewnątrz miękką hypoalergiczną pianką;</w:t>
            </w:r>
          </w:p>
          <w:p w14:paraId="76EA8D0E" w14:textId="3F28146C" w:rsidR="007B3F9E" w:rsidRPr="007B3F9E" w:rsidRDefault="00A70692"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duże otwory w części potylicznej i z przodu kołnierza umożliwiają lepszy dostęp do pacjenta;</w:t>
            </w:r>
          </w:p>
          <w:p w14:paraId="1F324494" w14:textId="5DD2EC2D" w:rsidR="007B3F9E" w:rsidRPr="007B3F9E" w:rsidRDefault="00A70692"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możliwość prześwietlania i badania metodą rezonansu magnetycznego;</w:t>
            </w:r>
          </w:p>
          <w:p w14:paraId="667DAA38" w14:textId="500F8D51" w:rsidR="007B3F9E" w:rsidRPr="007B3F9E" w:rsidRDefault="00A70692"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regulacja rozmiaru kołnierza: czterostopniowa (dla dorosłych) i trzystopniowa (dla dzieci);</w:t>
            </w:r>
          </w:p>
          <w:p w14:paraId="7DF818FB" w14:textId="33E2168C" w:rsidR="007B3F9E" w:rsidRPr="007B3F9E" w:rsidRDefault="00A70692" w:rsidP="00AB79E6">
            <w:pPr>
              <w:ind w:left="30" w:right="-72"/>
              <w:jc w:val="both"/>
              <w:rPr>
                <w:rFonts w:ascii="Arial" w:hAnsi="Arial" w:cs="Arial"/>
                <w:sz w:val="24"/>
                <w:szCs w:val="24"/>
              </w:rPr>
            </w:pPr>
            <w:r>
              <w:rPr>
                <w:rFonts w:ascii="Arial" w:hAnsi="Arial" w:cs="Arial"/>
                <w:sz w:val="24"/>
                <w:szCs w:val="24"/>
              </w:rPr>
              <w:t>-</w:t>
            </w:r>
            <w:r w:rsidR="007B3F9E" w:rsidRPr="007B3F9E">
              <w:rPr>
                <w:rFonts w:ascii="Arial" w:hAnsi="Arial" w:cs="Arial"/>
                <w:sz w:val="24"/>
                <w:szCs w:val="24"/>
              </w:rPr>
              <w:t xml:space="preserve"> rozmiary: dzieci, dorośli. Odpowiedź: Zamawiający dopuszcza również.</w:t>
            </w:r>
          </w:p>
          <w:p w14:paraId="31E351F1" w14:textId="77777777" w:rsidR="007B3F9E" w:rsidRPr="007B3F9E" w:rsidRDefault="007B3F9E" w:rsidP="00AB79E6">
            <w:pPr>
              <w:ind w:left="30" w:right="-72"/>
              <w:jc w:val="both"/>
              <w:rPr>
                <w:rFonts w:ascii="Arial" w:hAnsi="Arial" w:cs="Arial"/>
                <w:sz w:val="24"/>
                <w:szCs w:val="24"/>
              </w:rPr>
            </w:pPr>
          </w:p>
          <w:p w14:paraId="78CB4EA8"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Pytanie 1 - dotyczy pakietu 13 poz. 1</w:t>
            </w:r>
          </w:p>
          <w:p w14:paraId="2A958782"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lastRenderedPageBreak/>
              <w:t xml:space="preserve">Prosimy Zamawiającego o wyrażenie zgody na zaoferowanie jednorazowego układu oddechowego z generatorem do aparatu Infant </w:t>
            </w:r>
            <w:proofErr w:type="spellStart"/>
            <w:r w:rsidRPr="007B3F9E">
              <w:rPr>
                <w:rFonts w:ascii="Arial" w:hAnsi="Arial" w:cs="Arial"/>
                <w:sz w:val="24"/>
                <w:szCs w:val="24"/>
              </w:rPr>
              <w:t>Flow</w:t>
            </w:r>
            <w:proofErr w:type="spellEnd"/>
            <w:r w:rsidRPr="007B3F9E">
              <w:rPr>
                <w:rFonts w:ascii="Arial" w:hAnsi="Arial" w:cs="Arial"/>
                <w:sz w:val="24"/>
                <w:szCs w:val="24"/>
              </w:rPr>
              <w:t xml:space="preserve">, przystosowanego do nawilżacza </w:t>
            </w:r>
            <w:proofErr w:type="spellStart"/>
            <w:r w:rsidRPr="007B3F9E">
              <w:rPr>
                <w:rFonts w:ascii="Arial" w:hAnsi="Arial" w:cs="Arial"/>
                <w:sz w:val="24"/>
                <w:szCs w:val="24"/>
              </w:rPr>
              <w:t>Fischer&amp;Paykel</w:t>
            </w:r>
            <w:proofErr w:type="spellEnd"/>
            <w:r w:rsidRPr="007B3F9E">
              <w:rPr>
                <w:rFonts w:ascii="Arial" w:hAnsi="Arial" w:cs="Arial"/>
                <w:sz w:val="24"/>
                <w:szCs w:val="24"/>
              </w:rPr>
              <w:t>, w skała którego wchodzi:</w:t>
            </w:r>
          </w:p>
          <w:p w14:paraId="457C3F19"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Odcinek wdechowy podgrzewany o </w:t>
            </w:r>
            <w:proofErr w:type="spellStart"/>
            <w:r w:rsidRPr="007B3F9E">
              <w:rPr>
                <w:rFonts w:ascii="Arial" w:hAnsi="Arial" w:cs="Arial"/>
                <w:sz w:val="24"/>
                <w:szCs w:val="24"/>
              </w:rPr>
              <w:t>dł</w:t>
            </w:r>
            <w:proofErr w:type="spellEnd"/>
            <w:r w:rsidRPr="007B3F9E">
              <w:rPr>
                <w:rFonts w:ascii="Arial" w:hAnsi="Arial" w:cs="Arial"/>
                <w:sz w:val="24"/>
                <w:szCs w:val="24"/>
              </w:rPr>
              <w:t xml:space="preserve"> 1,2 m z dodatkowym niepodgrzewanym drenem przeznaczonym do inkubatora o dł. 0,4 m</w:t>
            </w:r>
          </w:p>
          <w:p w14:paraId="4A8D76C0"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odcinek wydechowy</w:t>
            </w:r>
          </w:p>
          <w:p w14:paraId="30118755"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generator</w:t>
            </w:r>
          </w:p>
          <w:p w14:paraId="2B818AB7"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odcinek pomiarowy do proksymalnego pomiaru cieśn., dł. 2,1 m</w:t>
            </w:r>
          </w:p>
          <w:p w14:paraId="23B36938"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Odcinek łączący nawilżacz z respiratorem</w:t>
            </w:r>
          </w:p>
          <w:p w14:paraId="34D861E9"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 zestaw 3 końcówek donosowych o </w:t>
            </w:r>
            <w:proofErr w:type="spellStart"/>
            <w:r w:rsidRPr="007B3F9E">
              <w:rPr>
                <w:rFonts w:ascii="Arial" w:hAnsi="Arial" w:cs="Arial"/>
                <w:sz w:val="24"/>
                <w:szCs w:val="24"/>
              </w:rPr>
              <w:t>rozm</w:t>
            </w:r>
            <w:proofErr w:type="spellEnd"/>
            <w:r w:rsidRPr="007B3F9E">
              <w:rPr>
                <w:rFonts w:ascii="Arial" w:hAnsi="Arial" w:cs="Arial"/>
                <w:sz w:val="24"/>
                <w:szCs w:val="24"/>
              </w:rPr>
              <w:t>.: S, M, L</w:t>
            </w:r>
          </w:p>
          <w:p w14:paraId="6C30F5F1"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Pozostałe parametry zgodne z SWZ. Odpowiedź: Zamawiający dopuszcza również.</w:t>
            </w:r>
          </w:p>
          <w:p w14:paraId="2D5817A3" w14:textId="77777777" w:rsidR="007B3F9E" w:rsidRPr="007B3F9E" w:rsidRDefault="007B3F9E" w:rsidP="00AB79E6">
            <w:pPr>
              <w:ind w:left="30" w:right="-72"/>
              <w:jc w:val="both"/>
              <w:rPr>
                <w:rFonts w:ascii="Arial" w:hAnsi="Arial" w:cs="Arial"/>
                <w:sz w:val="24"/>
                <w:szCs w:val="24"/>
              </w:rPr>
            </w:pPr>
          </w:p>
          <w:p w14:paraId="278F9013"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Pytanie 2 - dotyczy pakietu 13 poz. 2</w:t>
            </w:r>
          </w:p>
          <w:p w14:paraId="4996E3CC"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Prosimy Zamawiającego o wyrażenie zgody na zaoferowanie jednorazowego układu oddechowego noworodkowego przystosowanego do użytku z nawilżaczem F&amp; P MR 850, rury bez zabezpieczenia antybakteryjnego opartego na działaniu jonów srebra, przekrój wewnętrzny rur - 10 mm, przepływ gazów powyżej 4 L/ min</w:t>
            </w:r>
          </w:p>
          <w:p w14:paraId="3CADDA1B"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w skład zestawu wchodzi</w:t>
            </w:r>
          </w:p>
          <w:p w14:paraId="74952535"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odcinek wdechowy podgrzewany dł. 1,2 m</w:t>
            </w:r>
          </w:p>
          <w:p w14:paraId="18C15592"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odcinek wydechowy niepodgrzewany z pułapką wodną</w:t>
            </w:r>
          </w:p>
          <w:p w14:paraId="4BFC8A7F"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odcinek przedłużający do inkubatora 0,4 m</w:t>
            </w:r>
          </w:p>
          <w:p w14:paraId="3259F66A"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odcinek ciśnieniowy</w:t>
            </w:r>
          </w:p>
          <w:p w14:paraId="404F16E7"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zestaw adapterów umożliwiających stosowanie z respiratorem "FABIAN"</w:t>
            </w:r>
          </w:p>
          <w:p w14:paraId="352E5FF4"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komora nawilżacza o konstrukcji zapobiegającej nadmiernemu zbieraniu się kondensatu w obwodzie oddechowym w oddzielnym opakowaniu. Odpowiedź: Zamawiający dopuszcza również.</w:t>
            </w:r>
          </w:p>
          <w:p w14:paraId="4F23EAC8" w14:textId="77777777" w:rsidR="007B3F9E" w:rsidRPr="007B3F9E" w:rsidRDefault="007B3F9E" w:rsidP="00AB79E6">
            <w:pPr>
              <w:ind w:left="30" w:right="-72"/>
              <w:jc w:val="both"/>
              <w:rPr>
                <w:rFonts w:ascii="Arial" w:hAnsi="Arial" w:cs="Arial"/>
                <w:sz w:val="24"/>
                <w:szCs w:val="24"/>
              </w:rPr>
            </w:pPr>
          </w:p>
          <w:p w14:paraId="2FF2DE03"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Zadanie 6, poz. 1,2,4 Zgodnie z oczekiwaniem zamawiającego i ustawą o ZP, prosimy o dopuszczenie systemu równoważnego w skutecznym i bezpiecznym odsysaniu, o następujących cechach szczegółowych: wkłady posiadają w pokrywie dwa króćce (pacjent, próżnia), o różnej średnicy, co zapobiega mylnemu podłączeniu drenów. Króciec przyłączeniowy do pacjenta jest uniwersalny (odsysanie standardowe i ortopedyczne), gładki, rozszerzający się, przez co dostosowany jest do drenów o różnej średnicy. Pokrywy wyposażone są w filtr hydrofobowo-antybakteryjny, zabezpieczający źródło ssania przed zalaniem jak i personel przed kontaktem z odsysaną wydzieliną, w dwa uchwyty w postaci pętli do wygodnego demontażu, zatyczkę do zabezpieczenia portu pacjenta oraz szeroki otwór do pobierania próbek; wkłady z proszkiem żelującym w postaci saszetek, aplikowanych każdorazowo przed wysyłką. Wkłady (certyfikowane jako produkt medyczny ze znakiem CE, spełniający wszystkie wymagania określone w odpowiednich regulacjach prawnych) wykonane z polietylenu, pakowane w formie częściowo sprasowanej dla zmniejszenia objętości, na każdym wkładzie jest umieszczona fabrycznie nadrukowana data ważności i numer serii - zamawiający ma wówczas pełną kontrolę nad używanym asortymentem pod względem przydatności (data ważności) i identyfikacji (numer serii). Pojemniki wielorazowe są kompatybilne z oferowanymi wkładami, posiadają skalą pomiarową, która umożliwia prowadzenie dokładnego bilansu płynów, bez stosowania dodatkowych urządzeń), z możliwością mycia ręcznego, mechanicznego i sterylizacji w temp.121st.C, wyposażone tylko w zaczep do mocowania, pasujący do systemu zawieszek będących na wyposażeniu Zamawiającego. Łącznik prosty (poz. 4) kompatybilny z gniazdem do podłączenia próżni we wkładzie. Zgoda Zamawiającego </w:t>
            </w:r>
            <w:r w:rsidRPr="007B3F9E">
              <w:rPr>
                <w:rFonts w:ascii="Arial" w:hAnsi="Arial" w:cs="Arial"/>
                <w:sz w:val="24"/>
                <w:szCs w:val="24"/>
              </w:rPr>
              <w:lastRenderedPageBreak/>
              <w:t>umożliwi zaoferowanie nowoczesnego systemu, ze względu na cechy użytkowe (szczelność, wytrzymałość worka, prostotę użytkowania) oraz na opatentowaną, antybakteryjną technologię produkcji wkładów i pojemników ( co jest potwierdzone badaniami laboratoryjnymi wg. ISO 22196 - do wglądu dla zamawiającego). Deklarujemy bezpłatną wymianę pojemników wielorazowych, będących na wyposażeniu Zamawiającego, na kompatybilne z oferowanym systemem. Brak dopuszczenia systemu równoważnego stwarza sytuację, ze tylko jeden produkt spełnia wymogi SIWZ, co budzi uzasadnione wątpliwości, co do zgodności z ustawą ZP (zasada uczciwej konkurencji) oraz racjonalnością wydatkowania środków publicznych. Odpowiedź: Zgodnie z SWZ.</w:t>
            </w:r>
          </w:p>
          <w:p w14:paraId="133BED63"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Zadanie 6, poz. 2 Czy Zamawiający dopuści </w:t>
            </w:r>
            <w:proofErr w:type="spellStart"/>
            <w:r w:rsidRPr="007B3F9E">
              <w:rPr>
                <w:rFonts w:ascii="Arial" w:hAnsi="Arial" w:cs="Arial"/>
                <w:sz w:val="24"/>
                <w:szCs w:val="24"/>
              </w:rPr>
              <w:t>mocownik</w:t>
            </w:r>
            <w:proofErr w:type="spellEnd"/>
            <w:r w:rsidRPr="007B3F9E">
              <w:rPr>
                <w:rFonts w:ascii="Arial" w:hAnsi="Arial" w:cs="Arial"/>
                <w:sz w:val="24"/>
                <w:szCs w:val="24"/>
              </w:rPr>
              <w:t xml:space="preserve"> metalowy, o dużej trwałości, montowany na szynie za pomocą pokrętła, co daje większą stabilność mocowania? Odpowiedź: Zgodnie z SWZ.</w:t>
            </w:r>
          </w:p>
          <w:p w14:paraId="7D0EAFB3" w14:textId="77777777" w:rsidR="007B3F9E" w:rsidRPr="007B3F9E" w:rsidRDefault="007B3F9E" w:rsidP="00AB79E6">
            <w:pPr>
              <w:ind w:left="30" w:right="-72"/>
              <w:jc w:val="both"/>
              <w:rPr>
                <w:rFonts w:ascii="Arial" w:hAnsi="Arial" w:cs="Arial"/>
                <w:sz w:val="24"/>
                <w:szCs w:val="24"/>
              </w:rPr>
            </w:pPr>
          </w:p>
          <w:p w14:paraId="377763D5"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Zadanie nr 5, pozycja 1, 2</w:t>
            </w:r>
          </w:p>
          <w:p w14:paraId="7A3DBB51"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Czy Zamawiający dopuści kołnierz ortopedyczny w uniwersalnym rozmiarze dla dorosłych, posiadający 16-stopniową regulację? Odpowiedź: Zamawiający dopuszcza również.</w:t>
            </w:r>
          </w:p>
          <w:p w14:paraId="2D480392" w14:textId="77777777" w:rsidR="007B3F9E" w:rsidRPr="007B3F9E" w:rsidRDefault="007B3F9E" w:rsidP="00AB79E6">
            <w:pPr>
              <w:ind w:left="30" w:right="-72"/>
              <w:jc w:val="both"/>
              <w:rPr>
                <w:rFonts w:ascii="Arial" w:hAnsi="Arial" w:cs="Arial"/>
                <w:sz w:val="24"/>
                <w:szCs w:val="24"/>
              </w:rPr>
            </w:pPr>
          </w:p>
          <w:p w14:paraId="3EBDB64E"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Zadanie nr 10, pozycja 3</w:t>
            </w:r>
          </w:p>
          <w:p w14:paraId="0F07A601"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Czy Zamawiający dopuści miskę nerkowatą w rozmiarach 20cm i 28cm w kolorze białym? Odpowiedź: Zgodnie z SWZ.</w:t>
            </w:r>
          </w:p>
          <w:p w14:paraId="33783BC5" w14:textId="77777777" w:rsidR="007B3F9E" w:rsidRPr="007B3F9E" w:rsidRDefault="007B3F9E" w:rsidP="00AB79E6">
            <w:pPr>
              <w:ind w:left="30" w:right="-72"/>
              <w:jc w:val="both"/>
              <w:rPr>
                <w:rFonts w:ascii="Arial" w:hAnsi="Arial" w:cs="Arial"/>
                <w:sz w:val="24"/>
                <w:szCs w:val="24"/>
              </w:rPr>
            </w:pPr>
          </w:p>
          <w:p w14:paraId="2699D261"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Zadanie nr 12, pozycja 1, 2</w:t>
            </w:r>
          </w:p>
          <w:p w14:paraId="76289699"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Czy Zamawiający dopuści zaoferowanie równoważnego zestawu do toalety jamy ustnej zawierający w jednym opakowaniu:</w:t>
            </w:r>
          </w:p>
          <w:p w14:paraId="0E2650BD"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- 1 szczoteczkę do zębów z odsysaniem z manualną zastawką ściętą pod kątem 45° do regulacji siły odsysania, z 2 otworami ssącymi oraz z gąbką na górnej powierzchni, </w:t>
            </w:r>
          </w:p>
          <w:p w14:paraId="6EF41E86"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- 10 ml płynu do płukania jamy ustnej z 0,12% roztworem </w:t>
            </w:r>
            <w:proofErr w:type="spellStart"/>
            <w:r w:rsidRPr="007B3F9E">
              <w:rPr>
                <w:rFonts w:ascii="Arial" w:hAnsi="Arial" w:cs="Arial"/>
                <w:sz w:val="24"/>
                <w:szCs w:val="24"/>
              </w:rPr>
              <w:t>chlorheksydyny</w:t>
            </w:r>
            <w:proofErr w:type="spellEnd"/>
            <w:r w:rsidRPr="007B3F9E">
              <w:rPr>
                <w:rFonts w:ascii="Arial" w:hAnsi="Arial" w:cs="Arial"/>
                <w:sz w:val="24"/>
                <w:szCs w:val="24"/>
              </w:rPr>
              <w:t xml:space="preserve"> w rozrywanej saszetce z perforacją, </w:t>
            </w:r>
          </w:p>
          <w:p w14:paraId="2643FFE7"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- 1 gąbka-aplikator z poprzecznym pofałdowaniem, </w:t>
            </w:r>
          </w:p>
          <w:p w14:paraId="19BD1943"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- 1 saszetkę z 3ml preparatu nawilżającego do ust na bazie wodnej z wyciągiem z aloesu oraz rumianku;</w:t>
            </w:r>
          </w:p>
          <w:p w14:paraId="067ED8BD"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Każde pojedyncze opakowanie zestawu pełni jednocześnie funkcję pojemnika na płyn i pozwala na przygotowanie roztworu roboczego po otwarciu opakowania? Odpowiedź: Zgodnie z SWZ.</w:t>
            </w:r>
          </w:p>
          <w:p w14:paraId="4B4D8361" w14:textId="77777777" w:rsidR="007B3F9E" w:rsidRPr="007B3F9E" w:rsidRDefault="007B3F9E" w:rsidP="00AB79E6">
            <w:pPr>
              <w:ind w:left="30" w:right="-72"/>
              <w:jc w:val="both"/>
              <w:rPr>
                <w:rFonts w:ascii="Arial" w:hAnsi="Arial" w:cs="Arial"/>
                <w:sz w:val="24"/>
                <w:szCs w:val="24"/>
              </w:rPr>
            </w:pPr>
          </w:p>
          <w:p w14:paraId="77B60D55" w14:textId="77777777" w:rsidR="007B3F9E" w:rsidRPr="007B3F9E" w:rsidRDefault="007B3F9E" w:rsidP="00AB79E6">
            <w:pPr>
              <w:ind w:left="30" w:right="-72"/>
              <w:jc w:val="both"/>
              <w:rPr>
                <w:rFonts w:ascii="Arial" w:hAnsi="Arial" w:cs="Arial"/>
                <w:sz w:val="24"/>
                <w:szCs w:val="24"/>
              </w:rPr>
            </w:pPr>
            <w:r w:rsidRPr="007B3F9E">
              <w:rPr>
                <w:rFonts w:ascii="Arial" w:hAnsi="Arial" w:cs="Arial"/>
                <w:sz w:val="24"/>
                <w:szCs w:val="24"/>
              </w:rPr>
              <w:t xml:space="preserve">Zadanie 6, poz. 1,2 Czy Zamawiający dopuści wkłady równoważne do opisanych, ale bez substancji żelującej, pod warunkiem dostarczenia wkładów zaprojektowanych specjalnie tak, by wyeliminować konieczność żelowania zgromadzonej wydzielin, dzięki następującym cechom: 1) tylko jednemu wlotowi (1 króciec) w pokrywie wkładu wymagającemu zaślepienia (brak innych otworów, portów dostępowych, które mogą być potencjalnie miejscem rozszczelnienia. Wlot próżni zabezpieczony jest specjalnym filtrem bakteriobójczo-hydrofobowym); 2) jakości zastosowanego materiału - mocny zagęszczony do tego stopnia polietylen (wolny od PCV), że worek przyjmuje postać baniaka z możliwością odstawienia w pozycji pionowej, trudny do przekłucia/uszkodzenia nawet w czasie transportu zużytych wkładów; 3) zatyczce na króciec pacjenta, która ma wewnętrzny charakter a jej usunięcie po nałożeniu jest praktycznie niemożliwe; Pozostałe jak w SIWZ. Stosowanie wkładów bez żelu przynosi wymierne korzyści finansowe dla szpitali z dwóch powodów: 1) wkłady bez </w:t>
            </w:r>
            <w:r w:rsidRPr="007B3F9E">
              <w:rPr>
                <w:rFonts w:ascii="Arial" w:hAnsi="Arial" w:cs="Arial"/>
                <w:sz w:val="24"/>
                <w:szCs w:val="24"/>
              </w:rPr>
              <w:lastRenderedPageBreak/>
              <w:t>substancji żelującej są znacznie tańsze w zakupie (różnica ok. 1,5 zł/szt.); 2) użycie środka żelującego powoduje, że odpady medyczne w postaci zużytych wkładów są znacznie cięższe, co daje wyższy koszt utylizacji. Nadmieniamy, że Zamawiający ma prawo wymagać uwzględnienia w ofercie wymiany oprzyrządowania w postaci pojemników wielorazowych, ewentualnie systemu mocowań, w przypadku braku kompatybilności z posiadanym przez Zamawiającego systemem. Odpowiedź: zgodnie z SWZ.</w:t>
            </w:r>
          </w:p>
          <w:p w14:paraId="1E2A61B4" w14:textId="77777777" w:rsidR="007B3F9E" w:rsidRPr="007B3F9E" w:rsidRDefault="007B3F9E" w:rsidP="00AB79E6">
            <w:pPr>
              <w:ind w:left="30" w:right="-72"/>
              <w:jc w:val="both"/>
              <w:rPr>
                <w:rFonts w:ascii="Arial" w:hAnsi="Arial" w:cs="Arial"/>
                <w:sz w:val="24"/>
                <w:szCs w:val="24"/>
              </w:rPr>
            </w:pPr>
          </w:p>
          <w:p w14:paraId="5AF2F88D" w14:textId="77777777" w:rsidR="007B3F9E" w:rsidRPr="004E4B64" w:rsidRDefault="007B3F9E" w:rsidP="00AB79E6">
            <w:pPr>
              <w:ind w:left="30" w:right="-72"/>
              <w:jc w:val="both"/>
              <w:rPr>
                <w:rFonts w:ascii="Arial" w:hAnsi="Arial" w:cs="Arial"/>
                <w:sz w:val="24"/>
                <w:szCs w:val="24"/>
              </w:rPr>
            </w:pPr>
            <w:r w:rsidRPr="007B3F9E">
              <w:rPr>
                <w:rFonts w:ascii="Arial" w:hAnsi="Arial" w:cs="Arial"/>
                <w:sz w:val="24"/>
                <w:szCs w:val="24"/>
              </w:rPr>
              <w:t>Zadanie 6, poz. 4 Czy Zamawiający dopuści łącznik kompatybilny z oferowanym systemem (do podłączenia próżni do pokrywy wkładu)? Odpowiedź: zgodnie z SWZ.</w:t>
            </w:r>
          </w:p>
        </w:tc>
      </w:tr>
    </w:tbl>
    <w:p w14:paraId="55C224BF" w14:textId="77777777" w:rsidR="00BE7BFD" w:rsidRPr="00E935D6" w:rsidRDefault="00BE7BFD" w:rsidP="00AB79E6">
      <w:pPr>
        <w:jc w:val="both"/>
        <w:rPr>
          <w:rFonts w:ascii="Arial" w:hAnsi="Arial" w:cs="Arial"/>
          <w:sz w:val="22"/>
          <w:szCs w:val="22"/>
        </w:rPr>
      </w:pPr>
    </w:p>
    <w:p w14:paraId="1408A4AE" w14:textId="77777777" w:rsidR="006D4AB3" w:rsidRDefault="006D4AB3" w:rsidP="00AB79E6">
      <w:pPr>
        <w:pStyle w:val="Tekstpodstawowy"/>
        <w:ind w:left="3119" w:firstLine="425"/>
        <w:jc w:val="right"/>
        <w:rPr>
          <w:rFonts w:ascii="Arial" w:hAnsi="Arial" w:cs="Arial"/>
          <w:sz w:val="24"/>
          <w:szCs w:val="24"/>
        </w:rPr>
      </w:pPr>
      <w:r w:rsidRPr="00E935D6">
        <w:rPr>
          <w:rFonts w:ascii="Arial" w:hAnsi="Arial" w:cs="Arial"/>
          <w:sz w:val="24"/>
          <w:szCs w:val="24"/>
        </w:rPr>
        <w:t>Zamawiający</w:t>
      </w:r>
    </w:p>
    <w:p w14:paraId="65A9E9C5" w14:textId="77777777" w:rsidR="00A70692" w:rsidRDefault="00A70692" w:rsidP="00AB79E6">
      <w:pPr>
        <w:pStyle w:val="Tekstpodstawowy"/>
        <w:ind w:left="3119" w:firstLine="425"/>
        <w:jc w:val="right"/>
        <w:rPr>
          <w:rFonts w:ascii="Arial" w:hAnsi="Arial" w:cs="Arial"/>
          <w:sz w:val="24"/>
          <w:szCs w:val="24"/>
        </w:rPr>
      </w:pPr>
    </w:p>
    <w:p w14:paraId="458262CA" w14:textId="77777777" w:rsidR="00A70692" w:rsidRDefault="00A70692" w:rsidP="00A70692">
      <w:pPr>
        <w:pStyle w:val="Tekstpodstawowy"/>
        <w:ind w:firstLine="425"/>
        <w:jc w:val="right"/>
        <w:rPr>
          <w:sz w:val="22"/>
          <w:szCs w:val="22"/>
        </w:rPr>
      </w:pPr>
      <w:r>
        <w:rPr>
          <w:sz w:val="22"/>
          <w:szCs w:val="22"/>
        </w:rPr>
        <w:t xml:space="preserve">/-/ Dyrektor Szpitala Wojewódzkiego </w:t>
      </w:r>
    </w:p>
    <w:p w14:paraId="3614C4E9" w14:textId="77777777" w:rsidR="00A70692" w:rsidRDefault="00A70692" w:rsidP="00A70692">
      <w:pPr>
        <w:pStyle w:val="Tekstpodstawowy"/>
        <w:ind w:firstLine="425"/>
        <w:jc w:val="center"/>
        <w:rPr>
          <w:sz w:val="22"/>
          <w:szCs w:val="22"/>
        </w:rPr>
      </w:pPr>
      <w:r>
        <w:rPr>
          <w:sz w:val="22"/>
          <w:szCs w:val="22"/>
        </w:rPr>
        <w:t xml:space="preserve">                                                                                                       w Poznaniu</w:t>
      </w:r>
    </w:p>
    <w:p w14:paraId="55D2FD34" w14:textId="77777777" w:rsidR="00A70692" w:rsidRPr="00355C9D" w:rsidRDefault="00A70692" w:rsidP="00A70692">
      <w:pPr>
        <w:pStyle w:val="Tekstpodstawowy"/>
        <w:ind w:firstLine="425"/>
        <w:rPr>
          <w:rFonts w:ascii="Arial" w:hAnsi="Arial" w:cs="Arial"/>
          <w:i/>
          <w:szCs w:val="24"/>
        </w:rPr>
      </w:pPr>
      <w:r>
        <w:rPr>
          <w:sz w:val="22"/>
          <w:szCs w:val="22"/>
        </w:rPr>
        <w:t xml:space="preserve">                                                                                                                     Piotr Nowicki</w:t>
      </w:r>
    </w:p>
    <w:p w14:paraId="26B33EF1" w14:textId="77777777" w:rsidR="00A70692" w:rsidRPr="00E935D6" w:rsidRDefault="00A70692" w:rsidP="00AB79E6">
      <w:pPr>
        <w:pStyle w:val="Tekstpodstawowy"/>
        <w:ind w:left="3119" w:firstLine="425"/>
        <w:jc w:val="right"/>
        <w:rPr>
          <w:rFonts w:ascii="Arial" w:hAnsi="Arial" w:cs="Arial"/>
          <w:sz w:val="24"/>
          <w:szCs w:val="24"/>
        </w:rPr>
      </w:pPr>
    </w:p>
    <w:sectPr w:rsidR="00A70692" w:rsidRPr="00E935D6" w:rsidSect="00843A88">
      <w:headerReference w:type="even" r:id="rId7"/>
      <w:headerReference w:type="default" r:id="rId8"/>
      <w:footerReference w:type="even" r:id="rId9"/>
      <w:footerReference w:type="default" r:id="rId10"/>
      <w:headerReference w:type="first" r:id="rId11"/>
      <w:footerReference w:type="first" r:id="rId12"/>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AB5985" w14:textId="77777777" w:rsidR="00D925FC" w:rsidRDefault="00D925FC">
      <w:r>
        <w:separator/>
      </w:r>
    </w:p>
  </w:endnote>
  <w:endnote w:type="continuationSeparator" w:id="0">
    <w:p w14:paraId="74C451E7" w14:textId="77777777" w:rsidR="00D925FC" w:rsidRDefault="00D92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F7433"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7129A6DC"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074045"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14396359"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EE8E64" w14:textId="77777777" w:rsidR="006D4AB3" w:rsidRDefault="006D4AB3">
    <w:pPr>
      <w:pStyle w:val="Stopka"/>
      <w:pBdr>
        <w:bottom w:val="single" w:sz="6" w:space="0" w:color="auto"/>
      </w:pBdr>
      <w:tabs>
        <w:tab w:val="clear" w:pos="4536"/>
        <w:tab w:val="left" w:pos="6237"/>
      </w:tabs>
    </w:pPr>
  </w:p>
  <w:p w14:paraId="3AD96D9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24E1CD6" w14:textId="77777777" w:rsidR="006D4AB3" w:rsidRDefault="006D4AB3">
    <w:pPr>
      <w:pStyle w:val="Stopka"/>
      <w:tabs>
        <w:tab w:val="clear" w:pos="4536"/>
        <w:tab w:val="left" w:pos="6237"/>
      </w:tabs>
    </w:pPr>
  </w:p>
  <w:p w14:paraId="49B5158F"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887A3E" w14:textId="77777777" w:rsidR="00D925FC" w:rsidRDefault="00D925FC">
      <w:r>
        <w:separator/>
      </w:r>
    </w:p>
  </w:footnote>
  <w:footnote w:type="continuationSeparator" w:id="0">
    <w:p w14:paraId="06F0F15D" w14:textId="77777777" w:rsidR="00D925FC" w:rsidRDefault="00D92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4232" w14:textId="77777777" w:rsidR="007B3F9E" w:rsidRDefault="007B3F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FE1B11" w14:textId="77777777" w:rsidR="007B3F9E" w:rsidRDefault="007B3F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989CD1" w14:textId="77777777" w:rsidR="007B3F9E" w:rsidRDefault="007B3F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361978902">
    <w:abstractNumId w:val="3"/>
  </w:num>
  <w:num w:numId="2" w16cid:durableId="1173298767">
    <w:abstractNumId w:val="7"/>
  </w:num>
  <w:num w:numId="3" w16cid:durableId="1813137678">
    <w:abstractNumId w:val="2"/>
  </w:num>
  <w:num w:numId="4" w16cid:durableId="1926956887">
    <w:abstractNumId w:val="6"/>
  </w:num>
  <w:num w:numId="5" w16cid:durableId="872620575">
    <w:abstractNumId w:val="0"/>
  </w:num>
  <w:num w:numId="6" w16cid:durableId="743526068">
    <w:abstractNumId w:val="1"/>
  </w:num>
  <w:num w:numId="7" w16cid:durableId="17912880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25FC"/>
    <w:rsid w:val="00031374"/>
    <w:rsid w:val="000A1097"/>
    <w:rsid w:val="000E2A8F"/>
    <w:rsid w:val="0012774F"/>
    <w:rsid w:val="00144B7A"/>
    <w:rsid w:val="00180C6E"/>
    <w:rsid w:val="0029606A"/>
    <w:rsid w:val="004848F3"/>
    <w:rsid w:val="004A75F2"/>
    <w:rsid w:val="004E4B64"/>
    <w:rsid w:val="005144A9"/>
    <w:rsid w:val="00520165"/>
    <w:rsid w:val="005B1B08"/>
    <w:rsid w:val="00632C3C"/>
    <w:rsid w:val="00662BDB"/>
    <w:rsid w:val="006A5DF1"/>
    <w:rsid w:val="006B7198"/>
    <w:rsid w:val="006D4AB3"/>
    <w:rsid w:val="006F3B81"/>
    <w:rsid w:val="007B3F9E"/>
    <w:rsid w:val="007D7198"/>
    <w:rsid w:val="00843A88"/>
    <w:rsid w:val="00864A4B"/>
    <w:rsid w:val="00870F9F"/>
    <w:rsid w:val="008804B6"/>
    <w:rsid w:val="00897AB0"/>
    <w:rsid w:val="008A3553"/>
    <w:rsid w:val="0098063A"/>
    <w:rsid w:val="00A70692"/>
    <w:rsid w:val="00A905AC"/>
    <w:rsid w:val="00AB79E6"/>
    <w:rsid w:val="00BA6584"/>
    <w:rsid w:val="00BE7BFD"/>
    <w:rsid w:val="00C370F2"/>
    <w:rsid w:val="00C44EEC"/>
    <w:rsid w:val="00C46732"/>
    <w:rsid w:val="00D22FFA"/>
    <w:rsid w:val="00D8461B"/>
    <w:rsid w:val="00D915F2"/>
    <w:rsid w:val="00D925FC"/>
    <w:rsid w:val="00DF32E8"/>
    <w:rsid w:val="00DF53CA"/>
    <w:rsid w:val="00E21B49"/>
    <w:rsid w:val="00E2789F"/>
    <w:rsid w:val="00E72428"/>
    <w:rsid w:val="00E74BC3"/>
    <w:rsid w:val="00E935D6"/>
    <w:rsid w:val="00EA14B3"/>
    <w:rsid w:val="00EA416E"/>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D12779"/>
  <w15:chartTrackingRefBased/>
  <w15:docId w15:val="{92D6E4FB-0BC3-4D6F-B4E0-46121198A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0</TotalTime>
  <Pages>5</Pages>
  <Words>1469</Words>
  <Characters>9889</Characters>
  <Application>Microsoft Office Word</Application>
  <DocSecurity>0</DocSecurity>
  <Lines>82</Lines>
  <Paragraphs>22</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11336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Mińska</dc:creator>
  <cp:keywords/>
  <cp:lastModifiedBy>Office Lutycka</cp:lastModifiedBy>
  <cp:revision>2</cp:revision>
  <cp:lastPrinted>2024-07-10T07:20:00Z</cp:lastPrinted>
  <dcterms:created xsi:type="dcterms:W3CDTF">2024-07-10T07:20:00Z</dcterms:created>
  <dcterms:modified xsi:type="dcterms:W3CDTF">2024-07-10T07:20:00Z</dcterms:modified>
</cp:coreProperties>
</file>