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17B5" w:rsidRPr="009361B3" w:rsidRDefault="00FE445D" w:rsidP="00EB5644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sz w:val="36"/>
          <w:szCs w:val="36"/>
          <w:lang w:eastAsia="pl-PL"/>
        </w:rPr>
      </w:pPr>
      <w:r w:rsidRPr="009361B3">
        <w:rPr>
          <w:rFonts w:ascii="Arial" w:eastAsia="Times New Roman" w:hAnsi="Arial" w:cs="Arial"/>
          <w:iCs/>
          <w:sz w:val="36"/>
          <w:szCs w:val="36"/>
          <w:lang w:eastAsia="pl-PL"/>
        </w:rPr>
        <w:t>OPIS PRZEDMIOTU ZAMÓWIENIA</w:t>
      </w:r>
    </w:p>
    <w:p w:rsidR="00EB5644" w:rsidRPr="009361B3" w:rsidRDefault="00EB5644" w:rsidP="00EB5644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sz w:val="36"/>
          <w:szCs w:val="36"/>
          <w:lang w:eastAsia="pl-PL"/>
        </w:rPr>
      </w:pPr>
      <w:r w:rsidRPr="009361B3">
        <w:rPr>
          <w:rFonts w:ascii="Arial" w:eastAsia="Times New Roman" w:hAnsi="Arial" w:cs="Arial"/>
          <w:iCs/>
          <w:sz w:val="36"/>
          <w:szCs w:val="36"/>
          <w:lang w:eastAsia="pl-PL"/>
        </w:rPr>
        <w:t>Branża Elektryczna</w:t>
      </w:r>
    </w:p>
    <w:p w:rsidR="003017B5" w:rsidRPr="009361B3" w:rsidRDefault="003017B5" w:rsidP="003017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</w:p>
    <w:p w:rsidR="003017B5" w:rsidRPr="009361B3" w:rsidRDefault="003017B5" w:rsidP="00370B81">
      <w:pPr>
        <w:spacing w:after="0" w:line="240" w:lineRule="auto"/>
        <w:jc w:val="both"/>
        <w:rPr>
          <w:rFonts w:ascii="Arial" w:hAnsi="Arial" w:cs="Arial"/>
          <w:b/>
          <w:color w:val="00B050"/>
          <w:lang w:eastAsia="pl-PL"/>
        </w:rPr>
      </w:pPr>
      <w:r w:rsidRPr="009361B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 Nazwa zamówienia:</w:t>
      </w:r>
      <w:r w:rsidRPr="009361B3">
        <w:rPr>
          <w:rFonts w:ascii="Arial" w:eastAsia="Times New Roman" w:hAnsi="Arial" w:cs="Arial"/>
          <w:bCs/>
          <w:lang w:eastAsia="pl-PL"/>
        </w:rPr>
        <w:t xml:space="preserve"> </w:t>
      </w:r>
      <w:r w:rsidR="00175601" w:rsidRPr="009361B3">
        <w:rPr>
          <w:rFonts w:ascii="Arial" w:eastAsia="Times New Roman" w:hAnsi="Arial" w:cs="Arial"/>
          <w:bCs/>
          <w:lang w:eastAsia="pl-PL"/>
        </w:rPr>
        <w:t xml:space="preserve">Dostawa opraw oświetleniowych wraz z wymianą w obiektach UAM: Pływalnia, Collegium </w:t>
      </w:r>
      <w:proofErr w:type="spellStart"/>
      <w:r w:rsidR="00175601" w:rsidRPr="009361B3">
        <w:rPr>
          <w:rFonts w:ascii="Arial" w:eastAsia="Times New Roman" w:hAnsi="Arial" w:cs="Arial"/>
          <w:bCs/>
          <w:lang w:eastAsia="pl-PL"/>
        </w:rPr>
        <w:t>Biologicum</w:t>
      </w:r>
      <w:proofErr w:type="spellEnd"/>
      <w:r w:rsidR="00175601" w:rsidRPr="009361B3">
        <w:rPr>
          <w:rFonts w:ascii="Arial" w:eastAsia="Times New Roman" w:hAnsi="Arial" w:cs="Arial"/>
          <w:bCs/>
          <w:lang w:eastAsia="pl-PL"/>
        </w:rPr>
        <w:t>, Zespół Budynków przy ul. Szamarzewskiego</w:t>
      </w:r>
    </w:p>
    <w:p w:rsidR="003017B5" w:rsidRPr="009361B3" w:rsidRDefault="003017B5" w:rsidP="003017B5">
      <w:pPr>
        <w:tabs>
          <w:tab w:val="left" w:pos="7380"/>
        </w:tabs>
        <w:spacing w:after="0" w:line="240" w:lineRule="auto"/>
        <w:jc w:val="both"/>
        <w:rPr>
          <w:rFonts w:ascii="Arial" w:hAnsi="Arial" w:cs="Arial"/>
          <w:b/>
          <w:lang w:eastAsia="pl-PL"/>
        </w:rPr>
      </w:pPr>
      <w:r w:rsidRPr="009361B3">
        <w:rPr>
          <w:rFonts w:ascii="Arial" w:hAnsi="Arial" w:cs="Arial"/>
          <w:b/>
          <w:lang w:eastAsia="pl-PL"/>
        </w:rPr>
        <w:tab/>
      </w:r>
    </w:p>
    <w:p w:rsidR="003017B5" w:rsidRPr="009361B3" w:rsidRDefault="003017B5" w:rsidP="003017B5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:rsidR="002D1E61" w:rsidRPr="009361B3" w:rsidRDefault="002D1E61" w:rsidP="002D1E61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u w:val="single"/>
          <w:lang w:eastAsia="pl-PL"/>
        </w:rPr>
        <w:t>Roboty elektryczne:</w:t>
      </w:r>
      <w:r w:rsidRPr="009361B3">
        <w:rPr>
          <w:rFonts w:ascii="Arial" w:eastAsia="Times New Roman" w:hAnsi="Arial" w:cs="Arial"/>
          <w:bCs/>
          <w:lang w:eastAsia="pl-PL"/>
        </w:rPr>
        <w:t xml:space="preserve"> </w:t>
      </w:r>
    </w:p>
    <w:p w:rsidR="002D1E61" w:rsidRPr="009361B3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zakup, dostawa opraw oświetleni</w:t>
      </w:r>
      <w:r w:rsidR="00E53E60" w:rsidRPr="009361B3">
        <w:rPr>
          <w:rFonts w:ascii="Arial" w:eastAsia="Times New Roman" w:hAnsi="Arial" w:cs="Arial"/>
          <w:bCs/>
          <w:lang w:eastAsia="pl-PL"/>
        </w:rPr>
        <w:t>owych</w:t>
      </w:r>
      <w:r w:rsidRPr="009361B3">
        <w:rPr>
          <w:rFonts w:ascii="Arial" w:eastAsia="Times New Roman" w:hAnsi="Arial" w:cs="Arial"/>
          <w:bCs/>
          <w:lang w:eastAsia="pl-PL"/>
        </w:rPr>
        <w:t xml:space="preserve"> LED</w:t>
      </w:r>
      <w:r w:rsidR="00E53E60" w:rsidRPr="009361B3">
        <w:rPr>
          <w:rFonts w:ascii="Arial" w:eastAsia="Times New Roman" w:hAnsi="Arial" w:cs="Arial"/>
          <w:bCs/>
          <w:lang w:eastAsia="pl-PL"/>
        </w:rPr>
        <w:t xml:space="preserve"> (oświetlenie ogólne</w:t>
      </w:r>
      <w:r w:rsidRPr="009361B3">
        <w:rPr>
          <w:rFonts w:ascii="Arial" w:eastAsia="Times New Roman" w:hAnsi="Arial" w:cs="Arial"/>
          <w:bCs/>
          <w:lang w:eastAsia="pl-PL"/>
        </w:rPr>
        <w:t xml:space="preserve">, </w:t>
      </w:r>
      <w:r w:rsidR="00E53E60" w:rsidRPr="009361B3">
        <w:rPr>
          <w:rFonts w:ascii="Arial" w:eastAsia="Times New Roman" w:hAnsi="Arial" w:cs="Arial"/>
          <w:bCs/>
          <w:lang w:eastAsia="pl-PL"/>
        </w:rPr>
        <w:t>awaryjne, ewakuacyjne)</w:t>
      </w:r>
    </w:p>
    <w:p w:rsidR="00175601" w:rsidRPr="009361B3" w:rsidRDefault="00175601" w:rsidP="0017560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demontaż istniejących opraw oświetleniowych</w:t>
      </w:r>
    </w:p>
    <w:p w:rsidR="00175601" w:rsidRPr="009361B3" w:rsidRDefault="0017560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montaż nowych opraw</w:t>
      </w:r>
    </w:p>
    <w:p w:rsidR="002D1E61" w:rsidRPr="009361B3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 xml:space="preserve">prace budowlane uzupełniające po pracach elektrycznych, takie jak: przebicia </w:t>
      </w:r>
      <w:r w:rsidRPr="009361B3">
        <w:rPr>
          <w:rFonts w:ascii="Arial" w:eastAsia="Times New Roman" w:hAnsi="Arial" w:cs="Arial"/>
          <w:bCs/>
          <w:lang w:eastAsia="pl-PL"/>
        </w:rPr>
        <w:br/>
        <w:t>i zamurowania otworów, bruzdowanie, zaprawiania bruzd, szpachlowanie, malowanie.</w:t>
      </w:r>
    </w:p>
    <w:p w:rsidR="002D1E61" w:rsidRPr="009361B3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podłączenie i uruchomienie nowej instalacji,</w:t>
      </w:r>
    </w:p>
    <w:p w:rsidR="002D1E61" w:rsidRPr="009361B3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 xml:space="preserve">wykonanie pomiarów </w:t>
      </w:r>
      <w:proofErr w:type="spellStart"/>
      <w:r w:rsidRPr="009361B3">
        <w:rPr>
          <w:rFonts w:ascii="Arial" w:eastAsia="Times New Roman" w:hAnsi="Arial" w:cs="Arial"/>
          <w:bCs/>
          <w:lang w:eastAsia="pl-PL"/>
        </w:rPr>
        <w:t>pomontażowych</w:t>
      </w:r>
      <w:proofErr w:type="spellEnd"/>
      <w:r w:rsidRPr="009361B3">
        <w:rPr>
          <w:rFonts w:ascii="Arial" w:eastAsia="Times New Roman" w:hAnsi="Arial" w:cs="Arial"/>
          <w:bCs/>
          <w:lang w:eastAsia="pl-PL"/>
        </w:rPr>
        <w:t xml:space="preserve"> i pomiarów oświetlenia, </w:t>
      </w:r>
    </w:p>
    <w:p w:rsidR="002D1E61" w:rsidRPr="009361B3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wykonanie dokumentacji powykonawczej,</w:t>
      </w:r>
    </w:p>
    <w:p w:rsidR="002D1E61" w:rsidRPr="009361B3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wykonanie wszelkich innych prac, w tym przygotowawczych i pomocniczych, których wykonanie jest niezbędne do prawidłowej realizacji przedmiotu zamówienia.</w:t>
      </w:r>
    </w:p>
    <w:p w:rsidR="00175601" w:rsidRPr="009361B3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:rsidR="00175601" w:rsidRPr="009361B3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  <w:r w:rsidRPr="009361B3">
        <w:rPr>
          <w:rFonts w:ascii="Arial" w:eastAsia="Times New Roman" w:hAnsi="Arial" w:cs="Arial"/>
          <w:bCs/>
          <w:u w:val="single"/>
          <w:lang w:eastAsia="pl-PL"/>
        </w:rPr>
        <w:t>Zakres prac z podziałem na poszczególne obiekty:</w:t>
      </w:r>
    </w:p>
    <w:p w:rsidR="00F15251" w:rsidRPr="009361B3" w:rsidRDefault="00F15251" w:rsidP="00D6423A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:rsidR="00175601" w:rsidRPr="009361B3" w:rsidRDefault="00175601" w:rsidP="0017560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Pływalnia UAM, ul. Strażewicza 21, 61-601 Poznań</w:t>
      </w:r>
      <w:r w:rsidR="00F15251" w:rsidRPr="009361B3">
        <w:rPr>
          <w:rFonts w:ascii="Arial" w:eastAsia="Times New Roman" w:hAnsi="Arial" w:cs="Arial"/>
          <w:bCs/>
          <w:lang w:eastAsia="pl-PL"/>
        </w:rPr>
        <w:t xml:space="preserve"> </w:t>
      </w:r>
      <w:r w:rsidR="009361B3" w:rsidRPr="009361B3">
        <w:rPr>
          <w:rFonts w:ascii="Arial" w:eastAsia="Times New Roman" w:hAnsi="Arial" w:cs="Arial"/>
          <w:bCs/>
          <w:lang w:eastAsia="pl-PL"/>
        </w:rPr>
        <w:t xml:space="preserve">– </w:t>
      </w:r>
      <w:r w:rsidR="00F15251" w:rsidRPr="009361B3">
        <w:rPr>
          <w:rFonts w:ascii="Arial" w:eastAsia="Times New Roman" w:hAnsi="Arial" w:cs="Arial"/>
          <w:bCs/>
          <w:lang w:eastAsia="pl-PL"/>
        </w:rPr>
        <w:t>dostawa</w:t>
      </w:r>
      <w:r w:rsidR="009361B3" w:rsidRPr="009361B3">
        <w:rPr>
          <w:rFonts w:ascii="Arial" w:eastAsia="Times New Roman" w:hAnsi="Arial" w:cs="Arial"/>
          <w:bCs/>
          <w:lang w:eastAsia="pl-PL"/>
        </w:rPr>
        <w:t xml:space="preserve"> </w:t>
      </w:r>
      <w:r w:rsidR="00AD6FE5">
        <w:rPr>
          <w:rFonts w:ascii="Arial" w:eastAsia="Times New Roman" w:hAnsi="Arial" w:cs="Arial"/>
          <w:bCs/>
          <w:lang w:eastAsia="pl-PL"/>
        </w:rPr>
        <w:t xml:space="preserve">i wymiana </w:t>
      </w:r>
      <w:r w:rsidR="009361B3" w:rsidRPr="009361B3">
        <w:rPr>
          <w:rFonts w:ascii="Arial" w:eastAsia="Times New Roman" w:hAnsi="Arial" w:cs="Arial"/>
          <w:bCs/>
          <w:lang w:eastAsia="pl-PL"/>
        </w:rPr>
        <w:t>opraw</w:t>
      </w:r>
    </w:p>
    <w:p w:rsidR="00175601" w:rsidRPr="009361B3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tbl>
      <w:tblPr>
        <w:tblW w:w="10262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3718"/>
        <w:gridCol w:w="3764"/>
        <w:gridCol w:w="987"/>
        <w:gridCol w:w="987"/>
      </w:tblGrid>
      <w:tr w:rsidR="00175601" w:rsidRPr="009361B3" w:rsidTr="00AD6FE5">
        <w:trPr>
          <w:trHeight w:val="765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Jedn.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</w:tr>
      <w:tr w:rsidR="00175601" w:rsidRPr="009361B3" w:rsidTr="00AD6FE5">
        <w:trPr>
          <w:trHeight w:val="249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75601" w:rsidRPr="009361B3" w:rsidRDefault="0017560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175601" w:rsidRPr="009361B3" w:rsidTr="00AD6FE5">
        <w:trPr>
          <w:trHeight w:val="765"/>
        </w:trPr>
        <w:tc>
          <w:tcPr>
            <w:tcW w:w="8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awaryjna </w:t>
            </w:r>
            <w:r w:rsidR="00F15251" w:rsidRPr="009361B3"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Pr="009361B3">
              <w:rPr>
                <w:rFonts w:ascii="Arial" w:hAnsi="Arial" w:cs="Arial"/>
                <w:sz w:val="18"/>
                <w:szCs w:val="18"/>
              </w:rPr>
              <w:t>AXP (szatnie, WC)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61B3">
              <w:rPr>
                <w:rFonts w:ascii="Arial" w:hAnsi="Arial" w:cs="Arial"/>
                <w:sz w:val="16"/>
                <w:szCs w:val="16"/>
              </w:rPr>
              <w:t>Oprawa AXP LED IP65 1W (</w:t>
            </w:r>
            <w:proofErr w:type="spellStart"/>
            <w:r w:rsidRPr="009361B3">
              <w:rPr>
                <w:rFonts w:ascii="Arial" w:hAnsi="Arial" w:cs="Arial"/>
                <w:sz w:val="16"/>
                <w:szCs w:val="16"/>
              </w:rPr>
              <w:t>opt</w:t>
            </w:r>
            <w:proofErr w:type="spellEnd"/>
            <w:r w:rsidRPr="009361B3">
              <w:rPr>
                <w:rFonts w:ascii="Arial" w:hAnsi="Arial" w:cs="Arial"/>
                <w:sz w:val="16"/>
                <w:szCs w:val="16"/>
              </w:rPr>
              <w:t>. Otwarta) 3h jednozadaniowa AT biała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  <w:tr w:rsidR="00175601" w:rsidRPr="009361B3" w:rsidTr="00AD6FE5">
        <w:trPr>
          <w:trHeight w:val="495"/>
        </w:trPr>
        <w:tc>
          <w:tcPr>
            <w:tcW w:w="8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awaryjna </w:t>
            </w:r>
            <w:r w:rsidR="00F15251" w:rsidRPr="009361B3"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Pr="009361B3">
              <w:rPr>
                <w:rFonts w:ascii="Arial" w:hAnsi="Arial" w:cs="Arial"/>
                <w:sz w:val="18"/>
                <w:szCs w:val="18"/>
              </w:rPr>
              <w:t>LOVATO (pozostałe pom</w:t>
            </w:r>
            <w:r w:rsidR="00F15251" w:rsidRPr="009361B3">
              <w:rPr>
                <w:rFonts w:ascii="Arial" w:hAnsi="Arial" w:cs="Arial"/>
                <w:sz w:val="18"/>
                <w:szCs w:val="18"/>
              </w:rPr>
              <w:t>ieszczenia</w:t>
            </w:r>
            <w:r w:rsidRPr="009361B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61B3">
              <w:rPr>
                <w:rFonts w:ascii="Arial" w:hAnsi="Arial" w:cs="Arial"/>
                <w:sz w:val="16"/>
                <w:szCs w:val="16"/>
              </w:rPr>
              <w:t>Oprawa LOVATO P ECO LED IP20 1W (</w:t>
            </w:r>
            <w:proofErr w:type="spellStart"/>
            <w:r w:rsidRPr="009361B3">
              <w:rPr>
                <w:rFonts w:ascii="Arial" w:hAnsi="Arial" w:cs="Arial"/>
                <w:sz w:val="16"/>
                <w:szCs w:val="16"/>
              </w:rPr>
              <w:t>opt</w:t>
            </w:r>
            <w:proofErr w:type="spellEnd"/>
            <w:r w:rsidRPr="009361B3">
              <w:rPr>
                <w:rFonts w:ascii="Arial" w:hAnsi="Arial" w:cs="Arial"/>
                <w:sz w:val="16"/>
                <w:szCs w:val="16"/>
              </w:rPr>
              <w:t>. Otwarta) 3h jednozadaniowa AT biała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14</w:t>
            </w:r>
          </w:p>
        </w:tc>
      </w:tr>
      <w:tr w:rsidR="00175601" w:rsidRPr="009361B3" w:rsidTr="00AD6FE5">
        <w:trPr>
          <w:trHeight w:val="559"/>
        </w:trPr>
        <w:tc>
          <w:tcPr>
            <w:tcW w:w="8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Świetlówka </w:t>
            </w:r>
            <w:r w:rsidR="00F15251" w:rsidRPr="009361B3">
              <w:rPr>
                <w:rFonts w:ascii="Arial" w:hAnsi="Arial" w:cs="Arial"/>
                <w:sz w:val="18"/>
                <w:szCs w:val="18"/>
              </w:rPr>
              <w:t xml:space="preserve">LED np. </w:t>
            </w:r>
            <w:proofErr w:type="spellStart"/>
            <w:r w:rsidRPr="009361B3">
              <w:rPr>
                <w:rFonts w:ascii="Arial" w:hAnsi="Arial" w:cs="Arial"/>
                <w:sz w:val="18"/>
                <w:szCs w:val="18"/>
              </w:rPr>
              <w:t>Tube</w:t>
            </w:r>
            <w:proofErr w:type="spellEnd"/>
            <w:r w:rsidRPr="009361B3">
              <w:rPr>
                <w:rFonts w:ascii="Arial" w:hAnsi="Arial" w:cs="Arial"/>
                <w:sz w:val="18"/>
                <w:szCs w:val="18"/>
              </w:rPr>
              <w:t xml:space="preserve"> T8 1200 (pod basen)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61B3">
              <w:rPr>
                <w:rFonts w:ascii="Arial" w:hAnsi="Arial" w:cs="Arial"/>
                <w:sz w:val="16"/>
                <w:szCs w:val="16"/>
              </w:rPr>
              <w:t>18W 1980 lm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175601" w:rsidRPr="009361B3" w:rsidTr="00AD6FE5">
        <w:trPr>
          <w:trHeight w:val="510"/>
        </w:trPr>
        <w:tc>
          <w:tcPr>
            <w:tcW w:w="8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5251" w:rsidRPr="009361B3" w:rsidRDefault="00F1525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plafon </w:t>
            </w:r>
          </w:p>
          <w:p w:rsidR="00175601" w:rsidRPr="009361B3" w:rsidRDefault="00F1525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="00175601" w:rsidRPr="009361B3">
              <w:rPr>
                <w:rFonts w:ascii="Arial" w:hAnsi="Arial" w:cs="Arial"/>
                <w:sz w:val="18"/>
                <w:szCs w:val="18"/>
              </w:rPr>
              <w:t>AMD-ALA08-18W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61B3">
              <w:rPr>
                <w:rFonts w:ascii="Arial" w:hAnsi="Arial" w:cs="Arial"/>
                <w:sz w:val="16"/>
                <w:szCs w:val="16"/>
              </w:rPr>
              <w:t>Plafon LED moc 18W, IP54, barwa światła 4000K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szt..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32</w:t>
            </w:r>
          </w:p>
        </w:tc>
      </w:tr>
      <w:tr w:rsidR="00175601" w:rsidRPr="009361B3" w:rsidTr="00AD6FE5">
        <w:trPr>
          <w:trHeight w:val="510"/>
        </w:trPr>
        <w:tc>
          <w:tcPr>
            <w:tcW w:w="8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5251" w:rsidRPr="009361B3" w:rsidRDefault="00F1525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panel 60x60, </w:t>
            </w:r>
          </w:p>
          <w:p w:rsidR="00175601" w:rsidRPr="009361B3" w:rsidRDefault="00F1525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="00175601" w:rsidRPr="009361B3">
              <w:rPr>
                <w:rFonts w:ascii="Arial" w:hAnsi="Arial" w:cs="Arial"/>
                <w:sz w:val="18"/>
                <w:szCs w:val="18"/>
              </w:rPr>
              <w:t>AMD-SPIN13-60x60-IP65-40W NW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61B3">
              <w:rPr>
                <w:rFonts w:ascii="Arial" w:hAnsi="Arial" w:cs="Arial"/>
                <w:sz w:val="16"/>
                <w:szCs w:val="16"/>
              </w:rPr>
              <w:t xml:space="preserve">Panel LED 60x60 cm; moc 40W; IP65; barwa światła 4000K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szt..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35</w:t>
            </w:r>
          </w:p>
        </w:tc>
      </w:tr>
      <w:tr w:rsidR="00175601" w:rsidRPr="009361B3" w:rsidTr="00AD6FE5">
        <w:trPr>
          <w:trHeight w:val="510"/>
        </w:trPr>
        <w:tc>
          <w:tcPr>
            <w:tcW w:w="8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5251" w:rsidRPr="009361B3" w:rsidRDefault="00F1525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panel 60x60, </w:t>
            </w:r>
          </w:p>
          <w:p w:rsidR="00175601" w:rsidRPr="009361B3" w:rsidRDefault="00F1525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="00175601" w:rsidRPr="009361B3">
              <w:rPr>
                <w:rFonts w:ascii="Arial" w:hAnsi="Arial" w:cs="Arial"/>
                <w:sz w:val="18"/>
                <w:szCs w:val="18"/>
              </w:rPr>
              <w:t>AMD-SPIN13-60x60-40W NW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61B3">
              <w:rPr>
                <w:rFonts w:ascii="Arial" w:hAnsi="Arial" w:cs="Arial"/>
                <w:sz w:val="16"/>
                <w:szCs w:val="16"/>
              </w:rPr>
              <w:t xml:space="preserve">Panel LED 60x60 cm; moc 40W; barwa światła 4000K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szt..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45</w:t>
            </w:r>
          </w:p>
        </w:tc>
      </w:tr>
      <w:tr w:rsidR="00175601" w:rsidRPr="009361B3" w:rsidTr="00AD6FE5">
        <w:trPr>
          <w:trHeight w:val="510"/>
        </w:trPr>
        <w:tc>
          <w:tcPr>
            <w:tcW w:w="8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601" w:rsidRPr="009361B3" w:rsidRDefault="0017560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ewakuacyjna </w:t>
            </w:r>
            <w:r w:rsidR="00F15251" w:rsidRPr="009361B3"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Pr="009361B3">
              <w:rPr>
                <w:rFonts w:ascii="Arial" w:hAnsi="Arial" w:cs="Arial"/>
                <w:sz w:val="18"/>
                <w:szCs w:val="18"/>
              </w:rPr>
              <w:t xml:space="preserve">EXIT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601" w:rsidRPr="009361B3" w:rsidRDefault="00F15251" w:rsidP="0017560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61B3">
              <w:rPr>
                <w:rFonts w:ascii="Arial" w:hAnsi="Arial" w:cs="Arial"/>
                <w:sz w:val="16"/>
                <w:szCs w:val="16"/>
              </w:rPr>
              <w:t>Oprawa EXIT S ECO LED IP65 1W 3h jednozadaniowa AT biała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szt..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16</w:t>
            </w:r>
          </w:p>
        </w:tc>
      </w:tr>
      <w:tr w:rsidR="00175601" w:rsidRPr="009361B3" w:rsidTr="00AD6FE5">
        <w:trPr>
          <w:trHeight w:val="510"/>
        </w:trPr>
        <w:tc>
          <w:tcPr>
            <w:tcW w:w="8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ewakuacyjna </w:t>
            </w:r>
            <w:r w:rsidR="00F15251" w:rsidRPr="009361B3"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Pr="009361B3">
              <w:rPr>
                <w:rFonts w:ascii="Arial" w:hAnsi="Arial" w:cs="Arial"/>
                <w:sz w:val="18"/>
                <w:szCs w:val="18"/>
              </w:rPr>
              <w:t xml:space="preserve">EXIT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251" w:rsidRPr="009361B3" w:rsidRDefault="00F15251" w:rsidP="00F15251">
            <w:pPr>
              <w:spacing w:after="0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9361B3">
              <w:rPr>
                <w:rFonts w:ascii="Arial" w:hAnsi="Arial" w:cs="Arial"/>
                <w:sz w:val="16"/>
                <w:szCs w:val="16"/>
              </w:rPr>
              <w:t>Zestaw do montażu w sufitach podwieszanych</w:t>
            </w:r>
          </w:p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szt..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5601" w:rsidRPr="009361B3" w:rsidRDefault="00175601" w:rsidP="00175601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16</w:t>
            </w:r>
          </w:p>
        </w:tc>
      </w:tr>
      <w:tr w:rsidR="00AD6FE5" w:rsidRPr="000A02BE" w:rsidTr="00AD6FE5">
        <w:trPr>
          <w:trHeight w:val="510"/>
        </w:trPr>
        <w:tc>
          <w:tcPr>
            <w:tcW w:w="8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FE5" w:rsidRPr="000A02BE" w:rsidRDefault="00AD6FE5" w:rsidP="00AF6C0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FE5" w:rsidRPr="000A02BE" w:rsidRDefault="00AD6FE5" w:rsidP="00AF6C0A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>Wymiana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FE5" w:rsidRPr="00AD6FE5" w:rsidRDefault="00AD6FE5" w:rsidP="00AF6C0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6FE5">
              <w:rPr>
                <w:rFonts w:ascii="Arial" w:hAnsi="Arial" w:cs="Arial"/>
                <w:sz w:val="16"/>
                <w:szCs w:val="16"/>
              </w:rPr>
              <w:t>Demontaż opraw, utylizacja, montaż opraw 1:1, niezbędne zaprawki w bliskim otoczeniu lamp, koszty rusztowań, farb, materiały drobne,  itp..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FE5" w:rsidRPr="000A02BE" w:rsidRDefault="00AD6FE5" w:rsidP="00AF6C0A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6FE5" w:rsidRPr="00AD6FE5" w:rsidRDefault="00AD6FE5" w:rsidP="00AF6C0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6FE5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</w:tbl>
    <w:p w:rsidR="00175601" w:rsidRPr="009361B3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175601" w:rsidRPr="009361B3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175601" w:rsidRPr="009361B3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F15251" w:rsidRPr="009361B3" w:rsidRDefault="00F15251" w:rsidP="00F1525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lastRenderedPageBreak/>
        <w:t xml:space="preserve">Collegium </w:t>
      </w:r>
      <w:proofErr w:type="spellStart"/>
      <w:r w:rsidRPr="009361B3">
        <w:rPr>
          <w:rFonts w:ascii="Arial" w:eastAsia="Times New Roman" w:hAnsi="Arial" w:cs="Arial"/>
          <w:bCs/>
          <w:lang w:eastAsia="pl-PL"/>
        </w:rPr>
        <w:t>Biologicum</w:t>
      </w:r>
      <w:proofErr w:type="spellEnd"/>
      <w:r w:rsidRPr="009361B3">
        <w:rPr>
          <w:rFonts w:ascii="Arial" w:eastAsia="Times New Roman" w:hAnsi="Arial" w:cs="Arial"/>
          <w:bCs/>
          <w:lang w:eastAsia="pl-PL"/>
        </w:rPr>
        <w:t xml:space="preserve">, ul. Uniwersytetu Poznańskiego 6 w Poznaniu </w:t>
      </w:r>
      <w:r w:rsidR="009361B3" w:rsidRPr="009361B3">
        <w:rPr>
          <w:rFonts w:ascii="Arial" w:eastAsia="Times New Roman" w:hAnsi="Arial" w:cs="Arial"/>
          <w:bCs/>
          <w:lang w:eastAsia="pl-PL"/>
        </w:rPr>
        <w:t xml:space="preserve">– </w:t>
      </w:r>
      <w:r w:rsidRPr="009361B3">
        <w:rPr>
          <w:rFonts w:ascii="Arial" w:eastAsia="Times New Roman" w:hAnsi="Arial" w:cs="Arial"/>
          <w:bCs/>
          <w:lang w:eastAsia="pl-PL"/>
        </w:rPr>
        <w:t>dostawa i wymiana oświetlenia schodów wejściowych i łącznika</w:t>
      </w:r>
    </w:p>
    <w:p w:rsidR="00F15251" w:rsidRPr="009361B3" w:rsidRDefault="00F15251" w:rsidP="00F15251">
      <w:pPr>
        <w:pStyle w:val="Akapitzlist"/>
        <w:spacing w:after="0" w:line="240" w:lineRule="auto"/>
        <w:jc w:val="both"/>
        <w:rPr>
          <w:rFonts w:ascii="Arial" w:hAnsi="Arial" w:cs="Arial"/>
          <w:bCs/>
          <w:sz w:val="24"/>
        </w:rPr>
      </w:pPr>
    </w:p>
    <w:tbl>
      <w:tblPr>
        <w:tblW w:w="10262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3718"/>
        <w:gridCol w:w="3764"/>
        <w:gridCol w:w="987"/>
        <w:gridCol w:w="987"/>
      </w:tblGrid>
      <w:tr w:rsidR="00F15251" w:rsidRPr="009361B3" w:rsidTr="00D60E9D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</w:tr>
      <w:tr w:rsidR="00F15251" w:rsidRPr="009361B3" w:rsidTr="00D60E9D">
        <w:trPr>
          <w:trHeight w:val="24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F15251" w:rsidRPr="009361B3" w:rsidRDefault="00F15251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F15251" w:rsidRPr="009361B3" w:rsidTr="00D60E9D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5251" w:rsidRPr="009361B3" w:rsidRDefault="00F15251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</w:t>
            </w:r>
            <w:proofErr w:type="spellStart"/>
            <w:r w:rsidRPr="009361B3">
              <w:rPr>
                <w:rFonts w:ascii="Arial" w:hAnsi="Arial" w:cs="Arial"/>
                <w:sz w:val="18"/>
                <w:szCs w:val="18"/>
              </w:rPr>
              <w:t>Downlight</w:t>
            </w:r>
            <w:proofErr w:type="spellEnd"/>
            <w:r w:rsidRPr="009361B3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F15251" w:rsidRPr="009361B3" w:rsidRDefault="00F15251" w:rsidP="00F1525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np. AMD-DLA229-33W NW 190mm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251" w:rsidRPr="009361B3" w:rsidRDefault="00F15251" w:rsidP="00F1525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361B3">
              <w:rPr>
                <w:rFonts w:ascii="Arial" w:hAnsi="Arial" w:cs="Arial"/>
                <w:sz w:val="18"/>
                <w:szCs w:val="18"/>
              </w:rPr>
              <w:t>DownLight</w:t>
            </w:r>
            <w:proofErr w:type="spellEnd"/>
            <w:r w:rsidRPr="009361B3">
              <w:rPr>
                <w:rFonts w:ascii="Arial" w:hAnsi="Arial" w:cs="Arial"/>
                <w:sz w:val="18"/>
                <w:szCs w:val="18"/>
              </w:rPr>
              <w:t xml:space="preserve"> LED; moc 33W; średnica 190mm; IP54; montaż do wbudowania; barwa światła 4000K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</w:tr>
      <w:tr w:rsidR="00F15251" w:rsidRPr="009361B3" w:rsidTr="00D60E9D">
        <w:trPr>
          <w:trHeight w:val="7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5251" w:rsidRPr="009361B3" w:rsidRDefault="00F15251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</w:t>
            </w:r>
            <w:proofErr w:type="spellStart"/>
            <w:r w:rsidRPr="009361B3">
              <w:rPr>
                <w:rFonts w:ascii="Arial" w:hAnsi="Arial" w:cs="Arial"/>
                <w:sz w:val="18"/>
                <w:szCs w:val="18"/>
              </w:rPr>
              <w:t>Downlight</w:t>
            </w:r>
            <w:proofErr w:type="spellEnd"/>
            <w:r w:rsidRPr="009361B3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F15251" w:rsidRPr="009361B3" w:rsidRDefault="00F15251" w:rsidP="00F1525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np. AMD-DLA229-18W NW 190mm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251" w:rsidRPr="009361B3" w:rsidRDefault="00F15251" w:rsidP="00F1525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361B3">
              <w:rPr>
                <w:rFonts w:ascii="Arial" w:hAnsi="Arial" w:cs="Arial"/>
                <w:sz w:val="18"/>
                <w:szCs w:val="18"/>
              </w:rPr>
              <w:t>DownLight</w:t>
            </w:r>
            <w:proofErr w:type="spellEnd"/>
            <w:r w:rsidRPr="009361B3">
              <w:rPr>
                <w:rFonts w:ascii="Arial" w:hAnsi="Arial" w:cs="Arial"/>
                <w:sz w:val="18"/>
                <w:szCs w:val="18"/>
              </w:rPr>
              <w:t xml:space="preserve"> LED; moc 18W; średnica 190mm; IP54; montaż do wbudowania; barwa światła 4000K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</w:tr>
      <w:tr w:rsidR="00F15251" w:rsidRPr="009361B3" w:rsidTr="00D60E9D">
        <w:trPr>
          <w:trHeight w:val="28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5251" w:rsidRPr="009361B3" w:rsidRDefault="00F15251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Wymiana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Demontaż opraw, utylizacja, montaż opraw 1:1, koszty rusztowań, podnośnika, materiały drobne itp..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5251" w:rsidRPr="009361B3" w:rsidRDefault="00F15251" w:rsidP="00F15251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361B3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:rsidR="00F15251" w:rsidRPr="009361B3" w:rsidRDefault="00F15251" w:rsidP="00F15251">
      <w:pPr>
        <w:pStyle w:val="Akapitzlist"/>
        <w:spacing w:after="0" w:line="240" w:lineRule="auto"/>
        <w:jc w:val="both"/>
        <w:rPr>
          <w:rFonts w:ascii="Arial" w:hAnsi="Arial" w:cs="Arial"/>
          <w:bCs/>
          <w:sz w:val="24"/>
        </w:rPr>
      </w:pPr>
    </w:p>
    <w:p w:rsidR="00F15251" w:rsidRDefault="00F15251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0A02BE" w:rsidRPr="009361B3" w:rsidRDefault="000A02BE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9361B3" w:rsidRPr="009361B3" w:rsidRDefault="009361B3" w:rsidP="009361B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Zesp</w:t>
      </w:r>
      <w:r>
        <w:rPr>
          <w:rFonts w:ascii="Arial" w:eastAsia="Times New Roman" w:hAnsi="Arial" w:cs="Arial"/>
          <w:bCs/>
          <w:lang w:eastAsia="pl-PL"/>
        </w:rPr>
        <w:t>ół</w:t>
      </w:r>
      <w:r w:rsidRPr="009361B3">
        <w:rPr>
          <w:rFonts w:ascii="Arial" w:eastAsia="Times New Roman" w:hAnsi="Arial" w:cs="Arial"/>
          <w:bCs/>
          <w:lang w:eastAsia="pl-PL"/>
        </w:rPr>
        <w:t xml:space="preserve"> Budynków przy ul. Szamarzewskiego  w Poznaniu – dostawa i wymiana opraw w budynkach "AB", "C", "D", "E" (korytarze, klatki) - Etap II. </w:t>
      </w:r>
    </w:p>
    <w:p w:rsidR="000A02BE" w:rsidRDefault="000A02BE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tbl>
      <w:tblPr>
        <w:tblW w:w="10262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3718"/>
        <w:gridCol w:w="3764"/>
        <w:gridCol w:w="987"/>
        <w:gridCol w:w="987"/>
      </w:tblGrid>
      <w:tr w:rsidR="000A02BE" w:rsidTr="00D60E9D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</w:tr>
      <w:tr w:rsidR="000A02BE" w:rsidTr="00D60E9D">
        <w:trPr>
          <w:trHeight w:val="24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0A02BE" w:rsidRDefault="000A02BE" w:rsidP="00D60E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0A02BE" w:rsidRPr="00907B4F" w:rsidTr="00D60E9D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7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9361B3" w:rsidRDefault="000A02BE" w:rsidP="000A02B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panel 60x60, </w:t>
            </w:r>
          </w:p>
          <w:p w:rsidR="000A02BE" w:rsidRPr="000A02BE" w:rsidRDefault="000A02BE" w:rsidP="000A02B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Pr="000A02BE">
              <w:rPr>
                <w:rFonts w:ascii="Arial" w:hAnsi="Arial" w:cs="Arial"/>
                <w:sz w:val="18"/>
                <w:szCs w:val="18"/>
              </w:rPr>
              <w:t>AMD-SPIN13-60x60-40W NW 3760 lm</w:t>
            </w:r>
          </w:p>
        </w:tc>
        <w:tc>
          <w:tcPr>
            <w:tcW w:w="27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 xml:space="preserve">Panel LED 60x60 cm; moc 40W; 3760 lm; IP40; barwa światła 4000K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02BE">
              <w:rPr>
                <w:rFonts w:ascii="Arial" w:hAnsi="Arial" w:cs="Arial"/>
                <w:color w:val="000000"/>
                <w:sz w:val="18"/>
                <w:szCs w:val="18"/>
              </w:rPr>
              <w:t>szt..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02BE"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</w:tr>
      <w:tr w:rsidR="000A02BE" w:rsidRPr="00907B4F" w:rsidTr="00D60E9D">
        <w:trPr>
          <w:trHeight w:val="7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>Ramka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 xml:space="preserve">Do montażu </w:t>
            </w:r>
            <w:proofErr w:type="spellStart"/>
            <w:r w:rsidRPr="000A02BE">
              <w:rPr>
                <w:rFonts w:ascii="Arial" w:hAnsi="Arial" w:cs="Arial"/>
                <w:sz w:val="18"/>
                <w:szCs w:val="18"/>
              </w:rPr>
              <w:t>panela</w:t>
            </w:r>
            <w:proofErr w:type="spellEnd"/>
            <w:r w:rsidRPr="000A02BE">
              <w:rPr>
                <w:rFonts w:ascii="Arial" w:hAnsi="Arial" w:cs="Arial"/>
                <w:sz w:val="18"/>
                <w:szCs w:val="18"/>
              </w:rPr>
              <w:t xml:space="preserve"> natynkowo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02BE">
              <w:rPr>
                <w:rFonts w:ascii="Arial" w:hAnsi="Arial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02BE"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</w:tr>
      <w:tr w:rsidR="000A02BE" w:rsidRPr="00907B4F" w:rsidTr="00D60E9D">
        <w:trPr>
          <w:trHeight w:val="7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9361B3" w:rsidRDefault="000A02BE" w:rsidP="000A02B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</w:t>
            </w:r>
            <w:proofErr w:type="spellStart"/>
            <w:r w:rsidRPr="009361B3">
              <w:rPr>
                <w:rFonts w:ascii="Arial" w:hAnsi="Arial" w:cs="Arial"/>
                <w:sz w:val="18"/>
                <w:szCs w:val="18"/>
              </w:rPr>
              <w:t>Downlight</w:t>
            </w:r>
            <w:proofErr w:type="spellEnd"/>
            <w:r w:rsidRPr="009361B3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0A02BE" w:rsidRPr="000A02BE" w:rsidRDefault="000A02BE" w:rsidP="000A02B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Pr="000A02BE">
              <w:rPr>
                <w:rFonts w:ascii="Arial" w:hAnsi="Arial" w:cs="Arial"/>
                <w:sz w:val="18"/>
                <w:szCs w:val="18"/>
              </w:rPr>
              <w:t>AMD-DLA229-18W NW 190mm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A02BE">
              <w:rPr>
                <w:rFonts w:ascii="Arial" w:hAnsi="Arial" w:cs="Arial"/>
                <w:sz w:val="18"/>
                <w:szCs w:val="18"/>
              </w:rPr>
              <w:t>DownLight</w:t>
            </w:r>
            <w:proofErr w:type="spellEnd"/>
            <w:r w:rsidRPr="000A02BE">
              <w:rPr>
                <w:rFonts w:ascii="Arial" w:hAnsi="Arial" w:cs="Arial"/>
                <w:sz w:val="18"/>
                <w:szCs w:val="18"/>
              </w:rPr>
              <w:t xml:space="preserve"> LED; moc 18W; średnica 190mm; IP54; montaż do wbudowania; barwa światła 4000K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02BE">
              <w:rPr>
                <w:rFonts w:ascii="Arial" w:hAnsi="Arial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02BE"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</w:tr>
      <w:tr w:rsidR="000A02BE" w:rsidRPr="00907B4F" w:rsidTr="00D60E9D">
        <w:trPr>
          <w:trHeight w:val="7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9361B3" w:rsidRDefault="000A02BE" w:rsidP="000A02B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 xml:space="preserve">Oprawa </w:t>
            </w:r>
            <w:proofErr w:type="spellStart"/>
            <w:r w:rsidRPr="009361B3">
              <w:rPr>
                <w:rFonts w:ascii="Arial" w:hAnsi="Arial" w:cs="Arial"/>
                <w:sz w:val="18"/>
                <w:szCs w:val="18"/>
              </w:rPr>
              <w:t>Downlight</w:t>
            </w:r>
            <w:proofErr w:type="spellEnd"/>
            <w:r w:rsidRPr="009361B3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0A02BE" w:rsidRPr="000A02BE" w:rsidRDefault="000A02BE" w:rsidP="000A02B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np. </w:t>
            </w:r>
            <w:r w:rsidRPr="000A02BE">
              <w:rPr>
                <w:rFonts w:ascii="Arial" w:hAnsi="Arial" w:cs="Arial"/>
                <w:sz w:val="18"/>
                <w:szCs w:val="18"/>
              </w:rPr>
              <w:t>AMD-DLUN115-25W NW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A02BE">
              <w:rPr>
                <w:rFonts w:ascii="Arial" w:hAnsi="Arial" w:cs="Arial"/>
                <w:sz w:val="18"/>
                <w:szCs w:val="18"/>
              </w:rPr>
              <w:t>DownLight</w:t>
            </w:r>
            <w:proofErr w:type="spellEnd"/>
            <w:r w:rsidRPr="000A02BE">
              <w:rPr>
                <w:rFonts w:ascii="Arial" w:hAnsi="Arial" w:cs="Arial"/>
                <w:sz w:val="18"/>
                <w:szCs w:val="18"/>
              </w:rPr>
              <w:t xml:space="preserve"> LED; moc 25W; IP54; montaż natynkowy; barwa światła 4000K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02BE">
              <w:rPr>
                <w:rFonts w:ascii="Arial" w:hAnsi="Arial" w:cs="Arial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02B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0A02BE" w:rsidRPr="00907B4F" w:rsidTr="00D60E9D">
        <w:trPr>
          <w:trHeight w:val="28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>Wymiana</w:t>
            </w:r>
          </w:p>
        </w:tc>
        <w:tc>
          <w:tcPr>
            <w:tcW w:w="2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02BE">
              <w:rPr>
                <w:rFonts w:ascii="Arial" w:hAnsi="Arial" w:cs="Arial"/>
                <w:sz w:val="18"/>
                <w:szCs w:val="18"/>
              </w:rPr>
              <w:t xml:space="preserve">Demontaż opraw, utylizacja, montaż opraw 1:1, niezbędne zaprawki w bliskim otoczeniu lamp, koszty rusztowań, farb, </w:t>
            </w:r>
            <w:r>
              <w:rPr>
                <w:rFonts w:ascii="Arial" w:hAnsi="Arial" w:cs="Arial"/>
                <w:sz w:val="18"/>
                <w:szCs w:val="18"/>
              </w:rPr>
              <w:t xml:space="preserve">materiały drobne,  </w:t>
            </w:r>
            <w:r w:rsidRPr="000A02BE">
              <w:rPr>
                <w:rFonts w:ascii="Arial" w:hAnsi="Arial" w:cs="Arial"/>
                <w:sz w:val="18"/>
                <w:szCs w:val="18"/>
              </w:rPr>
              <w:t>itp..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2BE" w:rsidRPr="000A02BE" w:rsidRDefault="000A02BE" w:rsidP="000A02BE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A02B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:rsidR="000A02BE" w:rsidRDefault="000A02BE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E53E60" w:rsidRPr="009361B3" w:rsidRDefault="00E53E60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524752" w:rsidRDefault="00524752" w:rsidP="00524752">
      <w:pPr>
        <w:ind w:right="-8"/>
        <w:jc w:val="both"/>
        <w:rPr>
          <w:rFonts w:ascii="Arial" w:eastAsia="Calibri" w:hAnsi="Arial" w:cs="Arial"/>
        </w:rPr>
      </w:pPr>
      <w:r w:rsidRPr="0069286B">
        <w:rPr>
          <w:rFonts w:ascii="Arial" w:eastAsia="Calibri" w:hAnsi="Arial" w:cs="Arial"/>
        </w:rPr>
        <w:t xml:space="preserve">Wszelkie specyfikacje, zestawienia montażowe, opisy i nazwy własne produktów przywołane </w:t>
      </w:r>
      <w:r>
        <w:rPr>
          <w:rFonts w:ascii="Arial" w:eastAsia="Calibri" w:hAnsi="Arial" w:cs="Arial"/>
        </w:rPr>
        <w:t xml:space="preserve">jako przykładowe i </w:t>
      </w:r>
      <w:r w:rsidRPr="0069286B">
        <w:rPr>
          <w:rFonts w:ascii="Arial" w:eastAsia="Calibri" w:hAnsi="Arial" w:cs="Arial"/>
        </w:rPr>
        <w:t>służą określeniu standardu wykonania pożądanego przez Zamawiającego i określeniu właściwości i wymogów technicznych zamontowanych urządzeń.</w:t>
      </w:r>
    </w:p>
    <w:p w:rsidR="00524752" w:rsidRDefault="00524752" w:rsidP="0052475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Przed przystąpieniem do robót instalacyjnych z</w:t>
      </w:r>
      <w:r w:rsidRPr="004642B5">
        <w:rPr>
          <w:rFonts w:ascii="Arial" w:eastAsia="Times New Roman" w:hAnsi="Arial" w:cs="Arial"/>
          <w:bCs/>
          <w:lang w:eastAsia="pl-PL"/>
        </w:rPr>
        <w:t>akres i sposób wykonania prac</w:t>
      </w:r>
      <w:r>
        <w:rPr>
          <w:rFonts w:ascii="Arial" w:eastAsia="Times New Roman" w:hAnsi="Arial" w:cs="Arial"/>
          <w:bCs/>
          <w:lang w:eastAsia="pl-PL"/>
        </w:rPr>
        <w:t xml:space="preserve">, oraz kompletne zestawienie materiałów planowanych do zabudowy </w:t>
      </w:r>
      <w:r w:rsidRPr="009F0784">
        <w:rPr>
          <w:rFonts w:ascii="Arial" w:eastAsia="Times New Roman" w:hAnsi="Arial" w:cs="Arial"/>
          <w:bCs/>
          <w:u w:val="single"/>
          <w:lang w:eastAsia="pl-PL"/>
        </w:rPr>
        <w:t>należy najpierw uzgodnić z Zamawiającym</w:t>
      </w:r>
      <w:r>
        <w:rPr>
          <w:rFonts w:ascii="Arial" w:eastAsia="Times New Roman" w:hAnsi="Arial" w:cs="Arial"/>
          <w:bCs/>
          <w:u w:val="single"/>
          <w:lang w:eastAsia="pl-PL"/>
        </w:rPr>
        <w:t xml:space="preserve"> - inspektorem nadzoru Sekcji Remontów</w:t>
      </w:r>
      <w:r>
        <w:rPr>
          <w:rFonts w:ascii="Arial" w:eastAsia="Times New Roman" w:hAnsi="Arial" w:cs="Arial"/>
          <w:bCs/>
          <w:lang w:eastAsia="pl-PL"/>
        </w:rPr>
        <w:t>.</w:t>
      </w:r>
    </w:p>
    <w:p w:rsidR="00524752" w:rsidRDefault="00524752" w:rsidP="00873154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</w:p>
    <w:p w:rsidR="0031192E" w:rsidRDefault="0031192E" w:rsidP="00873154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</w:p>
    <w:p w:rsidR="0031192E" w:rsidRDefault="0031192E" w:rsidP="00873154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bookmarkStart w:id="0" w:name="_GoBack"/>
      <w:bookmarkEnd w:id="0"/>
    </w:p>
    <w:p w:rsidR="00524752" w:rsidRDefault="00524752" w:rsidP="00873154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</w:p>
    <w:p w:rsidR="00E44DE1" w:rsidRPr="009361B3" w:rsidRDefault="0069286B" w:rsidP="00E44DE1">
      <w:pPr>
        <w:jc w:val="both"/>
        <w:rPr>
          <w:rFonts w:ascii="Arial" w:hAnsi="Arial" w:cs="Arial"/>
          <w:sz w:val="20"/>
          <w:szCs w:val="20"/>
        </w:rPr>
      </w:pPr>
      <w:r w:rsidRPr="009361B3">
        <w:rPr>
          <w:rFonts w:ascii="Arial" w:eastAsia="Calibri" w:hAnsi="Arial" w:cs="Arial"/>
          <w:b/>
          <w:bCs/>
        </w:rPr>
        <w:lastRenderedPageBreak/>
        <w:t>2. 1. Ogólne wymagania dotyczące robót</w:t>
      </w:r>
    </w:p>
    <w:p w:rsidR="0069286B" w:rsidRPr="00524752" w:rsidRDefault="0069286B" w:rsidP="00E44DE1">
      <w:pPr>
        <w:jc w:val="both"/>
        <w:rPr>
          <w:rFonts w:ascii="Arial" w:eastAsia="Calibri" w:hAnsi="Arial" w:cs="Arial"/>
        </w:rPr>
      </w:pPr>
      <w:r w:rsidRPr="009361B3">
        <w:rPr>
          <w:rFonts w:ascii="Arial" w:eastAsia="Calibri" w:hAnsi="Arial" w:cs="Arial"/>
        </w:rPr>
        <w:t xml:space="preserve">Wykonawca jest odpowiedzialny za jakość oraz zgodność robót z </w:t>
      </w:r>
      <w:r w:rsidR="00EB5644" w:rsidRPr="009361B3">
        <w:rPr>
          <w:rFonts w:ascii="Arial" w:eastAsia="Calibri" w:hAnsi="Arial" w:cs="Arial"/>
        </w:rPr>
        <w:t xml:space="preserve">ustaleniami </w:t>
      </w:r>
      <w:r w:rsidR="00794EA7" w:rsidRPr="009361B3">
        <w:rPr>
          <w:rFonts w:ascii="Arial" w:eastAsia="Calibri" w:hAnsi="Arial" w:cs="Arial"/>
        </w:rPr>
        <w:br/>
      </w:r>
      <w:r w:rsidR="00EB5644" w:rsidRPr="009361B3">
        <w:rPr>
          <w:rFonts w:ascii="Arial" w:eastAsia="Calibri" w:hAnsi="Arial" w:cs="Arial"/>
        </w:rPr>
        <w:t xml:space="preserve">z Zamawiającym, </w:t>
      </w:r>
      <w:r w:rsidRPr="009361B3">
        <w:rPr>
          <w:rFonts w:ascii="Arial" w:eastAsia="Calibri" w:hAnsi="Arial" w:cs="Arial"/>
        </w:rPr>
        <w:t>specyfikacją techniczną, przedmiarami robót i obowiązującymi normami. Wszystkie wymiary przed zamówieniem należy sprawdzić na budowie.</w:t>
      </w:r>
    </w:p>
    <w:p w:rsidR="0069286B" w:rsidRPr="009361B3" w:rsidRDefault="0069286B" w:rsidP="0010264B">
      <w:pPr>
        <w:spacing w:after="0"/>
        <w:jc w:val="both"/>
        <w:rPr>
          <w:rFonts w:ascii="Arial" w:eastAsia="Times New Roman" w:hAnsi="Arial" w:cs="Arial"/>
          <w:b/>
          <w:bCs/>
        </w:rPr>
      </w:pPr>
      <w:bookmarkStart w:id="1" w:name="page3"/>
      <w:bookmarkEnd w:id="1"/>
      <w:r w:rsidRPr="009361B3">
        <w:rPr>
          <w:rFonts w:ascii="Arial" w:eastAsia="Times New Roman" w:hAnsi="Arial" w:cs="Arial"/>
          <w:b/>
          <w:bCs/>
          <w:u w:val="single"/>
        </w:rPr>
        <w:t>Uwaga:</w:t>
      </w:r>
      <w:r w:rsidRPr="009361B3">
        <w:rPr>
          <w:rFonts w:ascii="Arial" w:eastAsia="Times New Roman" w:hAnsi="Arial" w:cs="Arial"/>
          <w:b/>
          <w:bCs/>
        </w:rPr>
        <w:t xml:space="preserve"> </w:t>
      </w:r>
    </w:p>
    <w:p w:rsidR="003017B5" w:rsidRPr="009361B3" w:rsidRDefault="0069286B" w:rsidP="0069286B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</w:rPr>
        <w:t>Przed złożeniem kosztorysu ofertowego wskazana jest wizja lokalna na obiekcie.</w:t>
      </w:r>
      <w:r w:rsidR="009930A4" w:rsidRPr="009361B3">
        <w:rPr>
          <w:rFonts w:ascii="Arial" w:eastAsia="Times New Roman" w:hAnsi="Arial" w:cs="Arial"/>
          <w:b/>
          <w:bCs/>
          <w:lang w:eastAsia="pl-PL"/>
        </w:rPr>
        <w:t xml:space="preserve">     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4F1BD0" w:rsidRPr="009361B3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3. Wymagania Zamawiającego odnośnie Wykonawcy.</w:t>
      </w:r>
    </w:p>
    <w:p w:rsidR="004F1BD0" w:rsidRPr="009361B3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24752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 xml:space="preserve">Wykonawca musi dysponować </w:t>
      </w:r>
      <w:r>
        <w:rPr>
          <w:rFonts w:ascii="Arial" w:eastAsia="Times New Roman" w:hAnsi="Arial" w:cs="Arial"/>
          <w:bCs/>
          <w:lang w:eastAsia="pl-PL"/>
        </w:rPr>
        <w:t xml:space="preserve">następującymi </w:t>
      </w:r>
      <w:r w:rsidRPr="0010264B">
        <w:rPr>
          <w:rFonts w:ascii="Arial" w:eastAsia="Times New Roman" w:hAnsi="Arial" w:cs="Arial"/>
          <w:bCs/>
          <w:lang w:eastAsia="pl-PL"/>
        </w:rPr>
        <w:t>osobami, które będą wykonywać zamówienie</w:t>
      </w:r>
      <w:r>
        <w:rPr>
          <w:rFonts w:ascii="Arial" w:eastAsia="Times New Roman" w:hAnsi="Arial" w:cs="Arial"/>
          <w:bCs/>
          <w:lang w:eastAsia="pl-PL"/>
        </w:rPr>
        <w:t>:</w:t>
      </w:r>
    </w:p>
    <w:p w:rsidR="00524752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eastAsia="Times New Roman" w:hAnsi="Arial" w:cs="Arial"/>
          <w:bCs/>
          <w:lang w:eastAsia="pl-PL"/>
        </w:rPr>
        <w:t xml:space="preserve">3.1. </w:t>
      </w:r>
      <w:r w:rsidRPr="0010264B">
        <w:rPr>
          <w:rFonts w:ascii="Arial" w:eastAsia="Times New Roman" w:hAnsi="Arial" w:cs="Arial"/>
          <w:bCs/>
          <w:u w:val="single"/>
          <w:lang w:eastAsia="pl-PL"/>
        </w:rPr>
        <w:t>kierownik robót elektrycznych</w:t>
      </w:r>
      <w:r w:rsidRPr="0010264B">
        <w:rPr>
          <w:rFonts w:ascii="Arial" w:eastAsia="Times New Roman" w:hAnsi="Arial" w:cs="Arial"/>
          <w:bCs/>
          <w:lang w:eastAsia="pl-PL"/>
        </w:rPr>
        <w:t xml:space="preserve"> posiadający uprawnienia budowlane do kierowania robotami budowlanymi bez ograniczeń w specjalności instalacyjnej w zakresie sieci, instalacji i urządzeń elektrycznych i elektroenergetycznych</w:t>
      </w:r>
      <w:r>
        <w:rPr>
          <w:rFonts w:ascii="Arial" w:eastAsia="Times New Roman" w:hAnsi="Arial" w:cs="Arial"/>
          <w:bCs/>
          <w:lang w:eastAsia="pl-PL"/>
        </w:rPr>
        <w:t>, który jest członkiem</w:t>
      </w:r>
      <w:r w:rsidRPr="0010264B">
        <w:rPr>
          <w:rFonts w:ascii="Arial" w:eastAsia="Times New Roman" w:hAnsi="Arial" w:cs="Arial"/>
          <w:bCs/>
          <w:lang w:eastAsia="pl-PL"/>
        </w:rPr>
        <w:t xml:space="preserve"> właściwej izby samorządu zawodowego</w:t>
      </w:r>
      <w:r>
        <w:rPr>
          <w:rFonts w:ascii="Arial" w:eastAsia="Times New Roman" w:hAnsi="Arial" w:cs="Arial"/>
          <w:bCs/>
          <w:lang w:eastAsia="pl-PL"/>
        </w:rPr>
        <w:t>.</w:t>
      </w:r>
    </w:p>
    <w:p w:rsidR="00524752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524752" w:rsidRPr="009C1D4A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3.2. </w:t>
      </w:r>
      <w:r w:rsidRPr="009C1D4A">
        <w:rPr>
          <w:rFonts w:ascii="Arial" w:eastAsia="Times New Roman" w:hAnsi="Arial" w:cs="Arial"/>
          <w:bCs/>
          <w:lang w:eastAsia="pl-PL"/>
        </w:rPr>
        <w:t>uprawnienia elektryczne Grupy 1 w zakresie Eksploatacji:</w:t>
      </w:r>
    </w:p>
    <w:p w:rsidR="00524752" w:rsidRPr="009C1D4A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 xml:space="preserve">Grupa 1 Urządzenia, instalacje i sieci elektroenergetyczne wytwarzające, przetwarzające, przesyłające i zużywające energię elektryczną*: </w:t>
      </w:r>
    </w:p>
    <w:p w:rsidR="00524752" w:rsidRPr="009C1D4A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>•</w:t>
      </w:r>
      <w:r w:rsidRPr="009C1D4A">
        <w:rPr>
          <w:rFonts w:ascii="Arial" w:eastAsia="Times New Roman" w:hAnsi="Arial" w:cs="Arial"/>
          <w:bCs/>
          <w:lang w:eastAsia="pl-PL"/>
        </w:rPr>
        <w:tab/>
        <w:t xml:space="preserve">urządzenia, instalacje i sieci elektroenergetyczne o napięciu nie wyższym niż 1 </w:t>
      </w:r>
      <w:proofErr w:type="spellStart"/>
      <w:r w:rsidRPr="009C1D4A">
        <w:rPr>
          <w:rFonts w:ascii="Arial" w:eastAsia="Times New Roman" w:hAnsi="Arial" w:cs="Arial"/>
          <w:bCs/>
          <w:lang w:eastAsia="pl-PL"/>
        </w:rPr>
        <w:t>kV</w:t>
      </w:r>
      <w:proofErr w:type="spellEnd"/>
      <w:r w:rsidRPr="009C1D4A">
        <w:rPr>
          <w:rFonts w:ascii="Arial" w:eastAsia="Times New Roman" w:hAnsi="Arial" w:cs="Arial"/>
          <w:bCs/>
          <w:lang w:eastAsia="pl-PL"/>
        </w:rPr>
        <w:t>;</w:t>
      </w:r>
    </w:p>
    <w:p w:rsidR="00524752" w:rsidRPr="009C1D4A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>•</w:t>
      </w:r>
      <w:r w:rsidRPr="009C1D4A">
        <w:rPr>
          <w:rFonts w:ascii="Arial" w:eastAsia="Times New Roman" w:hAnsi="Arial" w:cs="Arial"/>
          <w:bCs/>
          <w:lang w:eastAsia="pl-PL"/>
        </w:rPr>
        <w:tab/>
        <w:t>aparatura kontrolno-pomiarowa oraz urządzenia i instalacje automatycznej regulacji; sterowania i zabezpieczeń urządzeń i instalacji wymienionych w pkt 1-9.</w:t>
      </w:r>
    </w:p>
    <w:p w:rsidR="00524752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 xml:space="preserve">Eksploatacja urządzeń, instalacji i sieci w zakresie wykonywania czynności: obsługi, konserwacji, remontów, montażu, </w:t>
      </w:r>
      <w:proofErr w:type="spellStart"/>
      <w:r w:rsidRPr="009C1D4A">
        <w:rPr>
          <w:rFonts w:ascii="Arial" w:eastAsia="Times New Roman" w:hAnsi="Arial" w:cs="Arial"/>
          <w:bCs/>
          <w:lang w:eastAsia="pl-PL"/>
        </w:rPr>
        <w:t>kontrolno</w:t>
      </w:r>
      <w:proofErr w:type="spellEnd"/>
      <w:r w:rsidRPr="009C1D4A">
        <w:rPr>
          <w:rFonts w:ascii="Arial" w:eastAsia="Times New Roman" w:hAnsi="Arial" w:cs="Arial"/>
          <w:bCs/>
          <w:lang w:eastAsia="pl-PL"/>
        </w:rPr>
        <w:t xml:space="preserve"> – pomiarowych</w:t>
      </w:r>
    </w:p>
    <w:p w:rsidR="00794EA7" w:rsidRPr="009361B3" w:rsidRDefault="00794EA7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51E1" w:rsidRPr="009361B3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4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 xml:space="preserve">. Informacja o terenie budowy. </w:t>
      </w:r>
    </w:p>
    <w:p w:rsidR="003017B5" w:rsidRPr="009361B3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Organizacja robót objętych niniejszą specyfikacją: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 uwagi na wykonywanie robót w czynnym obiekcie</w:t>
      </w:r>
      <w:r w:rsidR="003F5071" w:rsidRPr="009361B3">
        <w:rPr>
          <w:rFonts w:ascii="Arial" w:eastAsia="Times New Roman" w:hAnsi="Arial" w:cs="Arial"/>
          <w:lang w:eastAsia="pl-PL"/>
        </w:rPr>
        <w:t>,</w:t>
      </w:r>
      <w:r w:rsidRPr="009361B3">
        <w:rPr>
          <w:rFonts w:ascii="Arial" w:eastAsia="Times New Roman" w:hAnsi="Arial" w:cs="Arial"/>
          <w:lang w:eastAsia="pl-PL"/>
        </w:rPr>
        <w:t xml:space="preserve"> należy przestrzegać przepisów BHP oraz przepisów </w:t>
      </w:r>
      <w:proofErr w:type="spellStart"/>
      <w:r w:rsidRPr="009361B3">
        <w:rPr>
          <w:rFonts w:ascii="Arial" w:eastAsia="Times New Roman" w:hAnsi="Arial" w:cs="Arial"/>
          <w:lang w:eastAsia="pl-PL"/>
        </w:rPr>
        <w:t>P</w:t>
      </w:r>
      <w:r w:rsidR="003F5071" w:rsidRPr="009361B3">
        <w:rPr>
          <w:rFonts w:ascii="Arial" w:eastAsia="Times New Roman" w:hAnsi="Arial" w:cs="Arial"/>
          <w:lang w:eastAsia="pl-PL"/>
        </w:rPr>
        <w:t>.</w:t>
      </w:r>
      <w:r w:rsidRPr="009361B3">
        <w:rPr>
          <w:rFonts w:ascii="Arial" w:eastAsia="Times New Roman" w:hAnsi="Arial" w:cs="Arial"/>
          <w:lang w:eastAsia="pl-PL"/>
        </w:rPr>
        <w:t>Poż</w:t>
      </w:r>
      <w:proofErr w:type="spellEnd"/>
      <w:r w:rsidRPr="009361B3">
        <w:rPr>
          <w:rFonts w:ascii="Arial" w:eastAsia="Times New Roman" w:hAnsi="Arial" w:cs="Arial"/>
          <w:lang w:eastAsia="pl-PL"/>
        </w:rPr>
        <w:t>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Wykonawca ma obowiązek sporządzić harmonogram wykonywanych prac oraz uzyskać akceptację przez Zamawiającego.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Zabezpieczenie interesów osób trzecich.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Ochrona środowiska.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W miejscu realizacji zamówienia nie mają zastosowania przepisy dotyczące ochrony środowiska.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Warunki bezpieczeństwa pracy.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Zgodnie z Rozporządzeniem Ministra Infrastruktury z dnia 23.06.2003r. w sprawie       informacji dotyczącej bezpieczeństwa i ochrony zdrowia oraz</w:t>
      </w:r>
      <w:r w:rsidR="0010264B" w:rsidRPr="009361B3">
        <w:rPr>
          <w:rFonts w:ascii="Arial" w:eastAsia="Times New Roman" w:hAnsi="Arial" w:cs="Arial"/>
          <w:lang w:eastAsia="pl-PL"/>
        </w:rPr>
        <w:t xml:space="preserve"> planu bezpieczeństwa </w:t>
      </w:r>
      <w:r w:rsidRPr="009361B3">
        <w:rPr>
          <w:rFonts w:ascii="Arial" w:eastAsia="Times New Roman" w:hAnsi="Arial" w:cs="Arial"/>
          <w:lang w:eastAsia="pl-PL"/>
        </w:rPr>
        <w:t>i ochrony zdrowia wydanym na podstawie art.21a ust.4 ustawy z dnia 7 lipca 1994r.Prawo Budowlane (Dz.U.2003r.nr207 poz.2016 z późniejszymi zmianami) 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Zaplecze dla potrzeb Wykonawcy.</w:t>
      </w:r>
    </w:p>
    <w:p w:rsidR="003017B5" w:rsidRPr="009361B3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zapewni pomieszczenie na magazynowanie drobnych materiałów.</w:t>
      </w:r>
    </w:p>
    <w:p w:rsidR="003017B5" w:rsidRPr="009361B3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Zamawiający nie zapewnia magazynu na kubaturowe materiały Wykonawcy oraz szatni </w:t>
      </w:r>
      <w:r w:rsidRPr="009361B3">
        <w:rPr>
          <w:rFonts w:ascii="Arial" w:eastAsia="Times New Roman" w:hAnsi="Arial" w:cs="Arial"/>
          <w:lang w:eastAsia="pl-PL"/>
        </w:rPr>
        <w:lastRenderedPageBreak/>
        <w:t>dla pracowników Wykonawcy.</w:t>
      </w:r>
    </w:p>
    <w:p w:rsidR="003017B5" w:rsidRPr="009361B3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zapewnia odpłatnie Wykonawcy dostęp do mediów.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9361B3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Warunki dotyczące organizacji ruchu.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umożliwi wjazd na teren posesji oraz miejsca postojowe na parkingu.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5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 xml:space="preserve">. Zakres robót objętych przedmiotem zamówienia określony jest kategorią robót: </w:t>
      </w:r>
    </w:p>
    <w:p w:rsidR="007C22E3" w:rsidRPr="009361B3" w:rsidRDefault="003017B5" w:rsidP="007C22E3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9361B3">
        <w:rPr>
          <w:rFonts w:ascii="Arial" w:eastAsia="Times New Roman" w:hAnsi="Arial" w:cs="Arial"/>
          <w:b/>
          <w:bCs/>
          <w:color w:val="000000" w:themeColor="text1"/>
          <w:lang w:eastAsia="pl-PL"/>
        </w:rPr>
        <w:t>CPV</w:t>
      </w:r>
      <w:r w:rsidRPr="009361B3">
        <w:rPr>
          <w:rFonts w:ascii="Arial" w:hAnsi="Arial" w:cs="Arial"/>
          <w:b/>
          <w:bCs/>
          <w:color w:val="000000" w:themeColor="text1"/>
        </w:rPr>
        <w:t xml:space="preserve"> 45310000-3 – Roboty instalacyjne elektryczne.</w:t>
      </w:r>
    </w:p>
    <w:p w:rsidR="00524752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9361B3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6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>. Określenia podstawowe.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Określenia podstawowe związane bezpośrednio bądź pośrednio z przedmiotem zamówienia zawarte są w: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3017B5" w:rsidRPr="009361B3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3 Prawa budowlanego i rozporządzeniach do niego, </w:t>
      </w:r>
    </w:p>
    <w:p w:rsidR="003017B5" w:rsidRPr="009361B3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2 ustawy o wyrobach budowlanych i rozporządzeniach do niej, </w:t>
      </w:r>
    </w:p>
    <w:p w:rsidR="003017B5" w:rsidRPr="009361B3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3 ustawy o ochronie zabytków i opiece nad zabytkami i  rozporządzeniach do niej, </w:t>
      </w:r>
    </w:p>
    <w:p w:rsidR="003017B5" w:rsidRPr="009361B3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2 ustawy Prawo geodezyjne i kartograficzne i rozporządzeniach do niej, </w:t>
      </w:r>
    </w:p>
    <w:p w:rsidR="003017B5" w:rsidRPr="009361B3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2 ustawy o planowaniu i zagospodarowaniu przestrzennym i rozporządzeniach do niej, </w:t>
      </w:r>
    </w:p>
    <w:p w:rsidR="003017B5" w:rsidRPr="009361B3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art. 3 ustawy Prawo o ochronie środowiska i rozporządzeniach do niej,</w:t>
      </w:r>
    </w:p>
    <w:p w:rsidR="003017B5" w:rsidRPr="009361B3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art. 13 ustawy z dnia 24.08.1991r. o ochronie przeciwpożarowej i rozporządzeniach do niej,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9361B3" w:rsidRDefault="00524752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7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>. Wymagania dotyczące właściwości wyrobów, robót budowlanych, elektrycznych oraz niezbędne wymagania związane z ich przechowywaniem, warunkami dostawy, składowaniem i kontrolą jakości.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Przechowywanie materiałów winno odbywać się zgodnie z zaleceniami producenta, aprobatami techn. czy dokumentacją techniczną wyrobu.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Zmiana materiałów przyjętych w materiałach przetargowych możliwa jest za zgodą Zamawiającego.</w:t>
      </w:r>
    </w:p>
    <w:p w:rsidR="003051E1" w:rsidRPr="009361B3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69286B" w:rsidRPr="009361B3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8</w:t>
      </w:r>
      <w:r w:rsidR="0069286B" w:rsidRPr="009361B3">
        <w:rPr>
          <w:rFonts w:ascii="Arial" w:eastAsia="Times New Roman" w:hAnsi="Arial" w:cs="Arial"/>
          <w:b/>
          <w:bCs/>
          <w:lang w:eastAsia="pl-PL"/>
        </w:rPr>
        <w:t>. Materiały.</w:t>
      </w:r>
    </w:p>
    <w:p w:rsidR="005A1FC7" w:rsidRPr="009361B3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 xml:space="preserve">Przed przystąpieniem do robót instalacyjnych zakres i sposób wykonania prac, oraz kompletne zestawienie materiałów planowanych do zabudowy </w:t>
      </w:r>
      <w:r w:rsidRPr="009361B3">
        <w:rPr>
          <w:rFonts w:ascii="Arial" w:eastAsia="Times New Roman" w:hAnsi="Arial" w:cs="Arial"/>
          <w:bCs/>
          <w:u w:val="single"/>
          <w:lang w:eastAsia="pl-PL"/>
        </w:rPr>
        <w:t>należy najpierw uzgodnić z Zamawiającym</w:t>
      </w:r>
      <w:r w:rsidRPr="009361B3">
        <w:rPr>
          <w:rFonts w:ascii="Arial" w:eastAsia="Times New Roman" w:hAnsi="Arial" w:cs="Arial"/>
          <w:bCs/>
          <w:lang w:eastAsia="pl-PL"/>
        </w:rPr>
        <w:t>.</w:t>
      </w:r>
    </w:p>
    <w:p w:rsidR="005A1FC7" w:rsidRPr="009361B3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</w:p>
    <w:p w:rsidR="005A1FC7" w:rsidRPr="009361B3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W tym celu należy wykonać:</w:t>
      </w:r>
    </w:p>
    <w:p w:rsidR="005A1FC7" w:rsidRPr="009361B3" w:rsidRDefault="005A1FC7" w:rsidP="005A1FC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zestawienie materiałów do wbudowania wraz z kartami materiałowymi i dokumentami, takimi jak: deklaracje zgodności EU lub krajowe deklaracje właściwości użytkowych, świadectwa dopuszczenia CNBOP, deklaracje dopuszczenia do obrotu i sprzedaży, atesty higieniczne, itp.</w:t>
      </w:r>
    </w:p>
    <w:p w:rsidR="005A1FC7" w:rsidRPr="009361B3" w:rsidRDefault="005A1FC7" w:rsidP="005A1FC7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Dopiero po  pozytywnym zaopiniowaniu przez Zamawiającego, można dany wyrób budowlany/urządzenie montować na obiekcie.</w:t>
      </w:r>
    </w:p>
    <w:p w:rsidR="0069286B" w:rsidRPr="009361B3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9361B3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9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>. Wymagania dotyczące sprzętu i maszyn do wykonania robót objętych niniejszą specyfikacją.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nie ma szczególnych wymagań dotyczących sprzętu i maszyn do wykonania robót.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524752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10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>. Wymagania dotyczące środków transportu.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nie ma szczególnych wymagań dotyczących środków transportu, które użyje wykonawca dla wykonania robót.</w:t>
      </w:r>
    </w:p>
    <w:p w:rsidR="00524752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3017B5" w:rsidRPr="009361B3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11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>. Opis działań związanych z kontrolą, badaniami oraz odbiorem wyrobów i robót budowlanych, elektrycznych w nawiązaniu do dokumentów odniesienia.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lastRenderedPageBreak/>
        <w:t>Zamawiający dokona odbioru robót mając za podstawę przedmiar, normy i aprobaty techniczne dotyczące wykonania robót wchodzących w zakres zamówienia.</w:t>
      </w:r>
    </w:p>
    <w:p w:rsidR="003017B5" w:rsidRPr="009361B3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Gdziekolwiek są w dokumentach przywoływane normy i przepisy będą obowiązywać postanowienia najnowszego wydania lub poprawionego wy</w:t>
      </w:r>
      <w:r w:rsidR="003051E1" w:rsidRPr="009361B3">
        <w:rPr>
          <w:rFonts w:ascii="Arial" w:eastAsia="Times New Roman" w:hAnsi="Arial" w:cs="Arial"/>
          <w:lang w:eastAsia="pl-PL"/>
        </w:rPr>
        <w:t xml:space="preserve">dania powołanych norm </w:t>
      </w:r>
      <w:r w:rsidRPr="009361B3">
        <w:rPr>
          <w:rFonts w:ascii="Arial" w:eastAsia="Times New Roman" w:hAnsi="Arial" w:cs="Arial"/>
          <w:lang w:eastAsia="pl-PL"/>
        </w:rPr>
        <w:t>i przepisów, o ile w warunkach niniejszego zamówienia nie postanowiono inaczej.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1</w:t>
      </w:r>
      <w:r w:rsidR="00524752">
        <w:rPr>
          <w:rFonts w:ascii="Arial" w:eastAsia="Times New Roman" w:hAnsi="Arial" w:cs="Arial"/>
          <w:b/>
          <w:bCs/>
          <w:lang w:eastAsia="pl-PL"/>
        </w:rPr>
        <w:t>2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>. Wymagania dotyczące przedmiaru i obmiaru robót.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Przedmiar robót zostały sporządzone przez Zamawiającego w oparciu o zasady określone     w przywołanych</w:t>
      </w:r>
      <w:r w:rsidR="00332B00" w:rsidRPr="009361B3">
        <w:rPr>
          <w:rFonts w:ascii="Arial" w:eastAsia="Times New Roman" w:hAnsi="Arial" w:cs="Arial"/>
          <w:lang w:eastAsia="pl-PL"/>
        </w:rPr>
        <w:t xml:space="preserve"> przy każdej pozycji przedmiaru</w:t>
      </w:r>
      <w:r w:rsidRPr="009361B3">
        <w:rPr>
          <w:rFonts w:ascii="Arial" w:eastAsia="Times New Roman" w:hAnsi="Arial" w:cs="Arial"/>
          <w:lang w:eastAsia="pl-PL"/>
        </w:rPr>
        <w:t xml:space="preserve"> podstawach wyceny.</w:t>
      </w:r>
    </w:p>
    <w:p w:rsidR="003017B5" w:rsidRPr="009361B3" w:rsidRDefault="003017B5" w:rsidP="003051E1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Na tak określonych zasadach Zamawiający dokona obmiaru robót wykonanych, celem stwierdzenia zgodności ich rodzaju i ilości z danymi </w:t>
      </w:r>
      <w:r w:rsidR="00332B00" w:rsidRPr="009361B3">
        <w:rPr>
          <w:rFonts w:ascii="Arial" w:eastAsia="Times New Roman" w:hAnsi="Arial" w:cs="Arial"/>
          <w:lang w:eastAsia="pl-PL"/>
        </w:rPr>
        <w:t>zawartymi w przedmiarze</w:t>
      </w:r>
      <w:r w:rsidRPr="009361B3">
        <w:rPr>
          <w:rFonts w:ascii="Arial" w:eastAsia="Times New Roman" w:hAnsi="Arial" w:cs="Arial"/>
          <w:lang w:eastAsia="pl-PL"/>
        </w:rPr>
        <w:t xml:space="preserve"> robót</w:t>
      </w:r>
      <w:r w:rsidR="003051E1" w:rsidRPr="009361B3">
        <w:rPr>
          <w:rFonts w:ascii="Arial" w:eastAsia="Times New Roman" w:hAnsi="Arial" w:cs="Arial"/>
          <w:lang w:eastAsia="pl-PL"/>
        </w:rPr>
        <w:t xml:space="preserve"> </w:t>
      </w:r>
      <w:r w:rsidRPr="009361B3">
        <w:rPr>
          <w:rFonts w:ascii="Arial" w:eastAsia="Times New Roman" w:hAnsi="Arial" w:cs="Arial"/>
          <w:lang w:eastAsia="pl-PL"/>
        </w:rPr>
        <w:t>załączonych do Specyfikacji Istotnych Warunków Zamówienia, na podstawie których Wykonawca sporządził kosztorys ofertowy.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69286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1</w:t>
      </w:r>
      <w:r w:rsidR="00524752">
        <w:rPr>
          <w:rFonts w:ascii="Arial" w:eastAsia="Times New Roman" w:hAnsi="Arial" w:cs="Arial"/>
          <w:b/>
          <w:bCs/>
          <w:lang w:eastAsia="pl-PL"/>
        </w:rPr>
        <w:t>3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>. Opis sposobu odbioru robót objętych niniejszą specyfikacją.</w:t>
      </w:r>
    </w:p>
    <w:p w:rsidR="003017B5" w:rsidRPr="009361B3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3017B5" w:rsidRPr="009361B3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3017B5" w:rsidRPr="009361B3" w:rsidRDefault="0010264B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1</w:t>
      </w:r>
      <w:r w:rsidR="00524752">
        <w:rPr>
          <w:rFonts w:ascii="Arial" w:eastAsia="Times New Roman" w:hAnsi="Arial" w:cs="Arial"/>
          <w:b/>
          <w:bCs/>
          <w:lang w:eastAsia="pl-PL"/>
        </w:rPr>
        <w:t>4</w:t>
      </w:r>
      <w:r w:rsidR="003017B5" w:rsidRPr="009361B3">
        <w:rPr>
          <w:rFonts w:ascii="Arial" w:eastAsia="Times New Roman" w:hAnsi="Arial" w:cs="Arial"/>
          <w:b/>
          <w:bCs/>
          <w:lang w:eastAsia="pl-PL"/>
        </w:rPr>
        <w:t>. Opis sposobu rozliczenia robót tymczasowych i prac towarzyszących.</w:t>
      </w:r>
    </w:p>
    <w:p w:rsidR="003017B5" w:rsidRPr="009361B3" w:rsidRDefault="003017B5" w:rsidP="00305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Roboty tymczasowe i prace towarzyszące nie przewidziane w przedmiarze robót, a wynikłe w trakcie wykonywania robót będą rozliczane na podstawie książki obmiaru wg wskaźników kalkulacyjnych podanych w formularzu cenowym wg odrębnego zlecenia podpisanego z Zamawiającym. </w:t>
      </w:r>
    </w:p>
    <w:p w:rsidR="000E6E33" w:rsidRPr="009361B3" w:rsidRDefault="000E6E33" w:rsidP="003017B5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E0095B" w:rsidRPr="009361B3" w:rsidRDefault="00E0095B">
      <w:pPr>
        <w:rPr>
          <w:rFonts w:ascii="Arial" w:hAnsi="Arial" w:cs="Arial"/>
        </w:rPr>
      </w:pPr>
    </w:p>
    <w:sectPr w:rsidR="00E0095B" w:rsidRPr="009361B3" w:rsidSect="00F15251">
      <w:footerReference w:type="default" r:id="rId7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5E0" w:rsidRDefault="00E325E0">
      <w:pPr>
        <w:spacing w:after="0" w:line="240" w:lineRule="auto"/>
      </w:pPr>
      <w:r>
        <w:separator/>
      </w:r>
    </w:p>
  </w:endnote>
  <w:endnote w:type="continuationSeparator" w:id="0">
    <w:p w:rsidR="00E325E0" w:rsidRDefault="00E32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4844C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64B">
          <w:rPr>
            <w:noProof/>
          </w:rPr>
          <w:t>4</w:t>
        </w:r>
        <w:r>
          <w:fldChar w:fldCharType="end"/>
        </w:r>
      </w:p>
    </w:sdtContent>
  </w:sdt>
  <w:p w:rsidR="006A50FE" w:rsidRDefault="00E325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5E0" w:rsidRDefault="00E325E0">
      <w:pPr>
        <w:spacing w:after="0" w:line="240" w:lineRule="auto"/>
      </w:pPr>
      <w:r>
        <w:separator/>
      </w:r>
    </w:p>
  </w:footnote>
  <w:footnote w:type="continuationSeparator" w:id="0">
    <w:p w:rsidR="00E325E0" w:rsidRDefault="00E325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37349"/>
    <w:multiLevelType w:val="hybridMultilevel"/>
    <w:tmpl w:val="20605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33CD3"/>
    <w:multiLevelType w:val="hybridMultilevel"/>
    <w:tmpl w:val="B7F82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5D194F"/>
    <w:multiLevelType w:val="hybridMultilevel"/>
    <w:tmpl w:val="91586908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5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0881518"/>
    <w:multiLevelType w:val="hybridMultilevel"/>
    <w:tmpl w:val="14DE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F0492"/>
    <w:multiLevelType w:val="hybridMultilevel"/>
    <w:tmpl w:val="1018B2F2"/>
    <w:lvl w:ilvl="0" w:tplc="CE1806E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70DBB"/>
    <w:multiLevelType w:val="hybridMultilevel"/>
    <w:tmpl w:val="C52836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2B5AE8"/>
    <w:multiLevelType w:val="hybridMultilevel"/>
    <w:tmpl w:val="D9A065E4"/>
    <w:lvl w:ilvl="0" w:tplc="2FE82586">
      <w:start w:val="1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A84EB3"/>
    <w:multiLevelType w:val="hybridMultilevel"/>
    <w:tmpl w:val="B868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50856"/>
    <w:multiLevelType w:val="hybridMultilevel"/>
    <w:tmpl w:val="E90E63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7B5"/>
    <w:rsid w:val="00011EC2"/>
    <w:rsid w:val="0008408F"/>
    <w:rsid w:val="00094F5D"/>
    <w:rsid w:val="00095D22"/>
    <w:rsid w:val="000A02BE"/>
    <w:rsid w:val="000C1A1A"/>
    <w:rsid w:val="000E4621"/>
    <w:rsid w:val="000E6E33"/>
    <w:rsid w:val="0010264B"/>
    <w:rsid w:val="00103D81"/>
    <w:rsid w:val="00127D38"/>
    <w:rsid w:val="00144858"/>
    <w:rsid w:val="00145D28"/>
    <w:rsid w:val="00175601"/>
    <w:rsid w:val="00182B7E"/>
    <w:rsid w:val="0018646B"/>
    <w:rsid w:val="001B29AA"/>
    <w:rsid w:val="002411E8"/>
    <w:rsid w:val="00277684"/>
    <w:rsid w:val="0028773F"/>
    <w:rsid w:val="00294ADA"/>
    <w:rsid w:val="002D1E61"/>
    <w:rsid w:val="002D370A"/>
    <w:rsid w:val="003017B5"/>
    <w:rsid w:val="003051E1"/>
    <w:rsid w:val="0031192E"/>
    <w:rsid w:val="00332B00"/>
    <w:rsid w:val="00357C49"/>
    <w:rsid w:val="00370B81"/>
    <w:rsid w:val="003E5662"/>
    <w:rsid w:val="003F5071"/>
    <w:rsid w:val="003F6E56"/>
    <w:rsid w:val="004029E6"/>
    <w:rsid w:val="004233E3"/>
    <w:rsid w:val="004642B5"/>
    <w:rsid w:val="00482358"/>
    <w:rsid w:val="004842CE"/>
    <w:rsid w:val="004844C8"/>
    <w:rsid w:val="00494F03"/>
    <w:rsid w:val="004C066A"/>
    <w:rsid w:val="004C3AE7"/>
    <w:rsid w:val="004F1BD0"/>
    <w:rsid w:val="00524752"/>
    <w:rsid w:val="0054323D"/>
    <w:rsid w:val="0054542F"/>
    <w:rsid w:val="005A1FC7"/>
    <w:rsid w:val="005E6353"/>
    <w:rsid w:val="0066036D"/>
    <w:rsid w:val="00660D26"/>
    <w:rsid w:val="00660EB7"/>
    <w:rsid w:val="00661C85"/>
    <w:rsid w:val="0069286B"/>
    <w:rsid w:val="006C469E"/>
    <w:rsid w:val="0070572A"/>
    <w:rsid w:val="00743C63"/>
    <w:rsid w:val="00752262"/>
    <w:rsid w:val="00752305"/>
    <w:rsid w:val="00794EA7"/>
    <w:rsid w:val="007A7AFE"/>
    <w:rsid w:val="007C22E3"/>
    <w:rsid w:val="007E7DFA"/>
    <w:rsid w:val="00872512"/>
    <w:rsid w:val="00873154"/>
    <w:rsid w:val="0089060F"/>
    <w:rsid w:val="008C1B85"/>
    <w:rsid w:val="008F36C5"/>
    <w:rsid w:val="008F58F4"/>
    <w:rsid w:val="00934E22"/>
    <w:rsid w:val="009361B3"/>
    <w:rsid w:val="009930A4"/>
    <w:rsid w:val="009B3617"/>
    <w:rsid w:val="009B7A08"/>
    <w:rsid w:val="009C51FC"/>
    <w:rsid w:val="009C7223"/>
    <w:rsid w:val="009F0784"/>
    <w:rsid w:val="00A24C87"/>
    <w:rsid w:val="00A52232"/>
    <w:rsid w:val="00A53704"/>
    <w:rsid w:val="00A6758A"/>
    <w:rsid w:val="00A8349C"/>
    <w:rsid w:val="00AA1985"/>
    <w:rsid w:val="00AA478B"/>
    <w:rsid w:val="00AC4AC9"/>
    <w:rsid w:val="00AD6FE5"/>
    <w:rsid w:val="00B3241B"/>
    <w:rsid w:val="00B80088"/>
    <w:rsid w:val="00B875B1"/>
    <w:rsid w:val="00BC3AD8"/>
    <w:rsid w:val="00C55EB5"/>
    <w:rsid w:val="00C61ED7"/>
    <w:rsid w:val="00CE03C0"/>
    <w:rsid w:val="00CE24D3"/>
    <w:rsid w:val="00D000A1"/>
    <w:rsid w:val="00D007C7"/>
    <w:rsid w:val="00D234BE"/>
    <w:rsid w:val="00D54BC3"/>
    <w:rsid w:val="00D6423A"/>
    <w:rsid w:val="00E0095B"/>
    <w:rsid w:val="00E325E0"/>
    <w:rsid w:val="00E334F3"/>
    <w:rsid w:val="00E44DE1"/>
    <w:rsid w:val="00E53E60"/>
    <w:rsid w:val="00E72F5E"/>
    <w:rsid w:val="00EB5644"/>
    <w:rsid w:val="00F04DDC"/>
    <w:rsid w:val="00F15251"/>
    <w:rsid w:val="00F357A3"/>
    <w:rsid w:val="00F40D35"/>
    <w:rsid w:val="00F730A4"/>
    <w:rsid w:val="00F73C3D"/>
    <w:rsid w:val="00FB0C66"/>
    <w:rsid w:val="00FE445D"/>
    <w:rsid w:val="00FF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18CF"/>
  <w15:docId w15:val="{2FBF8FD7-C789-426B-8762-DD0B60EBF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17B5"/>
  </w:style>
  <w:style w:type="paragraph" w:styleId="Nagwek3">
    <w:name w:val="heading 3"/>
    <w:basedOn w:val="Normalny"/>
    <w:link w:val="Nagwek3Znak"/>
    <w:uiPriority w:val="9"/>
    <w:qFormat/>
    <w:rsid w:val="003F50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7B5"/>
  </w:style>
  <w:style w:type="paragraph" w:styleId="Stopka">
    <w:name w:val="footer"/>
    <w:basedOn w:val="Normalny"/>
    <w:link w:val="Stopka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7B5"/>
  </w:style>
  <w:style w:type="paragraph" w:styleId="Akapitzlist">
    <w:name w:val="List Paragraph"/>
    <w:basedOn w:val="Normalny"/>
    <w:uiPriority w:val="34"/>
    <w:qFormat/>
    <w:rsid w:val="003017B5"/>
    <w:pPr>
      <w:ind w:left="720"/>
      <w:contextualSpacing/>
    </w:pPr>
  </w:style>
  <w:style w:type="character" w:customStyle="1" w:styleId="st1">
    <w:name w:val="st1"/>
    <w:basedOn w:val="Domylnaczcionkaakapitu"/>
    <w:rsid w:val="003017B5"/>
  </w:style>
  <w:style w:type="paragraph" w:styleId="Tekstdymka">
    <w:name w:val="Balloon Text"/>
    <w:basedOn w:val="Normalny"/>
    <w:link w:val="TekstdymkaZnak"/>
    <w:uiPriority w:val="99"/>
    <w:semiHidden/>
    <w:unhideWhenUsed/>
    <w:rsid w:val="00A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AC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3F50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xxmsonormal">
    <w:name w:val="x_xmsonormal"/>
    <w:basedOn w:val="Normalny"/>
    <w:rsid w:val="00E53E60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1559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Przemysław Ratajczyk</cp:lastModifiedBy>
  <cp:revision>24</cp:revision>
  <cp:lastPrinted>2018-05-09T07:20:00Z</cp:lastPrinted>
  <dcterms:created xsi:type="dcterms:W3CDTF">2021-07-29T09:18:00Z</dcterms:created>
  <dcterms:modified xsi:type="dcterms:W3CDTF">2024-06-05T08:33:00Z</dcterms:modified>
</cp:coreProperties>
</file>