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E43" w:rsidRPr="00F706A8" w:rsidRDefault="00CF537E" w:rsidP="00834DF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Wymiana opraw oświetlenia awaryjnego w budynk</w:t>
      </w:r>
      <w:r w:rsidR="00834DF9">
        <w:rPr>
          <w:b/>
          <w:bCs/>
          <w:sz w:val="28"/>
          <w:szCs w:val="28"/>
        </w:rPr>
        <w:t xml:space="preserve">u </w:t>
      </w:r>
      <w:r w:rsidR="003F654D">
        <w:rPr>
          <w:b/>
          <w:bCs/>
          <w:sz w:val="28"/>
          <w:szCs w:val="28"/>
        </w:rPr>
        <w:t xml:space="preserve">Biblioteki oraz </w:t>
      </w:r>
      <w:r>
        <w:rPr>
          <w:b/>
          <w:bCs/>
          <w:sz w:val="28"/>
          <w:szCs w:val="28"/>
        </w:rPr>
        <w:t>Collegium Polonicum w Słubicach</w:t>
      </w:r>
    </w:p>
    <w:p w:rsidR="00A72050" w:rsidRDefault="00A72050" w:rsidP="008F028C">
      <w:pPr>
        <w:jc w:val="center"/>
        <w:rPr>
          <w:b/>
          <w:bCs/>
        </w:rPr>
      </w:pPr>
    </w:p>
    <w:p w:rsidR="00A72050" w:rsidRDefault="00A72050" w:rsidP="008F028C">
      <w:pPr>
        <w:jc w:val="center"/>
        <w:rPr>
          <w:b/>
          <w:bCs/>
        </w:rPr>
      </w:pPr>
    </w:p>
    <w:p w:rsidR="00A72050" w:rsidRDefault="00A72050" w:rsidP="008F028C">
      <w:pPr>
        <w:jc w:val="center"/>
        <w:rPr>
          <w:b/>
          <w:bCs/>
        </w:rPr>
      </w:pPr>
    </w:p>
    <w:p w:rsidR="008A4382" w:rsidRDefault="008A4382" w:rsidP="008F028C">
      <w:pPr>
        <w:jc w:val="center"/>
        <w:rPr>
          <w:b/>
          <w:bCs/>
        </w:rPr>
      </w:pPr>
    </w:p>
    <w:p w:rsidR="008A4382" w:rsidRDefault="008A4382" w:rsidP="008F028C">
      <w:pPr>
        <w:jc w:val="center"/>
        <w:rPr>
          <w:b/>
          <w:bCs/>
        </w:rPr>
      </w:pPr>
    </w:p>
    <w:p w:rsidR="008F028C" w:rsidRPr="008A4382" w:rsidRDefault="008F028C" w:rsidP="00A72050">
      <w:pPr>
        <w:jc w:val="center"/>
        <w:rPr>
          <w:b/>
          <w:bCs/>
          <w:sz w:val="32"/>
          <w:szCs w:val="32"/>
        </w:rPr>
      </w:pPr>
      <w:r w:rsidRPr="008A4382">
        <w:rPr>
          <w:b/>
          <w:bCs/>
          <w:sz w:val="32"/>
          <w:szCs w:val="32"/>
        </w:rPr>
        <w:t>SPECYFIKACJA TECHNICZNA</w:t>
      </w:r>
    </w:p>
    <w:p w:rsidR="00A72050" w:rsidRPr="008A4382" w:rsidRDefault="00A72050" w:rsidP="00A72050">
      <w:pPr>
        <w:jc w:val="center"/>
        <w:rPr>
          <w:b/>
          <w:bCs/>
          <w:sz w:val="32"/>
          <w:szCs w:val="32"/>
        </w:rPr>
      </w:pPr>
      <w:r w:rsidRPr="008A4382">
        <w:rPr>
          <w:b/>
          <w:bCs/>
          <w:sz w:val="32"/>
          <w:szCs w:val="32"/>
        </w:rPr>
        <w:t>INSTALACJE ELEKTRYCZNE</w:t>
      </w:r>
    </w:p>
    <w:p w:rsidR="00A72050" w:rsidRDefault="00A72050" w:rsidP="00A72050">
      <w:pPr>
        <w:rPr>
          <w:b/>
          <w:bCs/>
        </w:rPr>
      </w:pPr>
    </w:p>
    <w:p w:rsidR="00A72050" w:rsidRDefault="00A72050" w:rsidP="00A72050">
      <w:pPr>
        <w:rPr>
          <w:b/>
          <w:bCs/>
        </w:rPr>
      </w:pPr>
    </w:p>
    <w:p w:rsidR="00A72050" w:rsidRDefault="00A72050" w:rsidP="00A72050">
      <w:pPr>
        <w:rPr>
          <w:b/>
          <w:bCs/>
        </w:rPr>
      </w:pPr>
    </w:p>
    <w:p w:rsidR="008A4382" w:rsidRDefault="008A4382" w:rsidP="00A72050">
      <w:pPr>
        <w:rPr>
          <w:b/>
          <w:bCs/>
        </w:rPr>
      </w:pPr>
    </w:p>
    <w:p w:rsidR="008A4382" w:rsidRDefault="008A4382" w:rsidP="00A72050">
      <w:pPr>
        <w:rPr>
          <w:b/>
          <w:bCs/>
        </w:rPr>
      </w:pPr>
    </w:p>
    <w:p w:rsidR="00A72050" w:rsidRPr="008A4382" w:rsidRDefault="00A72050" w:rsidP="00A72050">
      <w:pPr>
        <w:rPr>
          <w:bCs/>
          <w:sz w:val="24"/>
          <w:szCs w:val="24"/>
        </w:rPr>
      </w:pPr>
      <w:r w:rsidRPr="008A4382">
        <w:rPr>
          <w:b/>
          <w:bCs/>
          <w:sz w:val="24"/>
          <w:szCs w:val="24"/>
        </w:rPr>
        <w:t>Adres Obiektu:</w:t>
      </w:r>
      <w:r w:rsidRPr="008A4382">
        <w:rPr>
          <w:b/>
          <w:bCs/>
          <w:sz w:val="24"/>
          <w:szCs w:val="24"/>
        </w:rPr>
        <w:tab/>
      </w:r>
      <w:r w:rsidR="00CF537E" w:rsidRPr="00CF537E">
        <w:rPr>
          <w:bCs/>
          <w:sz w:val="24"/>
          <w:szCs w:val="24"/>
        </w:rPr>
        <w:t xml:space="preserve">ul. </w:t>
      </w:r>
      <w:r w:rsidR="00834DF9">
        <w:rPr>
          <w:bCs/>
          <w:sz w:val="24"/>
          <w:szCs w:val="24"/>
        </w:rPr>
        <w:t>T. Kościuszki 1</w:t>
      </w:r>
      <w:r w:rsidR="00852E43">
        <w:rPr>
          <w:bCs/>
          <w:sz w:val="24"/>
          <w:szCs w:val="24"/>
        </w:rPr>
        <w:br/>
      </w:r>
      <w:r w:rsidR="00852E43">
        <w:rPr>
          <w:bCs/>
          <w:sz w:val="24"/>
          <w:szCs w:val="24"/>
        </w:rPr>
        <w:tab/>
      </w:r>
      <w:r w:rsidR="00852E43">
        <w:rPr>
          <w:bCs/>
          <w:sz w:val="24"/>
          <w:szCs w:val="24"/>
        </w:rPr>
        <w:tab/>
      </w:r>
      <w:r w:rsidR="00852E43">
        <w:rPr>
          <w:bCs/>
          <w:sz w:val="24"/>
          <w:szCs w:val="24"/>
        </w:rPr>
        <w:tab/>
        <w:t>6</w:t>
      </w:r>
      <w:r w:rsidR="00CF537E">
        <w:rPr>
          <w:bCs/>
          <w:sz w:val="24"/>
          <w:szCs w:val="24"/>
        </w:rPr>
        <w:t>9-100 Słubice</w:t>
      </w:r>
    </w:p>
    <w:p w:rsidR="00A72050" w:rsidRPr="008A4382" w:rsidRDefault="00A72050" w:rsidP="00A72050">
      <w:pPr>
        <w:rPr>
          <w:b/>
          <w:bCs/>
          <w:sz w:val="24"/>
          <w:szCs w:val="24"/>
        </w:rPr>
      </w:pPr>
    </w:p>
    <w:p w:rsidR="008E6CFE" w:rsidRDefault="00A72050" w:rsidP="00A72050">
      <w:pPr>
        <w:rPr>
          <w:bCs/>
          <w:sz w:val="24"/>
          <w:szCs w:val="24"/>
        </w:rPr>
      </w:pPr>
      <w:r w:rsidRPr="008A4382">
        <w:rPr>
          <w:b/>
          <w:bCs/>
          <w:sz w:val="24"/>
          <w:szCs w:val="24"/>
        </w:rPr>
        <w:t>Inwestor:</w:t>
      </w:r>
      <w:r w:rsidRPr="008A4382">
        <w:rPr>
          <w:b/>
          <w:bCs/>
          <w:sz w:val="24"/>
          <w:szCs w:val="24"/>
        </w:rPr>
        <w:tab/>
      </w:r>
      <w:r w:rsidRPr="008A4382">
        <w:rPr>
          <w:b/>
          <w:bCs/>
          <w:sz w:val="24"/>
          <w:szCs w:val="24"/>
        </w:rPr>
        <w:tab/>
      </w:r>
      <w:r w:rsidRPr="008A4382">
        <w:rPr>
          <w:bCs/>
          <w:sz w:val="24"/>
          <w:szCs w:val="24"/>
        </w:rPr>
        <w:t>Uniwersytet im. Adama Mickiewicza</w:t>
      </w:r>
      <w:r w:rsidRPr="008A4382">
        <w:rPr>
          <w:bCs/>
          <w:sz w:val="24"/>
          <w:szCs w:val="24"/>
        </w:rPr>
        <w:br/>
      </w:r>
      <w:r w:rsidRPr="008A4382">
        <w:rPr>
          <w:bCs/>
          <w:sz w:val="24"/>
          <w:szCs w:val="24"/>
        </w:rPr>
        <w:tab/>
      </w:r>
      <w:r w:rsidRPr="008A4382">
        <w:rPr>
          <w:bCs/>
          <w:sz w:val="24"/>
          <w:szCs w:val="24"/>
        </w:rPr>
        <w:tab/>
      </w:r>
      <w:r w:rsidRPr="008A4382">
        <w:rPr>
          <w:bCs/>
          <w:sz w:val="24"/>
          <w:szCs w:val="24"/>
        </w:rPr>
        <w:tab/>
        <w:t>ul. Wieniawskiego 1</w:t>
      </w:r>
      <w:r w:rsidRPr="008A4382">
        <w:rPr>
          <w:bCs/>
          <w:sz w:val="24"/>
          <w:szCs w:val="24"/>
        </w:rPr>
        <w:br/>
      </w:r>
      <w:r w:rsidRPr="008A4382">
        <w:rPr>
          <w:bCs/>
          <w:sz w:val="24"/>
          <w:szCs w:val="24"/>
        </w:rPr>
        <w:tab/>
      </w:r>
      <w:r w:rsidRPr="008A4382">
        <w:rPr>
          <w:bCs/>
          <w:sz w:val="24"/>
          <w:szCs w:val="24"/>
        </w:rPr>
        <w:tab/>
      </w:r>
      <w:r w:rsidRPr="008A4382">
        <w:rPr>
          <w:bCs/>
          <w:sz w:val="24"/>
          <w:szCs w:val="24"/>
        </w:rPr>
        <w:tab/>
        <w:t>61-712 Poznań</w:t>
      </w:r>
    </w:p>
    <w:p w:rsidR="008E6CFE" w:rsidRDefault="008E6CFE" w:rsidP="00A72050">
      <w:pPr>
        <w:rPr>
          <w:bCs/>
          <w:sz w:val="24"/>
          <w:szCs w:val="24"/>
        </w:rPr>
      </w:pPr>
    </w:p>
    <w:p w:rsidR="008E6CFE" w:rsidRDefault="008E6CFE" w:rsidP="00A72050">
      <w:pPr>
        <w:rPr>
          <w:bCs/>
          <w:sz w:val="24"/>
          <w:szCs w:val="24"/>
        </w:rPr>
      </w:pPr>
    </w:p>
    <w:p w:rsidR="008E6CFE" w:rsidRDefault="008E6CFE" w:rsidP="00A72050">
      <w:pPr>
        <w:rPr>
          <w:bCs/>
          <w:sz w:val="24"/>
          <w:szCs w:val="24"/>
        </w:rPr>
      </w:pPr>
    </w:p>
    <w:p w:rsidR="000D57FC" w:rsidRDefault="000D57FC" w:rsidP="00A72050">
      <w:pPr>
        <w:rPr>
          <w:bCs/>
          <w:sz w:val="24"/>
          <w:szCs w:val="24"/>
        </w:rPr>
      </w:pPr>
    </w:p>
    <w:p w:rsidR="008E6CFE" w:rsidRDefault="008E6CFE" w:rsidP="00A72050">
      <w:pPr>
        <w:rPr>
          <w:bCs/>
          <w:sz w:val="24"/>
          <w:szCs w:val="24"/>
        </w:rPr>
      </w:pPr>
    </w:p>
    <w:p w:rsidR="008F028C" w:rsidRDefault="008E6CFE" w:rsidP="008F028C">
      <w:pPr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Opracował</w:t>
      </w:r>
      <w:r w:rsidRPr="008A4382">
        <w:rPr>
          <w:b/>
          <w:bCs/>
          <w:sz w:val="24"/>
          <w:szCs w:val="24"/>
        </w:rPr>
        <w:t>:</w:t>
      </w:r>
      <w:r w:rsidRPr="008A4382">
        <w:rPr>
          <w:b/>
          <w:bCs/>
          <w:sz w:val="24"/>
          <w:szCs w:val="24"/>
        </w:rPr>
        <w:tab/>
      </w:r>
      <w:r w:rsidRPr="008A4382">
        <w:rPr>
          <w:b/>
          <w:bCs/>
          <w:sz w:val="24"/>
          <w:szCs w:val="24"/>
        </w:rPr>
        <w:tab/>
      </w:r>
      <w:r>
        <w:rPr>
          <w:bCs/>
          <w:sz w:val="24"/>
          <w:szCs w:val="24"/>
        </w:rPr>
        <w:t xml:space="preserve">mgr inż. </w:t>
      </w:r>
      <w:r w:rsidR="0082718A">
        <w:rPr>
          <w:bCs/>
          <w:sz w:val="24"/>
          <w:szCs w:val="24"/>
        </w:rPr>
        <w:t>Michał Wencel</w:t>
      </w:r>
    </w:p>
    <w:p w:rsidR="008E6CFE" w:rsidRPr="008E6CFE" w:rsidRDefault="008E6CFE" w:rsidP="008F028C">
      <w:pPr>
        <w:rPr>
          <w:bCs/>
          <w:sz w:val="24"/>
          <w:szCs w:val="24"/>
        </w:rPr>
      </w:pPr>
    </w:p>
    <w:p w:rsidR="008F028C" w:rsidRDefault="008F028C" w:rsidP="004012DF">
      <w:pPr>
        <w:pStyle w:val="Akapitzlist"/>
        <w:numPr>
          <w:ilvl w:val="0"/>
          <w:numId w:val="4"/>
        </w:numPr>
        <w:rPr>
          <w:b/>
          <w:bCs/>
        </w:rPr>
      </w:pPr>
      <w:r w:rsidRPr="008F028C">
        <w:rPr>
          <w:b/>
          <w:bCs/>
        </w:rPr>
        <w:lastRenderedPageBreak/>
        <w:t>Wstęp</w:t>
      </w:r>
    </w:p>
    <w:p w:rsidR="005561ED" w:rsidRDefault="008F028C" w:rsidP="004012DF">
      <w:pPr>
        <w:pStyle w:val="Akapitzlist"/>
        <w:numPr>
          <w:ilvl w:val="1"/>
          <w:numId w:val="4"/>
        </w:numPr>
        <w:rPr>
          <w:b/>
          <w:bCs/>
        </w:rPr>
      </w:pPr>
      <w:r>
        <w:rPr>
          <w:b/>
          <w:bCs/>
        </w:rPr>
        <w:t>Przedmiot Specyfikacji Technicznej</w:t>
      </w:r>
    </w:p>
    <w:p w:rsidR="005561ED" w:rsidRDefault="005561ED" w:rsidP="005561ED">
      <w:pPr>
        <w:pStyle w:val="Akapitzlist"/>
        <w:ind w:left="420"/>
        <w:rPr>
          <w:b/>
          <w:bCs/>
        </w:rPr>
      </w:pPr>
    </w:p>
    <w:p w:rsidR="008F028C" w:rsidRDefault="008F028C" w:rsidP="005561ED">
      <w:pPr>
        <w:pStyle w:val="Akapitzlist"/>
        <w:ind w:left="420"/>
        <w:rPr>
          <w:bCs/>
        </w:rPr>
      </w:pPr>
      <w:r w:rsidRPr="005561ED">
        <w:rPr>
          <w:bCs/>
        </w:rPr>
        <w:t>Przedmiotem specyfikacji są wymagania dotyczące wykonania i odbioru robót w zakresie</w:t>
      </w:r>
      <w:r w:rsidR="00834DF9">
        <w:rPr>
          <w:bCs/>
        </w:rPr>
        <w:t xml:space="preserve"> </w:t>
      </w:r>
      <w:r w:rsidRPr="005561ED">
        <w:rPr>
          <w:bCs/>
        </w:rPr>
        <w:t>instalacji elektrycznych</w:t>
      </w:r>
      <w:r w:rsidR="00834DF9">
        <w:rPr>
          <w:bCs/>
        </w:rPr>
        <w:t xml:space="preserve"> </w:t>
      </w:r>
      <w:r w:rsidRPr="005561ED">
        <w:rPr>
          <w:bCs/>
        </w:rPr>
        <w:t xml:space="preserve">realizowanych w ramach </w:t>
      </w:r>
      <w:r w:rsidR="00CF537E">
        <w:rPr>
          <w:bCs/>
        </w:rPr>
        <w:t>wymiany opraw oświetlenia awaryjnego</w:t>
      </w:r>
      <w:r w:rsidR="001C7645">
        <w:rPr>
          <w:bCs/>
        </w:rPr>
        <w:t xml:space="preserve"> - ewakuacyjnego</w:t>
      </w:r>
      <w:r w:rsidR="00834DF9">
        <w:rPr>
          <w:bCs/>
        </w:rPr>
        <w:t xml:space="preserve"> w</w:t>
      </w:r>
      <w:r w:rsidR="00CF537E">
        <w:rPr>
          <w:bCs/>
        </w:rPr>
        <w:t xml:space="preserve"> budynk</w:t>
      </w:r>
      <w:r w:rsidR="00834DF9">
        <w:rPr>
          <w:bCs/>
        </w:rPr>
        <w:t>u</w:t>
      </w:r>
      <w:r w:rsidR="00CF537E">
        <w:rPr>
          <w:bCs/>
        </w:rPr>
        <w:t xml:space="preserve"> </w:t>
      </w:r>
      <w:r w:rsidR="003F654D">
        <w:rPr>
          <w:bCs/>
        </w:rPr>
        <w:t xml:space="preserve">Biblioteki oraz </w:t>
      </w:r>
      <w:r w:rsidR="00CF537E">
        <w:rPr>
          <w:bCs/>
        </w:rPr>
        <w:t>Collegium Polonicum</w:t>
      </w:r>
      <w:r w:rsidR="00834DF9">
        <w:rPr>
          <w:bCs/>
        </w:rPr>
        <w:t xml:space="preserve"> </w:t>
      </w:r>
      <w:r w:rsidR="00CF537E">
        <w:rPr>
          <w:bCs/>
        </w:rPr>
        <w:t>w Słubicach</w:t>
      </w:r>
      <w:r w:rsidR="00DD52C2">
        <w:rPr>
          <w:bCs/>
        </w:rPr>
        <w:t xml:space="preserve"> (poziom garaży + sala wykładowa)</w:t>
      </w:r>
      <w:r w:rsidR="000D57FC">
        <w:rPr>
          <w:bCs/>
        </w:rPr>
        <w:t>.</w:t>
      </w:r>
      <w:r w:rsidR="001C7645">
        <w:rPr>
          <w:bCs/>
        </w:rPr>
        <w:t xml:space="preserve"> W zakresie prac będzie wymiana istniejących opraw oraz </w:t>
      </w:r>
      <w:r w:rsidR="001C7645" w:rsidRPr="00727F47">
        <w:rPr>
          <w:bCs/>
        </w:rPr>
        <w:t>dołożenie dodatkowych w celu dostosowania oświetlenia awaryjnego i ewakuacyjnego do obecnie obowiązujących przepisów</w:t>
      </w:r>
      <w:r w:rsidR="002A345C" w:rsidRPr="00727F47">
        <w:rPr>
          <w:bCs/>
        </w:rPr>
        <w:t xml:space="preserve"> (zgodnie z przyjętymi założeniami proj</w:t>
      </w:r>
      <w:r w:rsidR="00AB7623" w:rsidRPr="00727F47">
        <w:rPr>
          <w:bCs/>
        </w:rPr>
        <w:t>e</w:t>
      </w:r>
      <w:r w:rsidR="00727F47" w:rsidRPr="00727F47">
        <w:rPr>
          <w:bCs/>
        </w:rPr>
        <w:t>ktowymi</w:t>
      </w:r>
      <w:r w:rsidR="002A345C" w:rsidRPr="00727F47">
        <w:rPr>
          <w:bCs/>
        </w:rPr>
        <w:t>)</w:t>
      </w:r>
      <w:r w:rsidR="001C7645" w:rsidRPr="00727F47">
        <w:rPr>
          <w:bCs/>
        </w:rPr>
        <w:t>.</w:t>
      </w:r>
      <w:r w:rsidR="00DD52C2">
        <w:rPr>
          <w:bCs/>
        </w:rPr>
        <w:t xml:space="preserve"> </w:t>
      </w:r>
      <w:r w:rsidR="00727F47">
        <w:rPr>
          <w:bCs/>
        </w:rPr>
        <w:t xml:space="preserve">Koncepcje i założenia projektowe należy uzgodnić z zamawiającym. Dodatkowo należy przedstawić obliczenia wykonane w programie </w:t>
      </w:r>
      <w:r w:rsidR="001C7645">
        <w:rPr>
          <w:bCs/>
        </w:rPr>
        <w:t xml:space="preserve"> </w:t>
      </w:r>
      <w:r w:rsidR="00105F66">
        <w:rPr>
          <w:bCs/>
        </w:rPr>
        <w:t>DIAL</w:t>
      </w:r>
      <w:r w:rsidR="00727F47">
        <w:rPr>
          <w:bCs/>
        </w:rPr>
        <w:t>ux.</w:t>
      </w:r>
    </w:p>
    <w:p w:rsidR="002A345C" w:rsidRPr="001C4BB3" w:rsidRDefault="002A345C" w:rsidP="005561ED">
      <w:pPr>
        <w:pStyle w:val="Akapitzlist"/>
        <w:ind w:left="420"/>
        <w:rPr>
          <w:b/>
          <w:bCs/>
          <w:color w:val="FF0000"/>
        </w:rPr>
      </w:pPr>
    </w:p>
    <w:p w:rsidR="008F028C" w:rsidRPr="008F028C" w:rsidRDefault="008F028C" w:rsidP="008F028C">
      <w:pPr>
        <w:pStyle w:val="Akapitzlist"/>
        <w:ind w:left="420"/>
        <w:rPr>
          <w:b/>
          <w:bCs/>
        </w:rPr>
      </w:pPr>
    </w:p>
    <w:p w:rsidR="005561ED" w:rsidRDefault="008F028C" w:rsidP="004012DF">
      <w:pPr>
        <w:pStyle w:val="Akapitzlist"/>
        <w:numPr>
          <w:ilvl w:val="1"/>
          <w:numId w:val="4"/>
        </w:numPr>
        <w:rPr>
          <w:b/>
          <w:bCs/>
        </w:rPr>
      </w:pPr>
      <w:r>
        <w:rPr>
          <w:b/>
          <w:bCs/>
        </w:rPr>
        <w:t>Zakres Specyfikacji Technicznej</w:t>
      </w:r>
    </w:p>
    <w:p w:rsidR="005561ED" w:rsidRPr="005561ED" w:rsidRDefault="005561ED" w:rsidP="005561ED">
      <w:pPr>
        <w:pStyle w:val="Akapitzlist"/>
        <w:ind w:left="420"/>
        <w:rPr>
          <w:b/>
          <w:bCs/>
        </w:rPr>
      </w:pPr>
    </w:p>
    <w:p w:rsidR="008F028C" w:rsidRDefault="008F028C" w:rsidP="001F058E">
      <w:pPr>
        <w:pStyle w:val="Akapitzlist"/>
        <w:ind w:left="420"/>
        <w:rPr>
          <w:bCs/>
        </w:rPr>
      </w:pPr>
      <w:r>
        <w:rPr>
          <w:bCs/>
        </w:rPr>
        <w:t>Niniejsza specyfikacja jest traktowana jako dokument przetargowy przy zleceniu i realizacji robót wymienionych w kolejnym punkcie.</w:t>
      </w:r>
    </w:p>
    <w:p w:rsidR="001F058E" w:rsidRPr="001F058E" w:rsidRDefault="001F058E" w:rsidP="001F058E">
      <w:pPr>
        <w:pStyle w:val="Akapitzlist"/>
        <w:ind w:left="420"/>
        <w:rPr>
          <w:bCs/>
        </w:rPr>
      </w:pPr>
    </w:p>
    <w:p w:rsidR="005561ED" w:rsidRPr="005561ED" w:rsidRDefault="008F028C" w:rsidP="004012DF">
      <w:pPr>
        <w:pStyle w:val="Akapitzlist"/>
        <w:numPr>
          <w:ilvl w:val="1"/>
          <w:numId w:val="4"/>
        </w:numPr>
        <w:rPr>
          <w:b/>
          <w:bCs/>
        </w:rPr>
      </w:pPr>
      <w:r>
        <w:rPr>
          <w:b/>
          <w:bCs/>
        </w:rPr>
        <w:t>Zakres robót objętych Specyfikacją Techniczną</w:t>
      </w:r>
    </w:p>
    <w:p w:rsidR="005561ED" w:rsidRDefault="005561ED" w:rsidP="005561ED">
      <w:pPr>
        <w:pStyle w:val="Akapitzlist"/>
        <w:ind w:left="420"/>
        <w:rPr>
          <w:bCs/>
        </w:rPr>
      </w:pPr>
    </w:p>
    <w:p w:rsidR="008F028C" w:rsidRPr="005561ED" w:rsidRDefault="008F028C" w:rsidP="005561ED">
      <w:pPr>
        <w:pStyle w:val="Akapitzlist"/>
        <w:ind w:left="420"/>
        <w:rPr>
          <w:bCs/>
        </w:rPr>
      </w:pPr>
      <w:r w:rsidRPr="005561ED">
        <w:rPr>
          <w:bCs/>
        </w:rPr>
        <w:t xml:space="preserve">Ustalenia </w:t>
      </w:r>
      <w:r w:rsidR="005561ED">
        <w:rPr>
          <w:bCs/>
        </w:rPr>
        <w:t>zawarte w specyfikacji dotyczą</w:t>
      </w:r>
      <w:r w:rsidRPr="005561ED">
        <w:rPr>
          <w:bCs/>
        </w:rPr>
        <w:t xml:space="preserve"> prowadzenia robót związanych z wykonaniem zasilania obiektu energetycznego</w:t>
      </w:r>
      <w:r w:rsidR="006007B1">
        <w:rPr>
          <w:bCs/>
        </w:rPr>
        <w:t xml:space="preserve"> takich</w:t>
      </w:r>
      <w:r w:rsidRPr="005561ED">
        <w:rPr>
          <w:bCs/>
        </w:rPr>
        <w:t>, jak: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287"/>
        <w:gridCol w:w="5566"/>
      </w:tblGrid>
      <w:tr w:rsidR="005561ED" w:rsidRPr="005561ED" w:rsidTr="006A0470">
        <w:trPr>
          <w:jc w:val="center"/>
        </w:trPr>
        <w:tc>
          <w:tcPr>
            <w:tcW w:w="0" w:type="auto"/>
          </w:tcPr>
          <w:p w:rsidR="005561ED" w:rsidRPr="009140E5" w:rsidRDefault="005561ED" w:rsidP="005561ED">
            <w:pPr>
              <w:jc w:val="center"/>
              <w:rPr>
                <w:bCs/>
              </w:rPr>
            </w:pPr>
            <w:r w:rsidRPr="009140E5">
              <w:rPr>
                <w:bCs/>
              </w:rPr>
              <w:t>45310000-3</w:t>
            </w:r>
          </w:p>
        </w:tc>
        <w:tc>
          <w:tcPr>
            <w:tcW w:w="0" w:type="auto"/>
          </w:tcPr>
          <w:p w:rsidR="005561ED" w:rsidRPr="009140E5" w:rsidRDefault="005561ED" w:rsidP="005561ED">
            <w:pPr>
              <w:jc w:val="center"/>
              <w:rPr>
                <w:bCs/>
              </w:rPr>
            </w:pPr>
            <w:r w:rsidRPr="009140E5">
              <w:rPr>
                <w:bCs/>
              </w:rPr>
              <w:t>Roboty instalacyjne elektryczne</w:t>
            </w:r>
          </w:p>
        </w:tc>
      </w:tr>
      <w:tr w:rsidR="005561ED" w:rsidRPr="005561ED" w:rsidTr="006A0470">
        <w:trPr>
          <w:jc w:val="center"/>
        </w:trPr>
        <w:tc>
          <w:tcPr>
            <w:tcW w:w="0" w:type="auto"/>
          </w:tcPr>
          <w:p w:rsidR="005561ED" w:rsidRPr="009140E5" w:rsidRDefault="005561ED" w:rsidP="005561ED">
            <w:pPr>
              <w:jc w:val="center"/>
              <w:rPr>
                <w:bCs/>
              </w:rPr>
            </w:pPr>
            <w:r w:rsidRPr="009140E5">
              <w:rPr>
                <w:bCs/>
              </w:rPr>
              <w:t>45311000-0</w:t>
            </w:r>
          </w:p>
        </w:tc>
        <w:tc>
          <w:tcPr>
            <w:tcW w:w="0" w:type="auto"/>
          </w:tcPr>
          <w:p w:rsidR="005561ED" w:rsidRPr="009140E5" w:rsidRDefault="005561ED" w:rsidP="005561ED">
            <w:pPr>
              <w:jc w:val="center"/>
              <w:rPr>
                <w:bCs/>
              </w:rPr>
            </w:pPr>
            <w:r w:rsidRPr="009140E5">
              <w:rPr>
                <w:bCs/>
              </w:rPr>
              <w:t>Roboty w zakresie okablowania oraz instalacji elektrycznych</w:t>
            </w:r>
          </w:p>
        </w:tc>
      </w:tr>
      <w:tr w:rsidR="005561ED" w:rsidRPr="005561ED" w:rsidTr="006A0470">
        <w:trPr>
          <w:jc w:val="center"/>
        </w:trPr>
        <w:tc>
          <w:tcPr>
            <w:tcW w:w="0" w:type="auto"/>
          </w:tcPr>
          <w:p w:rsidR="005561ED" w:rsidRPr="009140E5" w:rsidRDefault="005561ED" w:rsidP="005561ED">
            <w:pPr>
              <w:jc w:val="center"/>
              <w:rPr>
                <w:bCs/>
              </w:rPr>
            </w:pPr>
            <w:r w:rsidRPr="009140E5">
              <w:rPr>
                <w:bCs/>
              </w:rPr>
              <w:t>45311100-1</w:t>
            </w:r>
          </w:p>
        </w:tc>
        <w:tc>
          <w:tcPr>
            <w:tcW w:w="0" w:type="auto"/>
          </w:tcPr>
          <w:p w:rsidR="005561ED" w:rsidRPr="009140E5" w:rsidRDefault="005561ED" w:rsidP="005561ED">
            <w:pPr>
              <w:jc w:val="center"/>
              <w:rPr>
                <w:bCs/>
              </w:rPr>
            </w:pPr>
            <w:r w:rsidRPr="009140E5">
              <w:rPr>
                <w:bCs/>
              </w:rPr>
              <w:t>Roboty w zakresie okablowania elektrycznego</w:t>
            </w:r>
          </w:p>
        </w:tc>
      </w:tr>
      <w:tr w:rsidR="005561ED" w:rsidRPr="005561ED" w:rsidTr="006A0470">
        <w:trPr>
          <w:jc w:val="center"/>
        </w:trPr>
        <w:tc>
          <w:tcPr>
            <w:tcW w:w="0" w:type="auto"/>
          </w:tcPr>
          <w:p w:rsidR="005561ED" w:rsidRPr="009140E5" w:rsidRDefault="005561ED" w:rsidP="005561ED">
            <w:pPr>
              <w:jc w:val="center"/>
              <w:rPr>
                <w:bCs/>
              </w:rPr>
            </w:pPr>
            <w:r w:rsidRPr="009140E5">
              <w:rPr>
                <w:bCs/>
              </w:rPr>
              <w:t>45311200-2</w:t>
            </w:r>
          </w:p>
        </w:tc>
        <w:tc>
          <w:tcPr>
            <w:tcW w:w="0" w:type="auto"/>
          </w:tcPr>
          <w:p w:rsidR="005561ED" w:rsidRPr="009140E5" w:rsidRDefault="005561ED" w:rsidP="005561ED">
            <w:pPr>
              <w:jc w:val="center"/>
              <w:rPr>
                <w:bCs/>
              </w:rPr>
            </w:pPr>
            <w:r w:rsidRPr="009140E5">
              <w:rPr>
                <w:bCs/>
              </w:rPr>
              <w:t>Roboty w zakresie instalacji elektrycznych</w:t>
            </w:r>
          </w:p>
        </w:tc>
      </w:tr>
    </w:tbl>
    <w:p w:rsidR="006A0470" w:rsidRDefault="006A0470" w:rsidP="006A0470">
      <w:pPr>
        <w:rPr>
          <w:bCs/>
        </w:rPr>
      </w:pPr>
    </w:p>
    <w:p w:rsidR="006A0470" w:rsidRDefault="0036029E" w:rsidP="004012DF">
      <w:pPr>
        <w:pStyle w:val="Akapitzlist"/>
        <w:numPr>
          <w:ilvl w:val="1"/>
          <w:numId w:val="4"/>
        </w:numPr>
        <w:rPr>
          <w:b/>
          <w:bCs/>
        </w:rPr>
      </w:pPr>
      <w:r>
        <w:rPr>
          <w:b/>
          <w:bCs/>
        </w:rPr>
        <w:t>Ogólne wymagania dotyczące robót</w:t>
      </w:r>
    </w:p>
    <w:p w:rsidR="006A0470" w:rsidRDefault="006A0470" w:rsidP="006A0470">
      <w:pPr>
        <w:pStyle w:val="Akapitzlist"/>
        <w:ind w:left="420"/>
        <w:rPr>
          <w:b/>
          <w:bCs/>
        </w:rPr>
      </w:pPr>
    </w:p>
    <w:p w:rsidR="006A0470" w:rsidRPr="0036029E" w:rsidRDefault="0036029E" w:rsidP="006A0470">
      <w:pPr>
        <w:pStyle w:val="Akapitzlist"/>
        <w:ind w:left="420"/>
        <w:rPr>
          <w:bCs/>
        </w:rPr>
      </w:pPr>
      <w:r>
        <w:rPr>
          <w:bCs/>
        </w:rPr>
        <w:t>Wykonawca jest odpowiedzialny za jakość oraz zgodność robót z specyfikacją techniczną</w:t>
      </w:r>
      <w:r w:rsidR="00775458">
        <w:rPr>
          <w:bCs/>
        </w:rPr>
        <w:t>, przedmiarami robót</w:t>
      </w:r>
      <w:r>
        <w:rPr>
          <w:bCs/>
        </w:rPr>
        <w:t xml:space="preserve"> i obowiązującymi normami.</w:t>
      </w:r>
    </w:p>
    <w:p w:rsidR="00852E43" w:rsidRDefault="00852E43" w:rsidP="00852E43">
      <w:pPr>
        <w:pStyle w:val="Akapitzlist"/>
        <w:ind w:left="420"/>
      </w:pPr>
    </w:p>
    <w:p w:rsidR="00852E43" w:rsidRPr="00852E43" w:rsidRDefault="00852E43" w:rsidP="00852E43"/>
    <w:p w:rsidR="0036029E" w:rsidRDefault="0036029E" w:rsidP="004012DF">
      <w:pPr>
        <w:pStyle w:val="Akapitzlist"/>
        <w:numPr>
          <w:ilvl w:val="0"/>
          <w:numId w:val="4"/>
        </w:numPr>
        <w:rPr>
          <w:bCs/>
        </w:rPr>
      </w:pPr>
      <w:r>
        <w:rPr>
          <w:b/>
          <w:bCs/>
        </w:rPr>
        <w:t>Materiały</w:t>
      </w:r>
    </w:p>
    <w:p w:rsidR="0036029E" w:rsidRDefault="0036029E" w:rsidP="0036029E">
      <w:pPr>
        <w:pStyle w:val="Akapitzlist"/>
        <w:ind w:left="420"/>
        <w:rPr>
          <w:bCs/>
        </w:rPr>
      </w:pPr>
    </w:p>
    <w:p w:rsidR="0036029E" w:rsidRDefault="0036029E" w:rsidP="0036029E">
      <w:pPr>
        <w:pStyle w:val="Akapitzlist"/>
        <w:ind w:left="420"/>
        <w:rPr>
          <w:bCs/>
        </w:rPr>
      </w:pPr>
      <w:r>
        <w:rPr>
          <w:bCs/>
        </w:rPr>
        <w:t>Wszystkie nazwy własne materiałów użyte w specyfikacji mają na celu określenie standardu wykonania, właściwości oraz wymogów technicznych założonych dla danych rozwiązań.</w:t>
      </w:r>
      <w:r>
        <w:rPr>
          <w:bCs/>
        </w:rPr>
        <w:br/>
      </w:r>
    </w:p>
    <w:p w:rsidR="00DD52C2" w:rsidRDefault="00DD52C2" w:rsidP="0036029E">
      <w:pPr>
        <w:pStyle w:val="Akapitzlist"/>
        <w:ind w:left="420"/>
        <w:rPr>
          <w:bCs/>
        </w:rPr>
      </w:pPr>
    </w:p>
    <w:p w:rsidR="00DD52C2" w:rsidRDefault="00DD52C2" w:rsidP="0036029E">
      <w:pPr>
        <w:pStyle w:val="Akapitzlist"/>
        <w:ind w:left="420"/>
        <w:rPr>
          <w:bCs/>
        </w:rPr>
      </w:pPr>
    </w:p>
    <w:p w:rsidR="00DD52C2" w:rsidRDefault="00DD52C2" w:rsidP="0036029E">
      <w:pPr>
        <w:pStyle w:val="Akapitzlist"/>
        <w:ind w:left="420"/>
        <w:rPr>
          <w:bCs/>
        </w:rPr>
      </w:pPr>
    </w:p>
    <w:p w:rsidR="00DD52C2" w:rsidRDefault="00DD52C2" w:rsidP="0036029E">
      <w:pPr>
        <w:pStyle w:val="Akapitzlist"/>
        <w:ind w:left="420"/>
        <w:rPr>
          <w:bCs/>
        </w:rPr>
      </w:pPr>
    </w:p>
    <w:p w:rsidR="0036029E" w:rsidRDefault="0036029E" w:rsidP="0036029E">
      <w:pPr>
        <w:pStyle w:val="Akapitzlist"/>
        <w:ind w:left="420"/>
        <w:rPr>
          <w:bCs/>
        </w:rPr>
      </w:pPr>
    </w:p>
    <w:p w:rsidR="0036029E" w:rsidRPr="0036029E" w:rsidRDefault="0036029E" w:rsidP="004012DF">
      <w:pPr>
        <w:pStyle w:val="Akapitzlist"/>
        <w:numPr>
          <w:ilvl w:val="1"/>
          <w:numId w:val="4"/>
        </w:numPr>
        <w:rPr>
          <w:bCs/>
        </w:rPr>
      </w:pPr>
      <w:r>
        <w:rPr>
          <w:b/>
          <w:bCs/>
        </w:rPr>
        <w:lastRenderedPageBreak/>
        <w:t>Warunki ogólne</w:t>
      </w:r>
    </w:p>
    <w:p w:rsidR="0036029E" w:rsidRDefault="0036029E" w:rsidP="0036029E">
      <w:pPr>
        <w:pStyle w:val="Akapitzlist"/>
        <w:ind w:left="420"/>
        <w:rPr>
          <w:b/>
          <w:bCs/>
        </w:rPr>
      </w:pPr>
    </w:p>
    <w:p w:rsidR="008F028C" w:rsidRDefault="0036029E" w:rsidP="00C341A3">
      <w:pPr>
        <w:pStyle w:val="Akapitzlist"/>
        <w:ind w:left="420"/>
        <w:rPr>
          <w:bCs/>
        </w:rPr>
      </w:pPr>
      <w:r>
        <w:rPr>
          <w:bCs/>
        </w:rPr>
        <w:t xml:space="preserve">Materiały użyte do wykonania instalacji muszą być </w:t>
      </w:r>
      <w:r w:rsidR="00E743ED">
        <w:rPr>
          <w:bCs/>
        </w:rPr>
        <w:t>zgodne z wymaganiami technicznymi obowiązującymi w zakresie instalacji oświetlenia awaryjnego</w:t>
      </w:r>
      <w:r w:rsidR="00C341A3">
        <w:rPr>
          <w:bCs/>
        </w:rPr>
        <w:t>. Wszelkie prze</w:t>
      </w:r>
      <w:r w:rsidR="006007B1">
        <w:rPr>
          <w:bCs/>
        </w:rPr>
        <w:t>róbki będą wykonywane na koszt W</w:t>
      </w:r>
      <w:r w:rsidR="00C341A3">
        <w:rPr>
          <w:bCs/>
        </w:rPr>
        <w:t>ykonawcy.</w:t>
      </w:r>
    </w:p>
    <w:p w:rsidR="006007B1" w:rsidRDefault="00C341A3" w:rsidP="003505BA">
      <w:pPr>
        <w:pStyle w:val="Akapitzlist"/>
        <w:ind w:left="420"/>
        <w:rPr>
          <w:bCs/>
        </w:rPr>
      </w:pPr>
      <w:r>
        <w:rPr>
          <w:bCs/>
        </w:rPr>
        <w:t>Wszystkie zakupione przez Wykonawcę materiały powinny być zaopatrzone w deklaracje zgodności</w:t>
      </w:r>
      <w:r w:rsidR="00E743ED">
        <w:rPr>
          <w:bCs/>
        </w:rPr>
        <w:t xml:space="preserve"> a oprawy muszą posiadać </w:t>
      </w:r>
      <w:r w:rsidR="00E743ED" w:rsidRPr="00E743ED">
        <w:rPr>
          <w:bCs/>
        </w:rPr>
        <w:t>certyfikacje CNBOP</w:t>
      </w:r>
      <w:r w:rsidR="00E743ED">
        <w:rPr>
          <w:bCs/>
        </w:rPr>
        <w:t xml:space="preserve"> </w:t>
      </w:r>
      <w:r>
        <w:rPr>
          <w:bCs/>
        </w:rPr>
        <w:t>.</w:t>
      </w:r>
    </w:p>
    <w:p w:rsidR="003505BA" w:rsidRDefault="003505BA" w:rsidP="003505BA">
      <w:pPr>
        <w:pStyle w:val="Akapitzlist"/>
        <w:ind w:left="420"/>
        <w:rPr>
          <w:bCs/>
        </w:rPr>
      </w:pPr>
    </w:p>
    <w:p w:rsidR="00852E43" w:rsidRDefault="00852E43" w:rsidP="003505BA">
      <w:pPr>
        <w:pStyle w:val="Akapitzlist"/>
        <w:ind w:left="420"/>
        <w:rPr>
          <w:bCs/>
        </w:rPr>
      </w:pPr>
    </w:p>
    <w:p w:rsidR="00757EBE" w:rsidRPr="00016137" w:rsidRDefault="003505BA" w:rsidP="00757EBE">
      <w:pPr>
        <w:pStyle w:val="Akapitzlist"/>
        <w:numPr>
          <w:ilvl w:val="1"/>
          <w:numId w:val="4"/>
        </w:numPr>
        <w:rPr>
          <w:bCs/>
        </w:rPr>
      </w:pPr>
      <w:r w:rsidRPr="00016137">
        <w:rPr>
          <w:b/>
          <w:bCs/>
        </w:rPr>
        <w:t>Rodzaj użytych materiałów:</w:t>
      </w:r>
    </w:p>
    <w:p w:rsidR="00757EBE" w:rsidRPr="00757EBE" w:rsidRDefault="00757EBE" w:rsidP="00757EBE">
      <w:pPr>
        <w:pStyle w:val="Akapitzlist"/>
        <w:ind w:left="420"/>
        <w:rPr>
          <w:bCs/>
          <w:color w:val="FF0000"/>
        </w:rPr>
      </w:pPr>
    </w:p>
    <w:p w:rsidR="007B1892" w:rsidRDefault="007B1892" w:rsidP="007B1892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Materiały instalacyjne – listwy, kable, kołki montażowe,</w:t>
      </w:r>
    </w:p>
    <w:p w:rsidR="007B1892" w:rsidRDefault="007B1892" w:rsidP="007B1892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Materiały pomocnicze,</w:t>
      </w:r>
    </w:p>
    <w:p w:rsidR="001C7645" w:rsidRDefault="007B1892" w:rsidP="007B1892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7B1892">
        <w:rPr>
          <w:rFonts w:cs="Arial"/>
        </w:rPr>
        <w:t>Oprawy:</w:t>
      </w:r>
    </w:p>
    <w:p w:rsidR="001C7645" w:rsidRPr="001C7645" w:rsidRDefault="007B1892" w:rsidP="001C7645">
      <w:pPr>
        <w:pStyle w:val="Akapitzlist"/>
        <w:numPr>
          <w:ilvl w:val="1"/>
          <w:numId w:val="33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7B1892">
        <w:rPr>
          <w:rFonts w:cs="Arial"/>
        </w:rPr>
        <w:t xml:space="preserve"> </w:t>
      </w:r>
      <w:r w:rsidR="001C7645" w:rsidRPr="001C7645">
        <w:rPr>
          <w:rFonts w:cs="Arial"/>
        </w:rPr>
        <w:t xml:space="preserve">96 szt. -  oprawy na tzw. filarach  sieciowo-awaryjne </w:t>
      </w:r>
    </w:p>
    <w:p w:rsidR="001C7645" w:rsidRPr="001C7645" w:rsidRDefault="001C7645" w:rsidP="001C7645">
      <w:pPr>
        <w:pStyle w:val="Akapitzlist"/>
        <w:numPr>
          <w:ilvl w:val="1"/>
          <w:numId w:val="33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1C7645">
        <w:rPr>
          <w:rFonts w:cs="Arial"/>
        </w:rPr>
        <w:t>19 szt. – Aule-typu Exit</w:t>
      </w:r>
    </w:p>
    <w:p w:rsidR="001C7645" w:rsidRPr="001C7645" w:rsidRDefault="001C7645" w:rsidP="001C7645">
      <w:pPr>
        <w:pStyle w:val="Akapitzlist"/>
        <w:numPr>
          <w:ilvl w:val="1"/>
          <w:numId w:val="33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1C7645">
        <w:rPr>
          <w:rFonts w:cs="Arial"/>
        </w:rPr>
        <w:t xml:space="preserve">68 szt. – oprawy kierunkowe </w:t>
      </w:r>
      <w:r>
        <w:rPr>
          <w:rFonts w:cs="Arial"/>
        </w:rPr>
        <w:t>w pozostałych miejscach</w:t>
      </w:r>
    </w:p>
    <w:p w:rsidR="001C7645" w:rsidRPr="001C7645" w:rsidRDefault="001C7645" w:rsidP="001C7645">
      <w:pPr>
        <w:pStyle w:val="Akapitzlist"/>
        <w:numPr>
          <w:ilvl w:val="1"/>
          <w:numId w:val="33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1C7645">
        <w:rPr>
          <w:rFonts w:cs="Arial"/>
        </w:rPr>
        <w:t xml:space="preserve">22 szt. – garaże </w:t>
      </w:r>
      <w:r w:rsidR="002A345C">
        <w:rPr>
          <w:rFonts w:cs="Arial"/>
        </w:rPr>
        <w:t>oprawy hermetyczne</w:t>
      </w:r>
      <w:r w:rsidRPr="001C7645">
        <w:rPr>
          <w:rFonts w:cs="Arial"/>
        </w:rPr>
        <w:t xml:space="preserve">  ( funkcja awaryjne)</w:t>
      </w:r>
    </w:p>
    <w:p w:rsidR="001C7645" w:rsidRPr="001C7645" w:rsidRDefault="001C7645" w:rsidP="001C7645">
      <w:pPr>
        <w:pStyle w:val="Akapitzlist"/>
        <w:numPr>
          <w:ilvl w:val="1"/>
          <w:numId w:val="33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1C7645">
        <w:rPr>
          <w:rFonts w:cs="Arial"/>
        </w:rPr>
        <w:t>8 szt. - obszar wind</w:t>
      </w:r>
    </w:p>
    <w:p w:rsidR="001C7645" w:rsidRPr="001C7645" w:rsidRDefault="001C7645" w:rsidP="001C7645">
      <w:pPr>
        <w:pStyle w:val="Akapitzlist"/>
        <w:numPr>
          <w:ilvl w:val="1"/>
          <w:numId w:val="33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1C7645">
        <w:rPr>
          <w:rFonts w:cs="Arial"/>
        </w:rPr>
        <w:t>18 sz</w:t>
      </w:r>
      <w:r>
        <w:rPr>
          <w:rFonts w:cs="Arial"/>
        </w:rPr>
        <w:t>t</w:t>
      </w:r>
      <w:r w:rsidRPr="001C7645">
        <w:rPr>
          <w:rFonts w:cs="Arial"/>
        </w:rPr>
        <w:t>. - Klatki schodowe</w:t>
      </w:r>
    </w:p>
    <w:p w:rsidR="007B1892" w:rsidRDefault="007B1892" w:rsidP="001C7645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tbl>
      <w:tblPr>
        <w:tblW w:w="962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0"/>
        <w:gridCol w:w="3885"/>
        <w:gridCol w:w="850"/>
        <w:gridCol w:w="4394"/>
      </w:tblGrid>
      <w:tr w:rsidR="00E05082" w:rsidRPr="00E05082" w:rsidTr="00E05082">
        <w:trPr>
          <w:trHeight w:val="300"/>
        </w:trPr>
        <w:tc>
          <w:tcPr>
            <w:tcW w:w="5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082" w:rsidRPr="00E05082" w:rsidRDefault="00E05082" w:rsidP="00E0508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05082">
              <w:rPr>
                <w:rFonts w:ascii="Calibri" w:eastAsia="Calibri" w:hAnsi="Calibri" w:cs="Calibri"/>
              </w:rPr>
              <w:t>Lp.</w:t>
            </w:r>
          </w:p>
        </w:tc>
        <w:tc>
          <w:tcPr>
            <w:tcW w:w="388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082" w:rsidRPr="00E05082" w:rsidRDefault="00E05082" w:rsidP="00E0508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05082">
              <w:rPr>
                <w:rFonts w:ascii="Calibri" w:eastAsia="Calibri" w:hAnsi="Calibri" w:cs="Calibri"/>
              </w:rPr>
              <w:t>Nazwa materiałów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082" w:rsidRPr="00E05082" w:rsidRDefault="00E05082" w:rsidP="00E0508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E05082">
              <w:rPr>
                <w:rFonts w:ascii="Calibri" w:eastAsia="Calibri" w:hAnsi="Calibri" w:cs="Calibri"/>
              </w:rPr>
              <w:t>Ilość</w:t>
            </w:r>
          </w:p>
        </w:tc>
        <w:tc>
          <w:tcPr>
            <w:tcW w:w="439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082" w:rsidRPr="00E05082" w:rsidRDefault="00135B2E" w:rsidP="00E0508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Opis</w:t>
            </w:r>
          </w:p>
        </w:tc>
      </w:tr>
      <w:tr w:rsidR="00E05082" w:rsidRPr="00E05082" w:rsidTr="00E05082">
        <w:trPr>
          <w:trHeight w:val="30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05082" w:rsidRPr="00E05082" w:rsidRDefault="00E05082" w:rsidP="00E05082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885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05082" w:rsidRPr="00E05082" w:rsidRDefault="00E05082" w:rsidP="00E05082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082" w:rsidRPr="00E05082" w:rsidRDefault="00E05082" w:rsidP="00E0508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E05082">
              <w:rPr>
                <w:rFonts w:ascii="Calibri" w:eastAsia="Calibri" w:hAnsi="Calibri" w:cs="Calibri"/>
              </w:rPr>
              <w:t>szt.</w:t>
            </w:r>
          </w:p>
        </w:tc>
        <w:tc>
          <w:tcPr>
            <w:tcW w:w="439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05082" w:rsidRPr="00E05082" w:rsidRDefault="00E05082" w:rsidP="00E05082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E05082" w:rsidRPr="00E05082" w:rsidTr="00E05082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082" w:rsidRPr="00E05082" w:rsidRDefault="00E05082" w:rsidP="00E0508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E05082"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082" w:rsidRPr="00E05082" w:rsidRDefault="00E05082" w:rsidP="00E0508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E05082">
              <w:rPr>
                <w:rFonts w:ascii="Calibri" w:eastAsia="Calibri" w:hAnsi="Calibri" w:cs="Calibri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082" w:rsidRPr="00E05082" w:rsidRDefault="00E05082" w:rsidP="00E0508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E05082">
              <w:rPr>
                <w:rFonts w:ascii="Calibri" w:eastAsia="Calibri" w:hAnsi="Calibri" w:cs="Calibri"/>
              </w:rPr>
              <w:t>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082" w:rsidRPr="00E05082" w:rsidRDefault="00E05082" w:rsidP="00E0508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E05082">
              <w:rPr>
                <w:rFonts w:ascii="Calibri" w:eastAsia="Calibri" w:hAnsi="Calibri" w:cs="Calibri"/>
              </w:rPr>
              <w:t>4</w:t>
            </w:r>
          </w:p>
        </w:tc>
      </w:tr>
      <w:tr w:rsidR="00E05082" w:rsidRPr="00E05082" w:rsidTr="00E05082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082" w:rsidRPr="00E05082" w:rsidRDefault="00E05082" w:rsidP="00E0508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05082">
              <w:rPr>
                <w:rFonts w:ascii="Calibri" w:eastAsia="Calibri" w:hAnsi="Calibri" w:cs="Calibri"/>
              </w:rPr>
              <w:t xml:space="preserve">1. 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082" w:rsidRPr="00E05082" w:rsidRDefault="00E05082" w:rsidP="00E0508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05082">
              <w:rPr>
                <w:rFonts w:ascii="Calibri" w:eastAsia="Calibri" w:hAnsi="Calibri" w:cs="Calibri"/>
              </w:rPr>
              <w:t>Oprawa na tzw. filarach sieciowo - awaryjne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082" w:rsidRPr="00E05082" w:rsidRDefault="00E05082" w:rsidP="00E0508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E05082">
              <w:rPr>
                <w:rFonts w:ascii="Calibri" w:eastAsia="Calibri" w:hAnsi="Calibri" w:cs="Calibri"/>
              </w:rPr>
              <w:t>96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082" w:rsidRPr="00E05082" w:rsidRDefault="00E05082" w:rsidP="00E0508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05082">
              <w:rPr>
                <w:rFonts w:ascii="Calibri" w:eastAsia="Calibri" w:hAnsi="Calibri" w:cs="Calibri"/>
              </w:rPr>
              <w:t xml:space="preserve">Lovato asymetryczna 175lm nastropowa auto test </w:t>
            </w:r>
            <w:r w:rsidR="00135B2E">
              <w:rPr>
                <w:rFonts w:ascii="Calibri" w:eastAsia="Calibri" w:hAnsi="Calibri" w:cs="Calibri"/>
              </w:rPr>
              <w:t xml:space="preserve">nie gorsza niż </w:t>
            </w:r>
            <w:r w:rsidRPr="00E05082">
              <w:rPr>
                <w:rFonts w:ascii="Calibri" w:eastAsia="Calibri" w:hAnsi="Calibri" w:cs="Calibri"/>
              </w:rPr>
              <w:t>AWEX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E05082" w:rsidRPr="00E05082" w:rsidTr="00E05082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082" w:rsidRPr="00E05082" w:rsidRDefault="00E05082" w:rsidP="00E0508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05082">
              <w:rPr>
                <w:rFonts w:ascii="Calibri" w:eastAsia="Calibri" w:hAnsi="Calibri" w:cs="Calibri"/>
              </w:rPr>
              <w:t>2.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082" w:rsidRPr="00E05082" w:rsidRDefault="00E05082" w:rsidP="00E0508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05082">
              <w:rPr>
                <w:rFonts w:ascii="Calibri" w:eastAsia="Calibri" w:hAnsi="Calibri" w:cs="Calibri"/>
              </w:rPr>
              <w:t>Oprawy typu Exit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082" w:rsidRPr="00E05082" w:rsidRDefault="00E05082" w:rsidP="00E0508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E05082">
              <w:rPr>
                <w:rFonts w:ascii="Calibri" w:eastAsia="Calibri" w:hAnsi="Calibri" w:cs="Calibri"/>
              </w:rPr>
              <w:t>19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082" w:rsidRPr="00E05082" w:rsidRDefault="00E05082" w:rsidP="00E0508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05082">
              <w:rPr>
                <w:rFonts w:ascii="Calibri" w:eastAsia="Calibri" w:hAnsi="Calibri" w:cs="Calibri"/>
              </w:rPr>
              <w:t xml:space="preserve">Arrow symetryczna 175lm nastropowa/naścienna auto test </w:t>
            </w:r>
            <w:r w:rsidR="00135B2E" w:rsidRPr="00135B2E">
              <w:rPr>
                <w:rFonts w:ascii="Calibri" w:eastAsia="Calibri" w:hAnsi="Calibri" w:cs="Calibri"/>
              </w:rPr>
              <w:t xml:space="preserve">nie gorsza niż </w:t>
            </w:r>
            <w:r w:rsidRPr="00E05082">
              <w:rPr>
                <w:rFonts w:ascii="Calibri" w:eastAsia="Calibri" w:hAnsi="Calibri" w:cs="Calibri"/>
              </w:rPr>
              <w:t>AWEX</w:t>
            </w:r>
          </w:p>
        </w:tc>
      </w:tr>
      <w:tr w:rsidR="00E05082" w:rsidRPr="00E05082" w:rsidTr="00E05082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082" w:rsidRPr="00E05082" w:rsidRDefault="00E05082" w:rsidP="00E0508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05082">
              <w:rPr>
                <w:rFonts w:ascii="Calibri" w:eastAsia="Calibri" w:hAnsi="Calibri" w:cs="Calibri"/>
              </w:rPr>
              <w:t>3.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082" w:rsidRPr="00E05082" w:rsidRDefault="00E05082" w:rsidP="00E0508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05082">
              <w:rPr>
                <w:rFonts w:ascii="Calibri" w:eastAsia="Calibri" w:hAnsi="Calibri" w:cs="Calibri"/>
              </w:rPr>
              <w:t>Oprawy kierunkowe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082" w:rsidRPr="00E05082" w:rsidRDefault="00E05082" w:rsidP="00E0508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E05082">
              <w:rPr>
                <w:rFonts w:ascii="Calibri" w:eastAsia="Calibri" w:hAnsi="Calibri" w:cs="Calibri"/>
              </w:rPr>
              <w:t>68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082" w:rsidRPr="00E05082" w:rsidRDefault="00E05082" w:rsidP="00E0508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05082">
              <w:rPr>
                <w:rFonts w:ascii="Calibri" w:eastAsia="Calibri" w:hAnsi="Calibri" w:cs="Calibri"/>
              </w:rPr>
              <w:t xml:space="preserve">Arrow symetryczna 175lm nastropowa/naścienna auto test </w:t>
            </w:r>
            <w:r w:rsidR="00135B2E" w:rsidRPr="00135B2E">
              <w:rPr>
                <w:rFonts w:ascii="Calibri" w:eastAsia="Calibri" w:hAnsi="Calibri" w:cs="Calibri"/>
              </w:rPr>
              <w:t xml:space="preserve">nie gorsza niż </w:t>
            </w:r>
            <w:r w:rsidRPr="00E05082">
              <w:rPr>
                <w:rFonts w:ascii="Calibri" w:eastAsia="Calibri" w:hAnsi="Calibri" w:cs="Calibri"/>
              </w:rPr>
              <w:t>AWEX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E05082" w:rsidRPr="00E05082" w:rsidTr="00E05082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082" w:rsidRPr="00E05082" w:rsidRDefault="00E05082" w:rsidP="00E0508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05082">
              <w:rPr>
                <w:rFonts w:ascii="Calibri" w:eastAsia="Calibri" w:hAnsi="Calibri" w:cs="Calibri"/>
              </w:rPr>
              <w:t>4.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082" w:rsidRPr="00E05082" w:rsidRDefault="00E05082" w:rsidP="00E0508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05082">
              <w:rPr>
                <w:rFonts w:ascii="Calibri" w:eastAsia="Calibri" w:hAnsi="Calibri" w:cs="Calibri"/>
              </w:rPr>
              <w:t>Oprawy hermetyczne z funkcją awaryjna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082" w:rsidRPr="00E05082" w:rsidRDefault="00E05082" w:rsidP="00E0508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E05082">
              <w:rPr>
                <w:rFonts w:ascii="Calibri" w:eastAsia="Calibri" w:hAnsi="Calibri" w:cs="Calibri"/>
              </w:rPr>
              <w:t>22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082" w:rsidRPr="00E05082" w:rsidRDefault="00E05082" w:rsidP="00E0508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05082">
              <w:rPr>
                <w:rFonts w:ascii="Calibri" w:eastAsia="Calibri" w:hAnsi="Calibri" w:cs="Calibri"/>
              </w:rPr>
              <w:t xml:space="preserve">Outdoor symetryczna 390lm IP66 nastropowa auto test </w:t>
            </w:r>
            <w:r w:rsidR="00135B2E" w:rsidRPr="00135B2E">
              <w:rPr>
                <w:rFonts w:ascii="Calibri" w:eastAsia="Calibri" w:hAnsi="Calibri" w:cs="Calibri"/>
              </w:rPr>
              <w:t xml:space="preserve">nie gorsza niż </w:t>
            </w:r>
            <w:r w:rsidRPr="00E05082">
              <w:rPr>
                <w:rFonts w:ascii="Calibri" w:eastAsia="Calibri" w:hAnsi="Calibri" w:cs="Calibri"/>
              </w:rPr>
              <w:t>AWEX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E05082" w:rsidRPr="00E05082" w:rsidTr="00E05082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082" w:rsidRPr="00E05082" w:rsidRDefault="00E05082" w:rsidP="00E0508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05082">
              <w:rPr>
                <w:rFonts w:ascii="Calibri" w:eastAsia="Calibri" w:hAnsi="Calibri" w:cs="Calibri"/>
              </w:rPr>
              <w:t>5.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082" w:rsidRPr="00E05082" w:rsidRDefault="00E05082" w:rsidP="00E0508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05082">
              <w:rPr>
                <w:rFonts w:ascii="Calibri" w:eastAsia="Calibri" w:hAnsi="Calibri" w:cs="Calibri"/>
              </w:rPr>
              <w:t>Oprawy w obszarze wind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082" w:rsidRPr="00E05082" w:rsidRDefault="00E05082" w:rsidP="00E0508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E05082">
              <w:rPr>
                <w:rFonts w:ascii="Calibri" w:eastAsia="Calibri" w:hAnsi="Calibri" w:cs="Calibri"/>
              </w:rPr>
              <w:t>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082" w:rsidRPr="00E05082" w:rsidRDefault="00E05082" w:rsidP="00E0508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05082">
              <w:rPr>
                <w:rFonts w:ascii="Calibri" w:eastAsia="Calibri" w:hAnsi="Calibri" w:cs="Calibri"/>
              </w:rPr>
              <w:t xml:space="preserve">Lovato symetryczna 175lm nastropowa auto test </w:t>
            </w:r>
            <w:r w:rsidR="00135B2E" w:rsidRPr="00135B2E">
              <w:rPr>
                <w:rFonts w:ascii="Calibri" w:eastAsia="Calibri" w:hAnsi="Calibri" w:cs="Calibri"/>
              </w:rPr>
              <w:t xml:space="preserve">nie gorsza niż </w:t>
            </w:r>
            <w:r w:rsidRPr="00E05082">
              <w:rPr>
                <w:rFonts w:ascii="Calibri" w:eastAsia="Calibri" w:hAnsi="Calibri" w:cs="Calibri"/>
              </w:rPr>
              <w:t>AWEX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E05082" w:rsidRPr="00E05082" w:rsidTr="00E05082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082" w:rsidRPr="00E05082" w:rsidRDefault="00E05082" w:rsidP="00E0508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05082">
              <w:rPr>
                <w:rFonts w:ascii="Calibri" w:eastAsia="Calibri" w:hAnsi="Calibri" w:cs="Calibri"/>
              </w:rPr>
              <w:t>6.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082" w:rsidRPr="00E05082" w:rsidRDefault="00E05082" w:rsidP="00E0508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05082">
              <w:rPr>
                <w:rFonts w:ascii="Calibri" w:eastAsia="Calibri" w:hAnsi="Calibri" w:cs="Calibri"/>
              </w:rPr>
              <w:t>Oprawy ogólne</w:t>
            </w:r>
            <w:r>
              <w:rPr>
                <w:rFonts w:ascii="Calibri" w:eastAsia="Calibri" w:hAnsi="Calibri" w:cs="Calibri"/>
              </w:rPr>
              <w:t xml:space="preserve"> (klatki schodowe)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082" w:rsidRPr="00E05082" w:rsidRDefault="00E05082" w:rsidP="00E0508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E05082">
              <w:rPr>
                <w:rFonts w:ascii="Calibri" w:eastAsia="Calibri" w:hAnsi="Calibri" w:cs="Calibri"/>
              </w:rPr>
              <w:t>18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082" w:rsidRPr="00E05082" w:rsidRDefault="00E05082" w:rsidP="00E0508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Lovato symetryczna 175lm wpu</w:t>
            </w:r>
            <w:r w:rsidRPr="00E05082">
              <w:rPr>
                <w:rFonts w:ascii="Calibri" w:eastAsia="Calibri" w:hAnsi="Calibri" w:cs="Calibri"/>
              </w:rPr>
              <w:t xml:space="preserve">szczana auto test </w:t>
            </w:r>
            <w:r w:rsidR="00135B2E" w:rsidRPr="00135B2E">
              <w:rPr>
                <w:rFonts w:ascii="Calibri" w:eastAsia="Calibri" w:hAnsi="Calibri" w:cs="Calibri"/>
              </w:rPr>
              <w:t xml:space="preserve">nie gorsza niż </w:t>
            </w:r>
            <w:bookmarkStart w:id="0" w:name="_GoBack"/>
            <w:bookmarkEnd w:id="0"/>
            <w:r w:rsidRPr="00E05082">
              <w:rPr>
                <w:rFonts w:ascii="Calibri" w:eastAsia="Calibri" w:hAnsi="Calibri" w:cs="Calibri"/>
              </w:rPr>
              <w:t>AWEX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:rsidR="001A030F" w:rsidRDefault="00E05082" w:rsidP="001C7645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E05082">
        <w:rPr>
          <w:rFonts w:cs="Arial"/>
        </w:rPr>
        <w:t>W sumie około 231 szt.</w:t>
      </w:r>
      <w:r w:rsidRPr="00E05082">
        <w:t xml:space="preserve"> </w:t>
      </w:r>
      <w:r>
        <w:t xml:space="preserve">- </w:t>
      </w:r>
      <w:r w:rsidRPr="00E05082">
        <w:rPr>
          <w:rFonts w:cs="Arial"/>
        </w:rPr>
        <w:t>dostawa i wymiana opraw</w:t>
      </w:r>
    </w:p>
    <w:p w:rsidR="00E05082" w:rsidRDefault="00E05082" w:rsidP="001C7645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1A030F" w:rsidRPr="001A030F" w:rsidRDefault="001A030F" w:rsidP="00E05082">
      <w:pPr>
        <w:autoSpaceDE w:val="0"/>
        <w:autoSpaceDN w:val="0"/>
        <w:adjustRightInd w:val="0"/>
        <w:spacing w:after="0" w:line="240" w:lineRule="auto"/>
        <w:ind w:firstLine="708"/>
        <w:rPr>
          <w:rFonts w:cs="Arial"/>
        </w:rPr>
      </w:pPr>
      <w:r w:rsidRPr="001A030F">
        <w:rPr>
          <w:rFonts w:cs="Arial"/>
        </w:rPr>
        <w:t>Wszelkie specyfikacje, zestawienia montażowe, opisy i nazwy własne produktów przywołane jako przykładowe i służą określeniu standardu wykonania pożądanego przez Zamawiającego i określeniu właściwości i wymogów technicznych zamontowanych urządzeń.</w:t>
      </w:r>
    </w:p>
    <w:p w:rsidR="001A030F" w:rsidRDefault="001A030F" w:rsidP="00E05082">
      <w:pPr>
        <w:autoSpaceDE w:val="0"/>
        <w:autoSpaceDN w:val="0"/>
        <w:adjustRightInd w:val="0"/>
        <w:spacing w:after="0" w:line="240" w:lineRule="auto"/>
        <w:ind w:firstLine="420"/>
        <w:rPr>
          <w:rFonts w:cs="Arial"/>
          <w:b/>
          <w:u w:val="single"/>
        </w:rPr>
      </w:pPr>
      <w:r w:rsidRPr="001A030F">
        <w:rPr>
          <w:rFonts w:cs="Arial"/>
        </w:rPr>
        <w:t xml:space="preserve">Przed przystąpieniem do robót instalacyjnych zakres i sposób wykonania prac, oraz kompletne zestawienie materiałów planowanych do zabudowy </w:t>
      </w:r>
      <w:r w:rsidRPr="00E05082">
        <w:rPr>
          <w:rFonts w:cs="Arial"/>
          <w:b/>
          <w:u w:val="single"/>
        </w:rPr>
        <w:t>należy najpierw uzgodnić z Zamawiającym - inspektorem nadzoru Sekcji Eksploatacji.</w:t>
      </w:r>
    </w:p>
    <w:p w:rsidR="00E05082" w:rsidRDefault="00E05082" w:rsidP="00E05082">
      <w:pPr>
        <w:autoSpaceDE w:val="0"/>
        <w:autoSpaceDN w:val="0"/>
        <w:adjustRightInd w:val="0"/>
        <w:spacing w:after="0" w:line="240" w:lineRule="auto"/>
        <w:ind w:firstLine="420"/>
        <w:rPr>
          <w:rFonts w:cs="Arial"/>
          <w:b/>
          <w:u w:val="single"/>
        </w:rPr>
      </w:pPr>
    </w:p>
    <w:p w:rsidR="00E05082" w:rsidRDefault="00E05082" w:rsidP="00E05082">
      <w:pPr>
        <w:autoSpaceDE w:val="0"/>
        <w:autoSpaceDN w:val="0"/>
        <w:adjustRightInd w:val="0"/>
        <w:spacing w:after="0" w:line="240" w:lineRule="auto"/>
        <w:ind w:firstLine="420"/>
        <w:rPr>
          <w:rFonts w:cs="Arial"/>
          <w:b/>
          <w:u w:val="single"/>
        </w:rPr>
      </w:pPr>
    </w:p>
    <w:p w:rsidR="00E05082" w:rsidRDefault="00E05082" w:rsidP="00E05082">
      <w:pPr>
        <w:autoSpaceDE w:val="0"/>
        <w:autoSpaceDN w:val="0"/>
        <w:adjustRightInd w:val="0"/>
        <w:spacing w:after="0" w:line="240" w:lineRule="auto"/>
        <w:ind w:firstLine="420"/>
        <w:rPr>
          <w:rFonts w:cs="Arial"/>
          <w:b/>
          <w:u w:val="single"/>
        </w:rPr>
      </w:pPr>
    </w:p>
    <w:p w:rsidR="00E05082" w:rsidRPr="00E05082" w:rsidRDefault="00E05082" w:rsidP="00E05082">
      <w:pPr>
        <w:autoSpaceDE w:val="0"/>
        <w:autoSpaceDN w:val="0"/>
        <w:adjustRightInd w:val="0"/>
        <w:spacing w:after="0" w:line="240" w:lineRule="auto"/>
        <w:ind w:firstLine="420"/>
        <w:rPr>
          <w:rFonts w:cs="Arial"/>
          <w:b/>
          <w:u w:val="single"/>
        </w:rPr>
      </w:pPr>
    </w:p>
    <w:p w:rsidR="0096613E" w:rsidRPr="00852E43" w:rsidRDefault="0096613E" w:rsidP="00852E43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CE3958" w:rsidRDefault="00CE3958" w:rsidP="004012DF">
      <w:pPr>
        <w:pStyle w:val="Akapitzlist"/>
        <w:numPr>
          <w:ilvl w:val="0"/>
          <w:numId w:val="4"/>
        </w:numPr>
      </w:pPr>
      <w:r>
        <w:rPr>
          <w:b/>
        </w:rPr>
        <w:t>Wykonanie robót</w:t>
      </w:r>
    </w:p>
    <w:p w:rsidR="00CE3958" w:rsidRPr="00CE3958" w:rsidRDefault="00CE3958" w:rsidP="004012DF">
      <w:pPr>
        <w:pStyle w:val="Akapitzlist"/>
        <w:numPr>
          <w:ilvl w:val="1"/>
          <w:numId w:val="4"/>
        </w:numPr>
      </w:pPr>
      <w:r>
        <w:rPr>
          <w:b/>
        </w:rPr>
        <w:t>Wymagania ogólne</w:t>
      </w:r>
    </w:p>
    <w:p w:rsidR="00CE3958" w:rsidRDefault="00CE3958" w:rsidP="00CE3958">
      <w:pPr>
        <w:pStyle w:val="Akapitzlist"/>
        <w:ind w:left="420"/>
        <w:rPr>
          <w:b/>
        </w:rPr>
      </w:pPr>
    </w:p>
    <w:p w:rsidR="00CE3958" w:rsidRDefault="00CE3958" w:rsidP="00CE3958">
      <w:pPr>
        <w:pStyle w:val="Akapitzlist"/>
        <w:ind w:left="420"/>
      </w:pPr>
      <w:r>
        <w:t xml:space="preserve">Wykonawca jest odpowiedzialny za prowadzenie robót zgodnie z umową oraz za jakość zastosowanych materiałów i wykonywanych robót, za ich zgodność z </w:t>
      </w:r>
      <w:r w:rsidR="00E743ED">
        <w:t>wymaganiami technicznymi oraz</w:t>
      </w:r>
      <w:r>
        <w:t xml:space="preserve"> poleceniami Inwestora. Następstwa błędów spowodowanych przez Wykonawcę w wytyczeniu i wyznaczeniu robót będą poprawiane przez Wykonawcę na własny koszt.</w:t>
      </w:r>
    </w:p>
    <w:p w:rsidR="00CE3958" w:rsidRDefault="00CE3958" w:rsidP="00CE3958">
      <w:pPr>
        <w:pStyle w:val="Akapitzlist"/>
        <w:ind w:left="420"/>
      </w:pPr>
    </w:p>
    <w:p w:rsidR="00CE3958" w:rsidRPr="009140E5" w:rsidRDefault="00CE3958" w:rsidP="004012DF">
      <w:pPr>
        <w:pStyle w:val="Akapitzlist"/>
        <w:numPr>
          <w:ilvl w:val="1"/>
          <w:numId w:val="4"/>
        </w:numPr>
      </w:pPr>
      <w:r w:rsidRPr="009140E5">
        <w:rPr>
          <w:b/>
        </w:rPr>
        <w:t>Zestawienie rodzaju robót</w:t>
      </w:r>
    </w:p>
    <w:p w:rsidR="00F60EA0" w:rsidRDefault="00F60EA0" w:rsidP="004012DF">
      <w:pPr>
        <w:pStyle w:val="Akapitzlist"/>
        <w:numPr>
          <w:ilvl w:val="0"/>
          <w:numId w:val="5"/>
        </w:numPr>
      </w:pPr>
      <w:r>
        <w:t>Demontaż istniejących opraw oświetlenia awaryjnego i ewakuacyjnego</w:t>
      </w:r>
      <w:r w:rsidR="002A345C">
        <w:t>,</w:t>
      </w:r>
    </w:p>
    <w:p w:rsidR="002A345C" w:rsidRDefault="00CE3958" w:rsidP="002A345C">
      <w:pPr>
        <w:pStyle w:val="Akapitzlist"/>
        <w:numPr>
          <w:ilvl w:val="0"/>
          <w:numId w:val="5"/>
        </w:numPr>
      </w:pPr>
      <w:r>
        <w:t>Układanie przewodów w gotowych trasach kablowych</w:t>
      </w:r>
      <w:r w:rsidR="002A345C">
        <w:t>, jeżeli zajdzie potrzeba – zabudowanie nowych,</w:t>
      </w:r>
    </w:p>
    <w:p w:rsidR="00F60EA0" w:rsidRDefault="00F60EA0" w:rsidP="004012DF">
      <w:pPr>
        <w:pStyle w:val="Akapitzlist"/>
        <w:numPr>
          <w:ilvl w:val="0"/>
          <w:numId w:val="5"/>
        </w:numPr>
      </w:pPr>
      <w:r>
        <w:t>Montaż opraw oświetlenia awaryjnego i ewakuacyjnego</w:t>
      </w:r>
      <w:r w:rsidR="002A345C">
        <w:t>,</w:t>
      </w:r>
    </w:p>
    <w:p w:rsidR="00CE3958" w:rsidRDefault="00CE3958" w:rsidP="004012DF">
      <w:pPr>
        <w:pStyle w:val="Akapitzlist"/>
        <w:numPr>
          <w:ilvl w:val="0"/>
          <w:numId w:val="5"/>
        </w:numPr>
      </w:pPr>
      <w:r>
        <w:t>Pomiary</w:t>
      </w:r>
      <w:r w:rsidR="002A345C">
        <w:t>,</w:t>
      </w:r>
    </w:p>
    <w:p w:rsidR="00F60EA0" w:rsidRDefault="00CE3958" w:rsidP="00F60EA0">
      <w:pPr>
        <w:pStyle w:val="Akapitzlist"/>
        <w:numPr>
          <w:ilvl w:val="0"/>
          <w:numId w:val="5"/>
        </w:numPr>
      </w:pPr>
      <w:r>
        <w:t>Dokumentacja powykonawcza</w:t>
      </w:r>
      <w:r w:rsidR="002A345C">
        <w:t>.</w:t>
      </w:r>
      <w:r w:rsidR="00F60EA0">
        <w:br/>
      </w:r>
    </w:p>
    <w:p w:rsidR="00D91175" w:rsidRPr="00105CAA" w:rsidRDefault="006007B1" w:rsidP="00D91175">
      <w:pPr>
        <w:pStyle w:val="Akapitzlist"/>
        <w:numPr>
          <w:ilvl w:val="1"/>
          <w:numId w:val="4"/>
        </w:numPr>
      </w:pPr>
      <w:r>
        <w:rPr>
          <w:b/>
        </w:rPr>
        <w:t>Warunki szczegółowe wykonania robót</w:t>
      </w:r>
    </w:p>
    <w:p w:rsidR="002D0CAF" w:rsidRPr="00237999" w:rsidRDefault="00F60EA0" w:rsidP="002D0CAF">
      <w:pPr>
        <w:pStyle w:val="Akapitzlist"/>
        <w:numPr>
          <w:ilvl w:val="2"/>
          <w:numId w:val="4"/>
        </w:numPr>
      </w:pPr>
      <w:r>
        <w:rPr>
          <w:b/>
        </w:rPr>
        <w:t>Demontaże</w:t>
      </w:r>
      <w:r w:rsidR="00105CAA" w:rsidRPr="00237999">
        <w:rPr>
          <w:b/>
        </w:rPr>
        <w:t>:</w:t>
      </w:r>
    </w:p>
    <w:p w:rsidR="00237999" w:rsidRDefault="00F60EA0" w:rsidP="002E1C5F">
      <w:r>
        <w:t>Istniejące, zużyte oprawy oświetleniowe zdemontować oraz zutylizować</w:t>
      </w:r>
      <w:r w:rsidR="00237999">
        <w:t>.</w:t>
      </w:r>
      <w:r>
        <w:br/>
        <w:t>Miejsca montażu opraw wyprawić pod względem budowlanym.</w:t>
      </w:r>
    </w:p>
    <w:p w:rsidR="00DD52C2" w:rsidRDefault="00DD52C2" w:rsidP="002E1C5F"/>
    <w:p w:rsidR="00DD52C2" w:rsidRDefault="00DD52C2" w:rsidP="002E1C5F"/>
    <w:p w:rsidR="00105CAA" w:rsidRPr="00B169FE" w:rsidRDefault="00105CAA" w:rsidP="00105CAA">
      <w:pPr>
        <w:pStyle w:val="Akapitzlist"/>
        <w:numPr>
          <w:ilvl w:val="2"/>
          <w:numId w:val="4"/>
        </w:numPr>
      </w:pPr>
      <w:r w:rsidRPr="00B169FE">
        <w:rPr>
          <w:b/>
        </w:rPr>
        <w:t xml:space="preserve">Układanie przewodów </w:t>
      </w:r>
      <w:r w:rsidR="00237999" w:rsidRPr="00B169FE">
        <w:rPr>
          <w:b/>
        </w:rPr>
        <w:t>w gotowych trasach</w:t>
      </w:r>
      <w:r w:rsidRPr="00B169FE">
        <w:rPr>
          <w:b/>
        </w:rPr>
        <w:t>:</w:t>
      </w:r>
    </w:p>
    <w:p w:rsidR="00105CAA" w:rsidRDefault="00237999" w:rsidP="00105CAA">
      <w:r>
        <w:t xml:space="preserve">Podłoże do układania na nim przewodów powinno być gładkie. </w:t>
      </w:r>
      <w:r w:rsidR="002E1C5F">
        <w:t xml:space="preserve">Instalacje </w:t>
      </w:r>
      <w:r>
        <w:t>podtynkowe</w:t>
      </w:r>
      <w:r w:rsidR="002E1C5F">
        <w:t xml:space="preserve"> należy</w:t>
      </w:r>
      <w:r>
        <w:t xml:space="preserve"> wykonywać odpowiednimi przewodami</w:t>
      </w:r>
      <w:r w:rsidR="002E1C5F">
        <w:t xml:space="preserve">. </w:t>
      </w:r>
      <w:r>
        <w:t>Nie jest dopuszczalne układanie przewodów</w:t>
      </w:r>
      <w:r w:rsidR="00727F47">
        <w:t xml:space="preserve"> natynkowo</w:t>
      </w:r>
      <w:r>
        <w:t xml:space="preserve"> bez zastosowania osłon w postaci rur</w:t>
      </w:r>
      <w:r w:rsidR="00727F47">
        <w:t xml:space="preserve"> bądź listew</w:t>
      </w:r>
      <w:r>
        <w:t xml:space="preserve">. </w:t>
      </w:r>
      <w:r w:rsidR="002E1C5F">
        <w:t>Przewody</w:t>
      </w:r>
      <w:r>
        <w:t xml:space="preserve"> należy wprowadzać do puszek z zapasem długości potrzebnym do wykonania połączeń.</w:t>
      </w:r>
      <w:r w:rsidR="002E1C5F">
        <w:t xml:space="preserve"> </w:t>
      </w:r>
      <w:r>
        <w:t>Do puszek należy wprowadzić tylko te przewody, które wymagają łączenia w puszce</w:t>
      </w:r>
      <w:r w:rsidR="00F60EA0">
        <w:t>.</w:t>
      </w:r>
    </w:p>
    <w:p w:rsidR="00727F47" w:rsidRPr="00105CAA" w:rsidRDefault="00727F47" w:rsidP="00105CAA"/>
    <w:p w:rsidR="00105CAA" w:rsidRPr="00035413" w:rsidRDefault="008116B1" w:rsidP="00105CAA">
      <w:pPr>
        <w:pStyle w:val="Akapitzlist"/>
        <w:numPr>
          <w:ilvl w:val="2"/>
          <w:numId w:val="4"/>
        </w:numPr>
      </w:pPr>
      <w:r w:rsidRPr="00035413">
        <w:rPr>
          <w:b/>
        </w:rPr>
        <w:t xml:space="preserve">Montaż </w:t>
      </w:r>
      <w:r w:rsidR="00F60EA0">
        <w:rPr>
          <w:b/>
        </w:rPr>
        <w:t>opraw oświetleniowych</w:t>
      </w:r>
      <w:r w:rsidR="00105CAA" w:rsidRPr="00035413">
        <w:rPr>
          <w:b/>
        </w:rPr>
        <w:t>:</w:t>
      </w:r>
    </w:p>
    <w:p w:rsidR="00F60EA0" w:rsidRDefault="00035413" w:rsidP="00CD41CF">
      <w:r>
        <w:t>Przewody układać w przestrzeni nad sufitem podwieszanym w korytach, pod tynkiem, w przestrzeni między płytowej w ściankach gipsowych i na uchwytach na tynku</w:t>
      </w:r>
      <w:r w:rsidR="00727F47">
        <w:t xml:space="preserve"> w dodatkowych osłonach </w:t>
      </w:r>
      <w:r>
        <w:t xml:space="preserve">. </w:t>
      </w:r>
      <w:r w:rsidR="00A92D8E">
        <w:t>Ł</w:t>
      </w:r>
      <w:r w:rsidR="002E1C5F">
        <w:t>ączenie przewodów należy wykonać</w:t>
      </w:r>
      <w:r w:rsidR="00727F47">
        <w:t xml:space="preserve"> jeżeli sytuacja na to pozwoli</w:t>
      </w:r>
      <w:r w:rsidR="002E1C5F">
        <w:t xml:space="preserve"> w </w:t>
      </w:r>
      <w:r w:rsidR="00F60EA0">
        <w:t>oprawach oświetleniowych</w:t>
      </w:r>
      <w:r w:rsidR="002E1C5F">
        <w:t xml:space="preserve">. </w:t>
      </w:r>
      <w:r w:rsidR="00F60EA0">
        <w:t>Oprawy</w:t>
      </w:r>
      <w:r>
        <w:t xml:space="preserve"> należy mocować do podłoża w sposób trwały (za pomocą kołków rozporowych lub klejenia). </w:t>
      </w:r>
      <w:r w:rsidR="002E1C5F">
        <w:t>Przew</w:t>
      </w:r>
      <w:r w:rsidR="00A92D8E">
        <w:t>ody nie powinny</w:t>
      </w:r>
      <w:r w:rsidR="005C511B">
        <w:t xml:space="preserve"> być narażone na naciągi i dodatkow</w:t>
      </w:r>
      <w:r w:rsidR="00A92D8E">
        <w:t>e naprężenia. Do odpowiednich zacisków należy przyłączyć</w:t>
      </w:r>
      <w:r w:rsidR="005C511B">
        <w:t xml:space="preserve">  </w:t>
      </w:r>
      <w:r w:rsidR="00A92D8E">
        <w:t>prawidłowo do tego przystosowane przewody</w:t>
      </w:r>
      <w:r w:rsidR="005C511B">
        <w:t xml:space="preserve">. W przypadku stosowania zacisków, do których przewody są przyłączane za pomocą oczek, pomiędzy oczkiem a nakrętką oraz pomiędzy oczkami powinny znajdować się podkładki metalowe. Zdejmowanie izolacji i oczyszczanie przewodów </w:t>
      </w:r>
      <w:r w:rsidR="005C511B">
        <w:lastRenderedPageBreak/>
        <w:t>nie może powodować  uszkodzeń</w:t>
      </w:r>
      <w:r w:rsidR="00A92D8E">
        <w:t xml:space="preserve"> mechanicznych. Końce przewodów – linek </w:t>
      </w:r>
      <w:r w:rsidR="005C511B">
        <w:t xml:space="preserve">powinny </w:t>
      </w:r>
      <w:r w:rsidR="00A92D8E">
        <w:t xml:space="preserve">być zabezpieczone </w:t>
      </w:r>
      <w:r w:rsidR="005C511B">
        <w:t>tulejkami.</w:t>
      </w:r>
    </w:p>
    <w:p w:rsidR="00105CAA" w:rsidRPr="00DB6824" w:rsidRDefault="00105CAA" w:rsidP="00105CAA">
      <w:pPr>
        <w:pStyle w:val="Akapitzlist"/>
        <w:numPr>
          <w:ilvl w:val="2"/>
          <w:numId w:val="4"/>
        </w:numPr>
      </w:pPr>
      <w:r w:rsidRPr="00DB6824">
        <w:rPr>
          <w:b/>
        </w:rPr>
        <w:t>Próby:</w:t>
      </w:r>
    </w:p>
    <w:p w:rsidR="00BF010B" w:rsidRDefault="008116B1" w:rsidP="00BF010B">
      <w:r>
        <w:t>Należy przeprowadzić</w:t>
      </w:r>
      <w:r w:rsidR="00BF010B">
        <w:t xml:space="preserve"> próby wykonanej instalacji zasilającej, sporządzić protokoły i dołączyć je do dokumentacji powykonawczej. Do przeprowadzenia pomiarów należy używać </w:t>
      </w:r>
      <w:r>
        <w:t xml:space="preserve"> odpowiednich </w:t>
      </w:r>
      <w:r w:rsidR="00BF010B">
        <w:t>miernikó</w:t>
      </w:r>
      <w:r>
        <w:t xml:space="preserve">w posiadających atesty </w:t>
      </w:r>
      <w:r w:rsidR="00BF010B">
        <w:t xml:space="preserve">legalizacyjne. </w:t>
      </w:r>
      <w:r>
        <w:t>P</w:t>
      </w:r>
      <w:r w:rsidR="00BF010B">
        <w:t>róby</w:t>
      </w:r>
      <w:r>
        <w:t>, które należy wykonać</w:t>
      </w:r>
      <w:r w:rsidR="00BF010B">
        <w:t>:</w:t>
      </w:r>
    </w:p>
    <w:p w:rsidR="00BF010B" w:rsidRDefault="00BF010B" w:rsidP="00BF010B">
      <w:pPr>
        <w:pStyle w:val="Akapitzlist"/>
        <w:numPr>
          <w:ilvl w:val="0"/>
          <w:numId w:val="32"/>
        </w:numPr>
      </w:pPr>
      <w:r>
        <w:t>C</w:t>
      </w:r>
      <w:r w:rsidR="008116B1">
        <w:t>iągłość</w:t>
      </w:r>
      <w:r>
        <w:t xml:space="preserve"> przewodów ochronnych,</w:t>
      </w:r>
    </w:p>
    <w:p w:rsidR="00BF010B" w:rsidRDefault="00DB6824" w:rsidP="00BF010B">
      <w:pPr>
        <w:pStyle w:val="Akapitzlist"/>
        <w:numPr>
          <w:ilvl w:val="0"/>
          <w:numId w:val="32"/>
        </w:numPr>
      </w:pPr>
      <w:r>
        <w:t>Badanie</w:t>
      </w:r>
      <w:r w:rsidR="00BF010B">
        <w:t xml:space="preserve"> rezystancji izolacji,</w:t>
      </w:r>
    </w:p>
    <w:p w:rsidR="00BF010B" w:rsidRDefault="00DB6824" w:rsidP="00BF010B">
      <w:pPr>
        <w:pStyle w:val="Akapitzlist"/>
        <w:numPr>
          <w:ilvl w:val="0"/>
          <w:numId w:val="32"/>
        </w:numPr>
      </w:pPr>
      <w:r>
        <w:t>Badanie s</w:t>
      </w:r>
      <w:r w:rsidR="00BF010B">
        <w:t>amoczynnego wyłączania zasilania,</w:t>
      </w:r>
    </w:p>
    <w:p w:rsidR="00035413" w:rsidRDefault="00DB6824" w:rsidP="00CE0766">
      <w:pPr>
        <w:pStyle w:val="Akapitzlist"/>
        <w:numPr>
          <w:ilvl w:val="0"/>
          <w:numId w:val="32"/>
        </w:numPr>
      </w:pPr>
      <w:r>
        <w:t xml:space="preserve">Badanie </w:t>
      </w:r>
      <w:r w:rsidR="009F510E">
        <w:t>wyłączników różnicowo-prądowych,</w:t>
      </w:r>
    </w:p>
    <w:p w:rsidR="009F510E" w:rsidRDefault="009F510E" w:rsidP="00CE0766">
      <w:pPr>
        <w:pStyle w:val="Akapitzlist"/>
        <w:numPr>
          <w:ilvl w:val="0"/>
          <w:numId w:val="32"/>
        </w:numPr>
      </w:pPr>
      <w:r>
        <w:t>Pomiar natężenie oświetlenia na drogach ewakuacyjnych, przestrzeniach otwartych oraz przy urządzeniach pożarowych zgodnie z normą PN EN 1838:2005 Zastosowanie oświetlenia, Oświetlenie awaryjne.</w:t>
      </w:r>
    </w:p>
    <w:p w:rsidR="002A345C" w:rsidRDefault="002A345C" w:rsidP="002A345C">
      <w:pPr>
        <w:pStyle w:val="Akapitzlist"/>
      </w:pPr>
    </w:p>
    <w:p w:rsidR="00DB659A" w:rsidRPr="00D91175" w:rsidRDefault="00DB659A" w:rsidP="00D91175">
      <w:pPr>
        <w:pStyle w:val="Akapitzlist"/>
        <w:numPr>
          <w:ilvl w:val="0"/>
          <w:numId w:val="4"/>
        </w:numPr>
      </w:pPr>
      <w:r>
        <w:rPr>
          <w:b/>
        </w:rPr>
        <w:t>Kontrola jakości</w:t>
      </w:r>
    </w:p>
    <w:p w:rsidR="00D91175" w:rsidRPr="00D91175" w:rsidRDefault="00D91175" w:rsidP="00D91175">
      <w:pPr>
        <w:pStyle w:val="Akapitzlist"/>
        <w:ind w:left="420"/>
      </w:pPr>
    </w:p>
    <w:p w:rsidR="00AB2788" w:rsidRDefault="00AB2788" w:rsidP="00DB659A">
      <w:pPr>
        <w:pStyle w:val="Akapitzlist"/>
        <w:ind w:left="420"/>
      </w:pPr>
      <w:r>
        <w:t xml:space="preserve">Wszystkie prace należy wykonywać </w:t>
      </w:r>
      <w:r w:rsidR="00C524ED">
        <w:t>zgodnie z Warunkami Technicznymi Wykonania i Odbioru Robót Budowlano-Montażowych, zgodnie z obowiązującymi przepisami i Polskimi Normami oraz zasadami sztuki budowlanej, instrukcjami producentów poszczególnych materiałów i przepisami BHP przez odpowiednio wykwalifikowanych pracowników, pod stałym nadzorem technicznym.</w:t>
      </w:r>
    </w:p>
    <w:p w:rsidR="00AB2788" w:rsidRDefault="00AB2788" w:rsidP="00DB659A">
      <w:pPr>
        <w:pStyle w:val="Akapitzlist"/>
        <w:ind w:left="420"/>
      </w:pPr>
    </w:p>
    <w:p w:rsidR="004012DF" w:rsidRDefault="004012DF" w:rsidP="00DB659A">
      <w:pPr>
        <w:pStyle w:val="Akapitzlist"/>
        <w:ind w:left="420"/>
      </w:pPr>
      <w:r>
        <w:t>Wszystkie wbudowywane wyroby muszą posiadać: aprobatę techniczną, certyfikat zgodności i oznaczenie znakiem bezpieczeństwa „B” lub świadectwo dopuszczenia Urzędu Dozoru Technicznego dla urządzeń poddozorowych albo: dobrowolny certyfikat zgodności i oznaczenie nadanymi znakami zgodności („PN”, „E”, „O”) lub deklarację zgodności z obowiązującymi przepisami oraz Polskimi Normami i aprobatą techniczną.</w:t>
      </w:r>
      <w:r w:rsidR="00E743ED">
        <w:t xml:space="preserve"> Zastosowane oprawy muszą posiadać certyfikację </w:t>
      </w:r>
      <w:r w:rsidR="00E743ED" w:rsidRPr="00E743ED">
        <w:t>CNBOP</w:t>
      </w:r>
      <w:r w:rsidR="00E743ED">
        <w:t>.</w:t>
      </w:r>
    </w:p>
    <w:p w:rsidR="004012DF" w:rsidRDefault="004012DF" w:rsidP="00DB659A">
      <w:pPr>
        <w:pStyle w:val="Akapitzlist"/>
        <w:ind w:left="420"/>
      </w:pPr>
    </w:p>
    <w:p w:rsidR="00DB659A" w:rsidRDefault="00112530" w:rsidP="00DB659A">
      <w:pPr>
        <w:pStyle w:val="Akapitzlist"/>
        <w:ind w:left="420"/>
      </w:pPr>
      <w:r>
        <w:t>Wszystkie badania i pomiary będą przeprowadzone zgodnie z obowiązującymi normami. Wykonawca jest odpowiedzialny za pełną kontrolę robót i jakości materiałów. Wszystkie koszty związane z przeprowadzeniem badań ponosi Wykonawca.</w:t>
      </w:r>
    </w:p>
    <w:p w:rsidR="00112530" w:rsidRDefault="00112530" w:rsidP="00DB659A">
      <w:pPr>
        <w:pStyle w:val="Akapitzlist"/>
        <w:ind w:left="420"/>
      </w:pPr>
    </w:p>
    <w:p w:rsidR="00112530" w:rsidRPr="004D1826" w:rsidRDefault="00112530" w:rsidP="00DB659A">
      <w:pPr>
        <w:pStyle w:val="Akapitzlist"/>
        <w:ind w:left="420"/>
      </w:pPr>
      <w:r w:rsidRPr="004D1826">
        <w:t>Po zakończeniu prac należy spr</w:t>
      </w:r>
      <w:r w:rsidR="005C0E17" w:rsidRPr="004D1826">
        <w:t>awdzić wszystkie wykonane prace:</w:t>
      </w:r>
    </w:p>
    <w:p w:rsidR="00AB2788" w:rsidRDefault="00F60EA0" w:rsidP="004012DF">
      <w:pPr>
        <w:pStyle w:val="Akapitzlist"/>
        <w:numPr>
          <w:ilvl w:val="0"/>
          <w:numId w:val="6"/>
        </w:numPr>
      </w:pPr>
      <w:r>
        <w:t>Montażu opraw,</w:t>
      </w:r>
    </w:p>
    <w:p w:rsidR="00727F47" w:rsidRDefault="00727F47" w:rsidP="004012DF">
      <w:pPr>
        <w:pStyle w:val="Akapitzlist"/>
        <w:numPr>
          <w:ilvl w:val="0"/>
          <w:numId w:val="6"/>
        </w:numPr>
      </w:pPr>
      <w:r>
        <w:t>Zgodności z założeniami projektowymi.</w:t>
      </w:r>
    </w:p>
    <w:p w:rsidR="00ED0B5A" w:rsidRPr="00A92D8E" w:rsidRDefault="00ED0B5A" w:rsidP="00ED0B5A"/>
    <w:p w:rsidR="00261BC7" w:rsidRPr="00261BC7" w:rsidRDefault="00261BC7" w:rsidP="00261BC7">
      <w:pPr>
        <w:pStyle w:val="Akapitzlist"/>
        <w:numPr>
          <w:ilvl w:val="0"/>
          <w:numId w:val="4"/>
        </w:numPr>
        <w:rPr>
          <w:bCs/>
        </w:rPr>
      </w:pPr>
      <w:r>
        <w:rPr>
          <w:b/>
          <w:bCs/>
        </w:rPr>
        <w:t>Odbiór robót</w:t>
      </w:r>
    </w:p>
    <w:p w:rsidR="00261BC7" w:rsidRDefault="00261BC7" w:rsidP="00261BC7">
      <w:pPr>
        <w:pStyle w:val="Akapitzlist"/>
        <w:ind w:left="420"/>
        <w:rPr>
          <w:b/>
          <w:bCs/>
        </w:rPr>
      </w:pPr>
    </w:p>
    <w:p w:rsidR="00261BC7" w:rsidRDefault="00261BC7" w:rsidP="00261BC7">
      <w:pPr>
        <w:pStyle w:val="Akapitzlist"/>
        <w:ind w:left="420"/>
        <w:rPr>
          <w:bCs/>
        </w:rPr>
      </w:pPr>
      <w:r>
        <w:rPr>
          <w:bCs/>
        </w:rPr>
        <w:t>Odbiór robót zanikających i ulegających zakryciu polega na oce</w:t>
      </w:r>
      <w:r w:rsidR="00E84172">
        <w:rPr>
          <w:bCs/>
        </w:rPr>
        <w:t>nie ilości i jakości wykonania robót, które w dalszym procesie realizacji ulegną zakryciu. Odbiór tych robót jest dokonywany w czasie umożliwiającym wykonanie ewentualnych poprawek bez wstrzymywania dalszych prac.</w:t>
      </w:r>
    </w:p>
    <w:p w:rsidR="00E84172" w:rsidRDefault="00E84172" w:rsidP="00261BC7">
      <w:pPr>
        <w:pStyle w:val="Akapitzlist"/>
        <w:ind w:left="420"/>
        <w:rPr>
          <w:bCs/>
        </w:rPr>
      </w:pPr>
    </w:p>
    <w:p w:rsidR="006E5624" w:rsidRDefault="00E84172" w:rsidP="006E5624">
      <w:pPr>
        <w:pStyle w:val="Akapitzlist"/>
        <w:ind w:left="420"/>
        <w:rPr>
          <w:bCs/>
        </w:rPr>
      </w:pPr>
      <w:r>
        <w:rPr>
          <w:bCs/>
        </w:rPr>
        <w:t>Odbiór częściowy polega na ocenie ilości i jakości wykonania części robót wg zasad odbioru końcowego.</w:t>
      </w:r>
    </w:p>
    <w:p w:rsidR="006E5624" w:rsidRDefault="006E5624" w:rsidP="006E5624">
      <w:pPr>
        <w:pStyle w:val="Akapitzlist"/>
        <w:ind w:left="420"/>
        <w:rPr>
          <w:bCs/>
        </w:rPr>
      </w:pPr>
    </w:p>
    <w:p w:rsidR="006E5624" w:rsidRPr="006E5624" w:rsidRDefault="006E5624" w:rsidP="006E5624">
      <w:pPr>
        <w:pStyle w:val="Akapitzlist"/>
        <w:ind w:left="420"/>
        <w:rPr>
          <w:bCs/>
        </w:rPr>
      </w:pPr>
      <w:r>
        <w:rPr>
          <w:bCs/>
        </w:rPr>
        <w:t>Odbiór końcowy polega na finalnej ocenie rzeczywistego wykonania robót w odniesieniu od ich ilości, jakości i wartości.</w:t>
      </w:r>
    </w:p>
    <w:p w:rsidR="006E5624" w:rsidRDefault="006E5624" w:rsidP="006E5624">
      <w:pPr>
        <w:pStyle w:val="Akapitzlist"/>
        <w:ind w:left="420"/>
        <w:rPr>
          <w:bCs/>
        </w:rPr>
      </w:pPr>
      <w:r>
        <w:rPr>
          <w:bCs/>
        </w:rPr>
        <w:t>Dokumentami niezbędnymi do dokonania odbioru końcowego są:</w:t>
      </w:r>
    </w:p>
    <w:p w:rsidR="002A345C" w:rsidRDefault="002A345C" w:rsidP="006E5624">
      <w:pPr>
        <w:pStyle w:val="Akapitzlist"/>
        <w:ind w:left="420"/>
        <w:rPr>
          <w:bCs/>
        </w:rPr>
      </w:pPr>
    </w:p>
    <w:p w:rsidR="006E5624" w:rsidRDefault="006E5624" w:rsidP="006E5624">
      <w:pPr>
        <w:pStyle w:val="Akapitzlist"/>
        <w:numPr>
          <w:ilvl w:val="0"/>
          <w:numId w:val="8"/>
        </w:numPr>
        <w:rPr>
          <w:bCs/>
        </w:rPr>
      </w:pPr>
      <w:r>
        <w:rPr>
          <w:bCs/>
        </w:rPr>
        <w:t>Protokół odbioru końcowego</w:t>
      </w:r>
      <w:r w:rsidR="002A345C">
        <w:rPr>
          <w:bCs/>
        </w:rPr>
        <w:t>,</w:t>
      </w:r>
    </w:p>
    <w:p w:rsidR="006E5624" w:rsidRDefault="006E5624" w:rsidP="006E5624">
      <w:pPr>
        <w:pStyle w:val="Akapitzlist"/>
        <w:numPr>
          <w:ilvl w:val="0"/>
          <w:numId w:val="8"/>
        </w:numPr>
        <w:rPr>
          <w:bCs/>
        </w:rPr>
      </w:pPr>
      <w:r>
        <w:rPr>
          <w:bCs/>
        </w:rPr>
        <w:t>Dokumentacja powykonawcza</w:t>
      </w:r>
      <w:r w:rsidR="002A345C">
        <w:rPr>
          <w:bCs/>
        </w:rPr>
        <w:t>,</w:t>
      </w:r>
    </w:p>
    <w:p w:rsidR="006E5624" w:rsidRDefault="006E5624" w:rsidP="006E5624">
      <w:pPr>
        <w:pStyle w:val="Akapitzlist"/>
        <w:numPr>
          <w:ilvl w:val="0"/>
          <w:numId w:val="8"/>
        </w:numPr>
        <w:rPr>
          <w:bCs/>
        </w:rPr>
      </w:pPr>
      <w:r>
        <w:rPr>
          <w:bCs/>
        </w:rPr>
        <w:t>Certyfikaty, deklaracje zgodności i karty katalogowe zastosowanych urządzeń</w:t>
      </w:r>
      <w:r w:rsidR="002A345C">
        <w:rPr>
          <w:bCs/>
        </w:rPr>
        <w:t>,</w:t>
      </w:r>
    </w:p>
    <w:p w:rsidR="006E5624" w:rsidRPr="006E5624" w:rsidRDefault="006E5624" w:rsidP="006E5624">
      <w:pPr>
        <w:pStyle w:val="Akapitzlist"/>
        <w:numPr>
          <w:ilvl w:val="0"/>
          <w:numId w:val="8"/>
        </w:numPr>
        <w:rPr>
          <w:bCs/>
        </w:rPr>
      </w:pPr>
      <w:r>
        <w:rPr>
          <w:bCs/>
        </w:rPr>
        <w:t>Wyniki pomiarów i testów</w:t>
      </w:r>
      <w:r w:rsidR="002A345C">
        <w:rPr>
          <w:bCs/>
        </w:rPr>
        <w:t>.</w:t>
      </w:r>
    </w:p>
    <w:p w:rsidR="006E5624" w:rsidRPr="006E5624" w:rsidRDefault="006E5624" w:rsidP="006E5624">
      <w:pPr>
        <w:pStyle w:val="Akapitzlist"/>
        <w:ind w:left="420"/>
        <w:rPr>
          <w:bCs/>
        </w:rPr>
      </w:pPr>
    </w:p>
    <w:p w:rsidR="006E5624" w:rsidRDefault="006E5624" w:rsidP="006E5624">
      <w:pPr>
        <w:pStyle w:val="Akapitzlist"/>
        <w:ind w:left="420"/>
        <w:rPr>
          <w:bCs/>
        </w:rPr>
      </w:pPr>
      <w:r w:rsidRPr="006E5624">
        <w:rPr>
          <w:bCs/>
        </w:rPr>
        <w:t xml:space="preserve">Odbiór pogwarancyjny </w:t>
      </w:r>
      <w:r>
        <w:rPr>
          <w:bCs/>
        </w:rPr>
        <w:t>polega na ocenie wykonanych robót związanych z usunięciem wad stwierdzonych przy odbiorze końcowym i zaistniałych w okresie gwarancyjnym.</w:t>
      </w:r>
    </w:p>
    <w:p w:rsidR="006E5624" w:rsidRDefault="006E5624" w:rsidP="006E5624">
      <w:pPr>
        <w:pStyle w:val="Akapitzlist"/>
        <w:ind w:left="420"/>
        <w:rPr>
          <w:bCs/>
        </w:rPr>
      </w:pPr>
    </w:p>
    <w:p w:rsidR="002B0F68" w:rsidRPr="00A71003" w:rsidRDefault="006E5624" w:rsidP="00A71003">
      <w:pPr>
        <w:pStyle w:val="Akapitzlist"/>
        <w:ind w:left="420"/>
        <w:rPr>
          <w:bCs/>
        </w:rPr>
      </w:pPr>
      <w:r>
        <w:rPr>
          <w:bCs/>
        </w:rPr>
        <w:t>Poszczególne e</w:t>
      </w:r>
      <w:r w:rsidRPr="00A71003">
        <w:rPr>
          <w:bCs/>
        </w:rPr>
        <w:t>tapy odbioru będą przeprowadzone w zależności od ustaleń.</w:t>
      </w:r>
    </w:p>
    <w:sectPr w:rsidR="002B0F68" w:rsidRPr="00A71003" w:rsidSect="001E11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0170" w:rsidRDefault="008B0170" w:rsidP="00076754">
      <w:pPr>
        <w:spacing w:after="0" w:line="240" w:lineRule="auto"/>
      </w:pPr>
      <w:r>
        <w:separator/>
      </w:r>
    </w:p>
  </w:endnote>
  <w:endnote w:type="continuationSeparator" w:id="0">
    <w:p w:rsidR="008B0170" w:rsidRDefault="008B0170" w:rsidP="000767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0170" w:rsidRDefault="008B0170" w:rsidP="00076754">
      <w:pPr>
        <w:spacing w:after="0" w:line="240" w:lineRule="auto"/>
      </w:pPr>
      <w:r>
        <w:separator/>
      </w:r>
    </w:p>
  </w:footnote>
  <w:footnote w:type="continuationSeparator" w:id="0">
    <w:p w:rsidR="008B0170" w:rsidRDefault="008B0170" w:rsidP="000767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4041B"/>
    <w:multiLevelType w:val="hybridMultilevel"/>
    <w:tmpl w:val="77C679C4"/>
    <w:lvl w:ilvl="0" w:tplc="540A6ED2">
      <w:start w:val="1"/>
      <w:numFmt w:val="decimal"/>
      <w:lvlText w:val="%1."/>
      <w:lvlJc w:val="left"/>
      <w:pPr>
        <w:ind w:left="720" w:hanging="360"/>
      </w:pPr>
    </w:lvl>
    <w:lvl w:ilvl="1" w:tplc="D228D0B8" w:tentative="1">
      <w:start w:val="1"/>
      <w:numFmt w:val="lowerLetter"/>
      <w:lvlText w:val="%2."/>
      <w:lvlJc w:val="left"/>
      <w:pPr>
        <w:ind w:left="1440" w:hanging="360"/>
      </w:pPr>
    </w:lvl>
    <w:lvl w:ilvl="2" w:tplc="D66C7A34" w:tentative="1">
      <w:start w:val="1"/>
      <w:numFmt w:val="lowerRoman"/>
      <w:lvlText w:val="%3."/>
      <w:lvlJc w:val="right"/>
      <w:pPr>
        <w:ind w:left="2160" w:hanging="180"/>
      </w:pPr>
    </w:lvl>
    <w:lvl w:ilvl="3" w:tplc="9BB60592" w:tentative="1">
      <w:start w:val="1"/>
      <w:numFmt w:val="decimal"/>
      <w:lvlText w:val="%4."/>
      <w:lvlJc w:val="left"/>
      <w:pPr>
        <w:ind w:left="2880" w:hanging="360"/>
      </w:pPr>
    </w:lvl>
    <w:lvl w:ilvl="4" w:tplc="209677A4" w:tentative="1">
      <w:start w:val="1"/>
      <w:numFmt w:val="lowerLetter"/>
      <w:lvlText w:val="%5."/>
      <w:lvlJc w:val="left"/>
      <w:pPr>
        <w:ind w:left="3600" w:hanging="360"/>
      </w:pPr>
    </w:lvl>
    <w:lvl w:ilvl="5" w:tplc="5E4E35A0" w:tentative="1">
      <w:start w:val="1"/>
      <w:numFmt w:val="lowerRoman"/>
      <w:lvlText w:val="%6."/>
      <w:lvlJc w:val="right"/>
      <w:pPr>
        <w:ind w:left="4320" w:hanging="180"/>
      </w:pPr>
    </w:lvl>
    <w:lvl w:ilvl="6" w:tplc="CCBE3336" w:tentative="1">
      <w:start w:val="1"/>
      <w:numFmt w:val="decimal"/>
      <w:lvlText w:val="%7."/>
      <w:lvlJc w:val="left"/>
      <w:pPr>
        <w:ind w:left="5040" w:hanging="360"/>
      </w:pPr>
    </w:lvl>
    <w:lvl w:ilvl="7" w:tplc="14F2F632" w:tentative="1">
      <w:start w:val="1"/>
      <w:numFmt w:val="lowerLetter"/>
      <w:lvlText w:val="%8."/>
      <w:lvlJc w:val="left"/>
      <w:pPr>
        <w:ind w:left="5760" w:hanging="360"/>
      </w:pPr>
    </w:lvl>
    <w:lvl w:ilvl="8" w:tplc="8A706F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3C3259"/>
    <w:multiLevelType w:val="hybridMultilevel"/>
    <w:tmpl w:val="6262D3D6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" w15:restartNumberingAfterBreak="0">
    <w:nsid w:val="0FC07D19"/>
    <w:multiLevelType w:val="hybridMultilevel"/>
    <w:tmpl w:val="F0EC230A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145821B4"/>
    <w:multiLevelType w:val="hybridMultilevel"/>
    <w:tmpl w:val="11C8A57A"/>
    <w:lvl w:ilvl="0" w:tplc="2CF87BCC">
      <w:start w:val="1"/>
      <w:numFmt w:val="bullet"/>
      <w:pStyle w:val="WYpunk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5"/>
        </w:tabs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5"/>
        </w:tabs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5"/>
        </w:tabs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5"/>
        </w:tabs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</w:rPr>
    </w:lvl>
  </w:abstractNum>
  <w:abstractNum w:abstractNumId="4" w15:restartNumberingAfterBreak="0">
    <w:nsid w:val="18E3605A"/>
    <w:multiLevelType w:val="hybridMultilevel"/>
    <w:tmpl w:val="8C3C7C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5F30BA"/>
    <w:multiLevelType w:val="multilevel"/>
    <w:tmpl w:val="56F2F6A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D835EAD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BF63DA"/>
    <w:multiLevelType w:val="hybridMultilevel"/>
    <w:tmpl w:val="CC94C1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7E6A0C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132D44"/>
    <w:multiLevelType w:val="hybridMultilevel"/>
    <w:tmpl w:val="7F30DE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163647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2E4700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B40E60"/>
    <w:multiLevelType w:val="hybridMultilevel"/>
    <w:tmpl w:val="3B9059A8"/>
    <w:lvl w:ilvl="0" w:tplc="71D0C354">
      <w:start w:val="1"/>
      <w:numFmt w:val="decimal"/>
      <w:lvlText w:val="%1."/>
      <w:lvlJc w:val="left"/>
      <w:pPr>
        <w:ind w:left="720" w:hanging="360"/>
      </w:pPr>
    </w:lvl>
    <w:lvl w:ilvl="1" w:tplc="E63AFBA8" w:tentative="1">
      <w:start w:val="1"/>
      <w:numFmt w:val="lowerLetter"/>
      <w:lvlText w:val="%2."/>
      <w:lvlJc w:val="left"/>
      <w:pPr>
        <w:ind w:left="1440" w:hanging="360"/>
      </w:pPr>
    </w:lvl>
    <w:lvl w:ilvl="2" w:tplc="0EE83880" w:tentative="1">
      <w:start w:val="1"/>
      <w:numFmt w:val="lowerRoman"/>
      <w:lvlText w:val="%3."/>
      <w:lvlJc w:val="right"/>
      <w:pPr>
        <w:ind w:left="2160" w:hanging="180"/>
      </w:pPr>
    </w:lvl>
    <w:lvl w:ilvl="3" w:tplc="D6A4D78A" w:tentative="1">
      <w:start w:val="1"/>
      <w:numFmt w:val="decimal"/>
      <w:lvlText w:val="%4."/>
      <w:lvlJc w:val="left"/>
      <w:pPr>
        <w:ind w:left="2880" w:hanging="360"/>
      </w:pPr>
    </w:lvl>
    <w:lvl w:ilvl="4" w:tplc="81900BB2" w:tentative="1">
      <w:start w:val="1"/>
      <w:numFmt w:val="lowerLetter"/>
      <w:lvlText w:val="%5."/>
      <w:lvlJc w:val="left"/>
      <w:pPr>
        <w:ind w:left="3600" w:hanging="360"/>
      </w:pPr>
    </w:lvl>
    <w:lvl w:ilvl="5" w:tplc="0C381F40" w:tentative="1">
      <w:start w:val="1"/>
      <w:numFmt w:val="lowerRoman"/>
      <w:lvlText w:val="%6."/>
      <w:lvlJc w:val="right"/>
      <w:pPr>
        <w:ind w:left="4320" w:hanging="180"/>
      </w:pPr>
    </w:lvl>
    <w:lvl w:ilvl="6" w:tplc="5DF01C2E" w:tentative="1">
      <w:start w:val="1"/>
      <w:numFmt w:val="decimal"/>
      <w:lvlText w:val="%7."/>
      <w:lvlJc w:val="left"/>
      <w:pPr>
        <w:ind w:left="5040" w:hanging="360"/>
      </w:pPr>
    </w:lvl>
    <w:lvl w:ilvl="7" w:tplc="95846CEC" w:tentative="1">
      <w:start w:val="1"/>
      <w:numFmt w:val="lowerLetter"/>
      <w:lvlText w:val="%8."/>
      <w:lvlJc w:val="left"/>
      <w:pPr>
        <w:ind w:left="5760" w:hanging="360"/>
      </w:pPr>
    </w:lvl>
    <w:lvl w:ilvl="8" w:tplc="211A55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F63F50"/>
    <w:multiLevelType w:val="hybridMultilevel"/>
    <w:tmpl w:val="4E2409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D0337A"/>
    <w:multiLevelType w:val="hybridMultilevel"/>
    <w:tmpl w:val="3D7A04B0"/>
    <w:lvl w:ilvl="0" w:tplc="0415000F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5" w15:restartNumberingAfterBreak="0">
    <w:nsid w:val="3E686312"/>
    <w:multiLevelType w:val="hybridMultilevel"/>
    <w:tmpl w:val="C99859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F57204"/>
    <w:multiLevelType w:val="hybridMultilevel"/>
    <w:tmpl w:val="9E187498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7" w15:restartNumberingAfterBreak="0">
    <w:nsid w:val="467B1FE0"/>
    <w:multiLevelType w:val="hybridMultilevel"/>
    <w:tmpl w:val="06E60C4C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8" w15:restartNumberingAfterBreak="0">
    <w:nsid w:val="480B08D4"/>
    <w:multiLevelType w:val="hybridMultilevel"/>
    <w:tmpl w:val="D7CAF0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E108BE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D5595F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BD1FFF"/>
    <w:multiLevelType w:val="hybridMultilevel"/>
    <w:tmpl w:val="7C5E95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134E1C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D72257"/>
    <w:multiLevelType w:val="hybridMultilevel"/>
    <w:tmpl w:val="505079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F470B0"/>
    <w:multiLevelType w:val="hybridMultilevel"/>
    <w:tmpl w:val="D2C8D18C"/>
    <w:lvl w:ilvl="0" w:tplc="5EA09D6E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33A8016E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523082D6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D10692EE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19DC4BA4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680E7C68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2EF4CC0C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73B0BC54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58C62CDC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5" w15:restartNumberingAfterBreak="0">
    <w:nsid w:val="6B142929"/>
    <w:multiLevelType w:val="singleLevel"/>
    <w:tmpl w:val="2158703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6C3611F0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833012"/>
    <w:multiLevelType w:val="hybridMultilevel"/>
    <w:tmpl w:val="B2ECB9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8007DC"/>
    <w:multiLevelType w:val="hybridMultilevel"/>
    <w:tmpl w:val="56DCA794"/>
    <w:lvl w:ilvl="0" w:tplc="98940ADE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4C9EDD0E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EB6ADCFE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BCCA2802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2FDC95FE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BC6AD994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7DB87BC0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EE76D6CA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BB0C4996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9" w15:restartNumberingAfterBreak="0">
    <w:nsid w:val="77B939B6"/>
    <w:multiLevelType w:val="singleLevel"/>
    <w:tmpl w:val="2158703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7BD738C3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pStyle w:val="Nagwek4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03081F"/>
    <w:multiLevelType w:val="hybridMultilevel"/>
    <w:tmpl w:val="82661CD0"/>
    <w:lvl w:ilvl="0" w:tplc="7DB407F0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FCEC9292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971E0274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8E4C80AE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7DE2534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84146A7C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7AB4B4AA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6506F4FE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357E7A8A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2"/>
  </w:num>
  <w:num w:numId="3">
    <w:abstractNumId w:val="19"/>
  </w:num>
  <w:num w:numId="4">
    <w:abstractNumId w:val="5"/>
  </w:num>
  <w:num w:numId="5">
    <w:abstractNumId w:val="31"/>
  </w:num>
  <w:num w:numId="6">
    <w:abstractNumId w:val="28"/>
  </w:num>
  <w:num w:numId="7">
    <w:abstractNumId w:val="17"/>
  </w:num>
  <w:num w:numId="8">
    <w:abstractNumId w:val="16"/>
  </w:num>
  <w:num w:numId="9">
    <w:abstractNumId w:val="0"/>
  </w:num>
  <w:num w:numId="10">
    <w:abstractNumId w:val="12"/>
  </w:num>
  <w:num w:numId="11">
    <w:abstractNumId w:val="2"/>
  </w:num>
  <w:num w:numId="12">
    <w:abstractNumId w:val="24"/>
  </w:num>
  <w:num w:numId="13">
    <w:abstractNumId w:val="8"/>
  </w:num>
  <w:num w:numId="14">
    <w:abstractNumId w:val="14"/>
  </w:num>
  <w:num w:numId="15">
    <w:abstractNumId w:val="26"/>
  </w:num>
  <w:num w:numId="16">
    <w:abstractNumId w:val="20"/>
  </w:num>
  <w:num w:numId="17">
    <w:abstractNumId w:val="10"/>
  </w:num>
  <w:num w:numId="18">
    <w:abstractNumId w:val="11"/>
  </w:num>
  <w:num w:numId="19">
    <w:abstractNumId w:val="6"/>
  </w:num>
  <w:num w:numId="20">
    <w:abstractNumId w:val="29"/>
  </w:num>
  <w:num w:numId="21">
    <w:abstractNumId w:val="25"/>
  </w:num>
  <w:num w:numId="22">
    <w:abstractNumId w:val="3"/>
  </w:num>
  <w:num w:numId="23">
    <w:abstractNumId w:val="4"/>
  </w:num>
  <w:num w:numId="24">
    <w:abstractNumId w:val="9"/>
  </w:num>
  <w:num w:numId="25">
    <w:abstractNumId w:val="13"/>
  </w:num>
  <w:num w:numId="26">
    <w:abstractNumId w:val="21"/>
  </w:num>
  <w:num w:numId="27">
    <w:abstractNumId w:val="26"/>
  </w:num>
  <w:num w:numId="28">
    <w:abstractNumId w:val="20"/>
  </w:num>
  <w:num w:numId="29">
    <w:abstractNumId w:val="10"/>
  </w:num>
  <w:num w:numId="30">
    <w:abstractNumId w:val="11"/>
  </w:num>
  <w:num w:numId="31">
    <w:abstractNumId w:val="27"/>
  </w:num>
  <w:num w:numId="32">
    <w:abstractNumId w:val="18"/>
  </w:num>
  <w:num w:numId="33">
    <w:abstractNumId w:val="1"/>
  </w:num>
  <w:num w:numId="34">
    <w:abstractNumId w:val="7"/>
  </w:num>
  <w:num w:numId="35">
    <w:abstractNumId w:val="23"/>
  </w:num>
  <w:num w:numId="36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9A0"/>
    <w:rsid w:val="00016137"/>
    <w:rsid w:val="00035413"/>
    <w:rsid w:val="00040A24"/>
    <w:rsid w:val="000454D4"/>
    <w:rsid w:val="00076754"/>
    <w:rsid w:val="0009174E"/>
    <w:rsid w:val="000B5C5D"/>
    <w:rsid w:val="000C726B"/>
    <w:rsid w:val="000D57FC"/>
    <w:rsid w:val="000E5B88"/>
    <w:rsid w:val="000F7BE7"/>
    <w:rsid w:val="00105CAA"/>
    <w:rsid w:val="00105F66"/>
    <w:rsid w:val="00112530"/>
    <w:rsid w:val="00135B2E"/>
    <w:rsid w:val="00163078"/>
    <w:rsid w:val="00163810"/>
    <w:rsid w:val="00174044"/>
    <w:rsid w:val="001A030F"/>
    <w:rsid w:val="001C4BB3"/>
    <w:rsid w:val="001C7645"/>
    <w:rsid w:val="001E11E9"/>
    <w:rsid w:val="001F058E"/>
    <w:rsid w:val="002309A0"/>
    <w:rsid w:val="00237999"/>
    <w:rsid w:val="00241564"/>
    <w:rsid w:val="00261BC7"/>
    <w:rsid w:val="0028359D"/>
    <w:rsid w:val="002A345C"/>
    <w:rsid w:val="002B0F68"/>
    <w:rsid w:val="002C1B8D"/>
    <w:rsid w:val="002D0CAF"/>
    <w:rsid w:val="002E1C5F"/>
    <w:rsid w:val="003505BA"/>
    <w:rsid w:val="0036029E"/>
    <w:rsid w:val="00390565"/>
    <w:rsid w:val="003F654D"/>
    <w:rsid w:val="003F784D"/>
    <w:rsid w:val="004012DF"/>
    <w:rsid w:val="00463872"/>
    <w:rsid w:val="004776C8"/>
    <w:rsid w:val="00480258"/>
    <w:rsid w:val="00481DEF"/>
    <w:rsid w:val="004D1826"/>
    <w:rsid w:val="005321F7"/>
    <w:rsid w:val="005561ED"/>
    <w:rsid w:val="005C0E17"/>
    <w:rsid w:val="005C511B"/>
    <w:rsid w:val="006007B1"/>
    <w:rsid w:val="006246D2"/>
    <w:rsid w:val="006A0470"/>
    <w:rsid w:val="006E5624"/>
    <w:rsid w:val="006F3919"/>
    <w:rsid w:val="00727F47"/>
    <w:rsid w:val="007302B5"/>
    <w:rsid w:val="00757EBE"/>
    <w:rsid w:val="00775458"/>
    <w:rsid w:val="007B1892"/>
    <w:rsid w:val="008116B1"/>
    <w:rsid w:val="0082718A"/>
    <w:rsid w:val="00834DF9"/>
    <w:rsid w:val="00852E43"/>
    <w:rsid w:val="00887540"/>
    <w:rsid w:val="00890B79"/>
    <w:rsid w:val="008A4382"/>
    <w:rsid w:val="008B0170"/>
    <w:rsid w:val="008C3A50"/>
    <w:rsid w:val="008E6CFE"/>
    <w:rsid w:val="008F028C"/>
    <w:rsid w:val="009140E5"/>
    <w:rsid w:val="0096613E"/>
    <w:rsid w:val="00980C0E"/>
    <w:rsid w:val="009A7467"/>
    <w:rsid w:val="009C22C7"/>
    <w:rsid w:val="009F510E"/>
    <w:rsid w:val="00A4272B"/>
    <w:rsid w:val="00A5039B"/>
    <w:rsid w:val="00A71003"/>
    <w:rsid w:val="00A72050"/>
    <w:rsid w:val="00A765EB"/>
    <w:rsid w:val="00A92D8E"/>
    <w:rsid w:val="00A96261"/>
    <w:rsid w:val="00A968D2"/>
    <w:rsid w:val="00AB2788"/>
    <w:rsid w:val="00AB51BE"/>
    <w:rsid w:val="00AB7623"/>
    <w:rsid w:val="00B1175F"/>
    <w:rsid w:val="00B169FE"/>
    <w:rsid w:val="00B519F1"/>
    <w:rsid w:val="00BF010B"/>
    <w:rsid w:val="00C341A3"/>
    <w:rsid w:val="00C524ED"/>
    <w:rsid w:val="00CA5DE6"/>
    <w:rsid w:val="00CD41CF"/>
    <w:rsid w:val="00CE0766"/>
    <w:rsid w:val="00CE3958"/>
    <w:rsid w:val="00CF537E"/>
    <w:rsid w:val="00D778E4"/>
    <w:rsid w:val="00D91175"/>
    <w:rsid w:val="00DB659A"/>
    <w:rsid w:val="00DB6824"/>
    <w:rsid w:val="00DD52C2"/>
    <w:rsid w:val="00E05082"/>
    <w:rsid w:val="00E17225"/>
    <w:rsid w:val="00E243D3"/>
    <w:rsid w:val="00E43ADF"/>
    <w:rsid w:val="00E743ED"/>
    <w:rsid w:val="00E84172"/>
    <w:rsid w:val="00ED0B5A"/>
    <w:rsid w:val="00EE6188"/>
    <w:rsid w:val="00F1599E"/>
    <w:rsid w:val="00F60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4EDEE"/>
  <w15:docId w15:val="{27F45F95-75F0-4515-9DA1-C9005DEA1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11E9"/>
  </w:style>
  <w:style w:type="paragraph" w:styleId="Nagwek1">
    <w:name w:val="heading 1"/>
    <w:basedOn w:val="Normalny"/>
    <w:next w:val="Normalny"/>
    <w:link w:val="Nagwek1Znak"/>
    <w:qFormat/>
    <w:rsid w:val="009140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40E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9140E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8F028C"/>
    <w:pPr>
      <w:keepNext/>
      <w:numPr>
        <w:ilvl w:val="3"/>
        <w:numId w:val="1"/>
      </w:numPr>
      <w:spacing w:before="240" w:after="120" w:line="240" w:lineRule="auto"/>
      <w:outlineLvl w:val="3"/>
    </w:pPr>
    <w:rPr>
      <w:rFonts w:ascii="Arial" w:eastAsia="Times New Roman" w:hAnsi="Arial" w:cs="Times New Roman"/>
      <w:b/>
      <w:bCs/>
      <w:sz w:val="20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8F028C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9140E5"/>
    <w:pPr>
      <w:spacing w:before="240" w:after="60" w:line="360" w:lineRule="auto"/>
      <w:outlineLvl w:val="5"/>
    </w:pPr>
    <w:rPr>
      <w:rFonts w:ascii="Times New Roman" w:eastAsia="Times New Roman" w:hAnsi="Times New Roman" w:cs="Times New Roman"/>
      <w:i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9140E5"/>
    <w:pPr>
      <w:spacing w:before="240" w:after="60" w:line="360" w:lineRule="auto"/>
      <w:outlineLvl w:val="6"/>
    </w:pPr>
    <w:rPr>
      <w:rFonts w:ascii="Tahoma" w:eastAsia="Times New Roman" w:hAnsi="Tahoma" w:cs="Times New Roman"/>
      <w:sz w:val="20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9140E5"/>
    <w:pPr>
      <w:spacing w:before="240" w:after="60" w:line="360" w:lineRule="auto"/>
      <w:outlineLvl w:val="7"/>
    </w:pPr>
    <w:rPr>
      <w:rFonts w:ascii="Tahoma" w:eastAsia="Times New Roman" w:hAnsi="Tahoma" w:cs="Times New Roman"/>
      <w:i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9140E5"/>
    <w:pPr>
      <w:spacing w:before="240" w:after="60" w:line="360" w:lineRule="auto"/>
      <w:outlineLvl w:val="8"/>
    </w:pPr>
    <w:rPr>
      <w:rFonts w:ascii="Tahoma" w:eastAsia="Times New Roman" w:hAnsi="Tahoma" w:cs="Times New Roman"/>
      <w:b/>
      <w:i/>
      <w:sz w:val="18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8F028C"/>
    <w:rPr>
      <w:rFonts w:ascii="Arial" w:eastAsia="Times New Roman" w:hAnsi="Arial" w:cs="Times New Roman"/>
      <w:b/>
      <w:bCs/>
      <w:sz w:val="20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8F028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Numerstrony">
    <w:name w:val="page number"/>
    <w:basedOn w:val="Domylnaczcionkaakapitu"/>
    <w:rsid w:val="008F028C"/>
  </w:style>
  <w:style w:type="paragraph" w:styleId="Tekstpodstawowy">
    <w:name w:val="Body Text"/>
    <w:basedOn w:val="Normalny"/>
    <w:link w:val="TekstpodstawowyZnak"/>
    <w:rsid w:val="008F028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F028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F028C"/>
    <w:pPr>
      <w:ind w:left="720"/>
      <w:contextualSpacing/>
    </w:pPr>
  </w:style>
  <w:style w:type="table" w:styleId="Tabela-Siatka">
    <w:name w:val="Table Grid"/>
    <w:basedOn w:val="Standardowy"/>
    <w:uiPriority w:val="59"/>
    <w:rsid w:val="005561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5561ED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9140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40E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2">
    <w:name w:val="Body Text 2"/>
    <w:basedOn w:val="Normalny"/>
    <w:link w:val="Tekstpodstawowy2Znak"/>
    <w:uiPriority w:val="99"/>
    <w:unhideWhenUsed/>
    <w:rsid w:val="009140E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140E5"/>
  </w:style>
  <w:style w:type="character" w:customStyle="1" w:styleId="Nagwek6Znak">
    <w:name w:val="Nagłówek 6 Znak"/>
    <w:basedOn w:val="Domylnaczcionkaakapitu"/>
    <w:link w:val="Nagwek6"/>
    <w:rsid w:val="009140E5"/>
    <w:rPr>
      <w:rFonts w:ascii="Times New Roman" w:eastAsia="Times New Roman" w:hAnsi="Times New Roman" w:cs="Times New Roman"/>
      <w:i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9140E5"/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9140E5"/>
    <w:rPr>
      <w:rFonts w:ascii="Tahoma" w:eastAsia="Times New Roman" w:hAnsi="Tahoma" w:cs="Times New Roman"/>
      <w:i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9140E5"/>
    <w:rPr>
      <w:rFonts w:ascii="Tahoma" w:eastAsia="Times New Roman" w:hAnsi="Tahoma" w:cs="Times New Roman"/>
      <w:b/>
      <w:i/>
      <w:sz w:val="18"/>
      <w:szCs w:val="20"/>
      <w:lang w:eastAsia="pl-PL"/>
    </w:rPr>
  </w:style>
  <w:style w:type="paragraph" w:styleId="Wcicienormalne">
    <w:name w:val="Normal Indent"/>
    <w:basedOn w:val="Normalny"/>
    <w:semiHidden/>
    <w:rsid w:val="009140E5"/>
    <w:pPr>
      <w:spacing w:before="60" w:after="60" w:line="360" w:lineRule="auto"/>
      <w:ind w:left="567" w:hanging="142"/>
    </w:pPr>
    <w:rPr>
      <w:rFonts w:ascii="Tahoma" w:eastAsia="Times New Roman" w:hAnsi="Tahoma" w:cs="Times New Roman"/>
      <w:sz w:val="20"/>
      <w:szCs w:val="20"/>
      <w:lang w:eastAsia="pl-PL"/>
    </w:rPr>
  </w:style>
  <w:style w:type="paragraph" w:customStyle="1" w:styleId="StylNagwek2Automatyczny">
    <w:name w:val="Styl Nagłówek 2 + Automatyczny"/>
    <w:basedOn w:val="Nagwek2"/>
    <w:link w:val="StylNagwek2AutomatycznyZnak1"/>
    <w:rsid w:val="009140E5"/>
    <w:pPr>
      <w:keepLines w:val="0"/>
      <w:spacing w:before="240" w:after="60" w:line="360" w:lineRule="auto"/>
      <w:jc w:val="both"/>
    </w:pPr>
    <w:rPr>
      <w:rFonts w:ascii="Tahoma" w:eastAsia="Times New Roman" w:hAnsi="Tahoma" w:cs="Tahoma"/>
      <w:caps/>
      <w:color w:val="auto"/>
      <w:sz w:val="20"/>
      <w:szCs w:val="20"/>
      <w:lang w:eastAsia="pl-PL"/>
    </w:rPr>
  </w:style>
  <w:style w:type="paragraph" w:customStyle="1" w:styleId="WYpunkt">
    <w:name w:val="WYpunkt"/>
    <w:basedOn w:val="Normalny"/>
    <w:rsid w:val="009140E5"/>
    <w:pPr>
      <w:numPr>
        <w:numId w:val="22"/>
      </w:numPr>
      <w:spacing w:after="0" w:line="36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paragraph" w:customStyle="1" w:styleId="Inteligentne">
    <w:name w:val="Inteligentne"/>
    <w:basedOn w:val="StylNagwek2Automatyczny"/>
    <w:qFormat/>
    <w:rsid w:val="009140E5"/>
    <w:pPr>
      <w:numPr>
        <w:ilvl w:val="1"/>
      </w:numPr>
    </w:pPr>
  </w:style>
  <w:style w:type="character" w:customStyle="1" w:styleId="StylNagwek2AutomatycznyZnak1">
    <w:name w:val="Styl Nagłówek 2 + Automatyczny Znak1"/>
    <w:basedOn w:val="Domylnaczcionkaakapitu"/>
    <w:link w:val="StylNagwek2Automatyczny"/>
    <w:rsid w:val="009140E5"/>
    <w:rPr>
      <w:rFonts w:ascii="Tahoma" w:eastAsia="Times New Roman" w:hAnsi="Tahoma" w:cs="Tahoma"/>
      <w:b/>
      <w:bCs/>
      <w:caps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40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675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675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7675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7F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7F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5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8173C9-0F95-4508-B306-9684DF148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1249</Words>
  <Characters>7494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Bartek</dc:creator>
  <cp:lastModifiedBy>Karolina Ciechanowska</cp:lastModifiedBy>
  <cp:revision>4</cp:revision>
  <cp:lastPrinted>2024-05-14T10:37:00Z</cp:lastPrinted>
  <dcterms:created xsi:type="dcterms:W3CDTF">2024-07-15T08:42:00Z</dcterms:created>
  <dcterms:modified xsi:type="dcterms:W3CDTF">2024-07-15T10:09:00Z</dcterms:modified>
</cp:coreProperties>
</file>