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102" w:type="dxa"/>
        <w:tblInd w:w="-3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03"/>
        <w:gridCol w:w="8699"/>
      </w:tblGrid>
      <w:tr w:rsidR="00A34CED" w:rsidTr="00633544">
        <w:trPr>
          <w:trHeight w:val="180"/>
        </w:trPr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CED" w:rsidRDefault="00A34C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color w:val="000000"/>
              </w:rPr>
            </w:pPr>
            <w:r>
              <w:rPr>
                <w:rFonts w:ascii="Aptos Narrow" w:hAnsi="Aptos Narrow" w:cs="Aptos Narrow"/>
                <w:color w:val="000000"/>
              </w:rPr>
              <w:t>1</w:t>
            </w:r>
          </w:p>
        </w:tc>
        <w:tc>
          <w:tcPr>
            <w:tcW w:w="8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CED" w:rsidRDefault="00A34CED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 Narrow" w:hAnsi="Aptos Narrow" w:cs="Aptos Narrow"/>
                <w:color w:val="000000"/>
              </w:rPr>
            </w:pPr>
            <w:r>
              <w:rPr>
                <w:rFonts w:ascii="Aptos Narrow" w:hAnsi="Aptos Narrow" w:cs="Aptos Narrow"/>
                <w:color w:val="000000"/>
              </w:rPr>
              <w:t>System jest zgodny z ustawą o ochronie danych osobowych i aktami wykonawczymi wraz z nowelizacjami.</w:t>
            </w:r>
          </w:p>
        </w:tc>
      </w:tr>
      <w:tr w:rsidR="00A34CED" w:rsidTr="00633544">
        <w:trPr>
          <w:trHeight w:val="180"/>
        </w:trPr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CED" w:rsidRDefault="00A34C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color w:val="000000"/>
              </w:rPr>
            </w:pPr>
            <w:r>
              <w:rPr>
                <w:rFonts w:ascii="Aptos Narrow" w:hAnsi="Aptos Narrow" w:cs="Aptos Narrow"/>
                <w:color w:val="000000"/>
              </w:rPr>
              <w:t>2</w:t>
            </w:r>
          </w:p>
        </w:tc>
        <w:tc>
          <w:tcPr>
            <w:tcW w:w="8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CED" w:rsidRDefault="00A34CED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 Narrow" w:hAnsi="Aptos Narrow" w:cs="Aptos Narrow"/>
                <w:color w:val="000000"/>
              </w:rPr>
            </w:pPr>
            <w:r>
              <w:rPr>
                <w:rFonts w:ascii="Aptos Narrow" w:hAnsi="Aptos Narrow" w:cs="Aptos Narrow"/>
                <w:color w:val="000000"/>
              </w:rPr>
              <w:t>System jest zgodny z ustawą prawo o szkolnictwie wyższym i nauce wraz z nowelizacjami.</w:t>
            </w:r>
          </w:p>
        </w:tc>
      </w:tr>
      <w:tr w:rsidR="00A34CED" w:rsidTr="00633544">
        <w:trPr>
          <w:trHeight w:val="360"/>
        </w:trPr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CED" w:rsidRDefault="00A34C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color w:val="000000"/>
              </w:rPr>
            </w:pPr>
            <w:r>
              <w:rPr>
                <w:rFonts w:ascii="Aptos Narrow" w:hAnsi="Aptos Narrow" w:cs="Aptos Narrow"/>
                <w:color w:val="000000"/>
              </w:rPr>
              <w:t>3</w:t>
            </w:r>
          </w:p>
        </w:tc>
        <w:tc>
          <w:tcPr>
            <w:tcW w:w="8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CED" w:rsidRDefault="00A34CED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 Narrow" w:hAnsi="Aptos Narrow" w:cs="Aptos Narrow"/>
                <w:color w:val="000000"/>
              </w:rPr>
            </w:pPr>
            <w:r>
              <w:rPr>
                <w:rFonts w:ascii="Aptos Narrow" w:hAnsi="Aptos Narrow" w:cs="Aptos Narrow"/>
                <w:color w:val="000000"/>
              </w:rPr>
              <w:t xml:space="preserve">System jest zgodny z Ustawą z dnia 29 września 1994 r. o rachunkowości (tekst jedn.: Dz.U. z 2016 r. poz. 1047 z </w:t>
            </w:r>
            <w:proofErr w:type="spellStart"/>
            <w:r>
              <w:rPr>
                <w:rFonts w:ascii="Aptos Narrow" w:hAnsi="Aptos Narrow" w:cs="Aptos Narrow"/>
                <w:color w:val="000000"/>
              </w:rPr>
              <w:t>późn</w:t>
            </w:r>
            <w:proofErr w:type="spellEnd"/>
            <w:r>
              <w:rPr>
                <w:rFonts w:ascii="Aptos Narrow" w:hAnsi="Aptos Narrow" w:cs="Aptos Narrow"/>
                <w:color w:val="000000"/>
              </w:rPr>
              <w:t>. zm.) i innymi przepisami w zakresie rachunkowości.</w:t>
            </w:r>
          </w:p>
        </w:tc>
      </w:tr>
      <w:tr w:rsidR="00A34CED" w:rsidTr="00633544">
        <w:trPr>
          <w:trHeight w:val="180"/>
        </w:trPr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CED" w:rsidRDefault="00A34C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color w:val="000000"/>
              </w:rPr>
            </w:pPr>
            <w:r>
              <w:rPr>
                <w:rFonts w:ascii="Aptos Narrow" w:hAnsi="Aptos Narrow" w:cs="Aptos Narrow"/>
                <w:color w:val="000000"/>
              </w:rPr>
              <w:t>4</w:t>
            </w:r>
          </w:p>
        </w:tc>
        <w:tc>
          <w:tcPr>
            <w:tcW w:w="8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CED" w:rsidRDefault="00A34CED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 Narrow" w:hAnsi="Aptos Narrow" w:cs="Aptos Narrow"/>
                <w:color w:val="000000"/>
              </w:rPr>
            </w:pPr>
            <w:r>
              <w:rPr>
                <w:rFonts w:ascii="Aptos Narrow" w:hAnsi="Aptos Narrow" w:cs="Aptos Narrow"/>
                <w:color w:val="000000"/>
              </w:rPr>
              <w:t>System jest zgodny z polskimi przepisami podatkowymi, w szczególności:</w:t>
            </w:r>
          </w:p>
        </w:tc>
      </w:tr>
      <w:tr w:rsidR="00A34CED" w:rsidTr="00633544">
        <w:trPr>
          <w:trHeight w:val="360"/>
        </w:trPr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CED" w:rsidRDefault="00A34C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color w:val="000000"/>
              </w:rPr>
            </w:pPr>
            <w:r>
              <w:rPr>
                <w:rFonts w:ascii="Aptos Narrow" w:hAnsi="Aptos Narrow" w:cs="Aptos Narrow"/>
                <w:color w:val="000000"/>
              </w:rPr>
              <w:t>5</w:t>
            </w:r>
          </w:p>
        </w:tc>
        <w:tc>
          <w:tcPr>
            <w:tcW w:w="8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CED" w:rsidRDefault="00A34CED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 Narrow" w:hAnsi="Aptos Narrow" w:cs="Aptos Narrow"/>
                <w:color w:val="000000"/>
              </w:rPr>
            </w:pPr>
            <w:r>
              <w:rPr>
                <w:rFonts w:ascii="Aptos Narrow" w:hAnsi="Aptos Narrow" w:cs="Aptos Narrow"/>
                <w:color w:val="000000"/>
              </w:rPr>
              <w:t xml:space="preserve">   Ustawą z dnia 29 sierpnia 1997 r. - Ordynacja podatkowa (tekst jedn.: Dz.U. z 2015 r. poz. 613 z </w:t>
            </w:r>
            <w:proofErr w:type="spellStart"/>
            <w:r>
              <w:rPr>
                <w:rFonts w:ascii="Aptos Narrow" w:hAnsi="Aptos Narrow" w:cs="Aptos Narrow"/>
                <w:color w:val="000000"/>
              </w:rPr>
              <w:t>późn</w:t>
            </w:r>
            <w:proofErr w:type="spellEnd"/>
            <w:r>
              <w:rPr>
                <w:rFonts w:ascii="Aptos Narrow" w:hAnsi="Aptos Narrow" w:cs="Aptos Narrow"/>
                <w:color w:val="000000"/>
              </w:rPr>
              <w:t>. zm.) wraz z przepisami wykonawczymi,</w:t>
            </w:r>
          </w:p>
        </w:tc>
      </w:tr>
      <w:tr w:rsidR="00A34CED" w:rsidTr="00633544">
        <w:trPr>
          <w:trHeight w:val="360"/>
        </w:trPr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CED" w:rsidRDefault="00A34C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color w:val="000000"/>
              </w:rPr>
            </w:pPr>
            <w:r>
              <w:rPr>
                <w:rFonts w:ascii="Aptos Narrow" w:hAnsi="Aptos Narrow" w:cs="Aptos Narrow"/>
                <w:color w:val="000000"/>
              </w:rPr>
              <w:t>6</w:t>
            </w:r>
          </w:p>
        </w:tc>
        <w:tc>
          <w:tcPr>
            <w:tcW w:w="8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CED" w:rsidRDefault="00A34CED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 Narrow" w:hAnsi="Aptos Narrow" w:cs="Aptos Narrow"/>
                <w:color w:val="000000"/>
              </w:rPr>
            </w:pPr>
            <w:r>
              <w:rPr>
                <w:rFonts w:ascii="Aptos Narrow" w:hAnsi="Aptos Narrow" w:cs="Aptos Narrow"/>
                <w:color w:val="000000"/>
              </w:rPr>
              <w:t xml:space="preserve">   Ustawą z dnia 15 lutego 1992 r. o podatku dochodowym od osób prawnych (tekst jedn.: Dz.U. z 2016 r. poz. 1888 z </w:t>
            </w:r>
            <w:proofErr w:type="spellStart"/>
            <w:r>
              <w:rPr>
                <w:rFonts w:ascii="Aptos Narrow" w:hAnsi="Aptos Narrow" w:cs="Aptos Narrow"/>
                <w:color w:val="000000"/>
              </w:rPr>
              <w:t>późn</w:t>
            </w:r>
            <w:proofErr w:type="spellEnd"/>
            <w:r>
              <w:rPr>
                <w:rFonts w:ascii="Aptos Narrow" w:hAnsi="Aptos Narrow" w:cs="Aptos Narrow"/>
                <w:color w:val="000000"/>
              </w:rPr>
              <w:t>. zm.) wraz z przepisami  wykonawczymi,</w:t>
            </w:r>
          </w:p>
        </w:tc>
      </w:tr>
      <w:tr w:rsidR="00A34CED" w:rsidTr="00633544">
        <w:trPr>
          <w:trHeight w:val="360"/>
        </w:trPr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CED" w:rsidRDefault="00A34C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color w:val="000000"/>
              </w:rPr>
            </w:pPr>
            <w:r>
              <w:rPr>
                <w:rFonts w:ascii="Aptos Narrow" w:hAnsi="Aptos Narrow" w:cs="Aptos Narrow"/>
                <w:color w:val="000000"/>
              </w:rPr>
              <w:t>7</w:t>
            </w:r>
          </w:p>
        </w:tc>
        <w:tc>
          <w:tcPr>
            <w:tcW w:w="8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CED" w:rsidRDefault="00A34CED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 Narrow" w:hAnsi="Aptos Narrow" w:cs="Aptos Narrow"/>
                <w:color w:val="000000"/>
              </w:rPr>
            </w:pPr>
            <w:r>
              <w:rPr>
                <w:rFonts w:ascii="Aptos Narrow" w:hAnsi="Aptos Narrow" w:cs="Aptos Narrow"/>
                <w:color w:val="000000"/>
              </w:rPr>
              <w:t xml:space="preserve">   Ustawą z dnia 11 marca 2004 r. o podatku od towarów i usług (tekst jedn.: Dz.U. z 2016 r. poz. 710 z </w:t>
            </w:r>
            <w:proofErr w:type="spellStart"/>
            <w:r>
              <w:rPr>
                <w:rFonts w:ascii="Aptos Narrow" w:hAnsi="Aptos Narrow" w:cs="Aptos Narrow"/>
                <w:color w:val="000000"/>
              </w:rPr>
              <w:t>późn</w:t>
            </w:r>
            <w:proofErr w:type="spellEnd"/>
            <w:r>
              <w:rPr>
                <w:rFonts w:ascii="Aptos Narrow" w:hAnsi="Aptos Narrow" w:cs="Aptos Narrow"/>
                <w:color w:val="000000"/>
              </w:rPr>
              <w:t>. zm.) wraz z przepisami  wykonawczymi,</w:t>
            </w:r>
          </w:p>
        </w:tc>
      </w:tr>
      <w:tr w:rsidR="00A34CED" w:rsidTr="00633544">
        <w:trPr>
          <w:trHeight w:val="360"/>
        </w:trPr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CED" w:rsidRDefault="00A34C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color w:val="000000"/>
              </w:rPr>
            </w:pPr>
            <w:r>
              <w:rPr>
                <w:rFonts w:ascii="Aptos Narrow" w:hAnsi="Aptos Narrow" w:cs="Aptos Narrow"/>
                <w:color w:val="000000"/>
              </w:rPr>
              <w:t>8</w:t>
            </w:r>
          </w:p>
        </w:tc>
        <w:tc>
          <w:tcPr>
            <w:tcW w:w="8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CED" w:rsidRDefault="00A34CED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 Narrow" w:hAnsi="Aptos Narrow" w:cs="Aptos Narrow"/>
                <w:color w:val="000000"/>
              </w:rPr>
            </w:pPr>
            <w:r>
              <w:rPr>
                <w:rFonts w:ascii="Aptos Narrow" w:hAnsi="Aptos Narrow" w:cs="Aptos Narrow"/>
                <w:color w:val="000000"/>
              </w:rPr>
              <w:t xml:space="preserve">   Ustawą z dnia 9 września 2000 r. o podatku od czynności cywilnoprawnych (tekst jedn.: Dz.U. z 2016 r. poz. 223 z </w:t>
            </w:r>
            <w:proofErr w:type="spellStart"/>
            <w:r>
              <w:rPr>
                <w:rFonts w:ascii="Aptos Narrow" w:hAnsi="Aptos Narrow" w:cs="Aptos Narrow"/>
                <w:color w:val="000000"/>
              </w:rPr>
              <w:t>późn</w:t>
            </w:r>
            <w:proofErr w:type="spellEnd"/>
            <w:r>
              <w:rPr>
                <w:rFonts w:ascii="Aptos Narrow" w:hAnsi="Aptos Narrow" w:cs="Aptos Narrow"/>
                <w:color w:val="000000"/>
              </w:rPr>
              <w:t>. zm.) wraz z przepisami  wykonawczymi,</w:t>
            </w:r>
          </w:p>
        </w:tc>
      </w:tr>
      <w:tr w:rsidR="00A34CED" w:rsidTr="00633544">
        <w:trPr>
          <w:trHeight w:val="360"/>
        </w:trPr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CED" w:rsidRDefault="00A34C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color w:val="000000"/>
              </w:rPr>
            </w:pPr>
            <w:r>
              <w:rPr>
                <w:rFonts w:ascii="Aptos Narrow" w:hAnsi="Aptos Narrow" w:cs="Aptos Narrow"/>
                <w:color w:val="000000"/>
              </w:rPr>
              <w:t>9</w:t>
            </w:r>
          </w:p>
        </w:tc>
        <w:tc>
          <w:tcPr>
            <w:tcW w:w="8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CED" w:rsidRDefault="00A34CED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 Narrow" w:hAnsi="Aptos Narrow" w:cs="Aptos Narrow"/>
                <w:color w:val="000000"/>
              </w:rPr>
            </w:pPr>
            <w:r>
              <w:rPr>
                <w:rFonts w:ascii="Aptos Narrow" w:hAnsi="Aptos Narrow" w:cs="Aptos Narrow"/>
                <w:color w:val="000000"/>
              </w:rPr>
              <w:t xml:space="preserve">   Ustawą z dnia 16 listopada 2006 r. o opłacie skarbowej (tekst jedn.: Dz.U. z 2016 r. poz. 1827 z </w:t>
            </w:r>
            <w:proofErr w:type="spellStart"/>
            <w:r>
              <w:rPr>
                <w:rFonts w:ascii="Aptos Narrow" w:hAnsi="Aptos Narrow" w:cs="Aptos Narrow"/>
                <w:color w:val="000000"/>
              </w:rPr>
              <w:t>późn</w:t>
            </w:r>
            <w:proofErr w:type="spellEnd"/>
            <w:r>
              <w:rPr>
                <w:rFonts w:ascii="Aptos Narrow" w:hAnsi="Aptos Narrow" w:cs="Aptos Narrow"/>
                <w:color w:val="000000"/>
              </w:rPr>
              <w:t>. zm.) wraz z przepisami  wykonawczymi,</w:t>
            </w:r>
          </w:p>
        </w:tc>
      </w:tr>
      <w:tr w:rsidR="00A34CED" w:rsidTr="00633544">
        <w:trPr>
          <w:trHeight w:val="360"/>
        </w:trPr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CED" w:rsidRDefault="00A34C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color w:val="000000"/>
              </w:rPr>
            </w:pPr>
            <w:r>
              <w:rPr>
                <w:rFonts w:ascii="Aptos Narrow" w:hAnsi="Aptos Narrow" w:cs="Aptos Narrow"/>
                <w:color w:val="000000"/>
              </w:rPr>
              <w:t>10</w:t>
            </w:r>
          </w:p>
        </w:tc>
        <w:tc>
          <w:tcPr>
            <w:tcW w:w="8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CED" w:rsidRDefault="00A34CED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 Narrow" w:hAnsi="Aptos Narrow" w:cs="Aptos Narrow"/>
                <w:color w:val="000000"/>
              </w:rPr>
            </w:pPr>
            <w:r>
              <w:rPr>
                <w:rFonts w:ascii="Aptos Narrow" w:hAnsi="Aptos Narrow" w:cs="Aptos Narrow"/>
                <w:color w:val="000000"/>
              </w:rPr>
              <w:t xml:space="preserve">   Ustawą z dnia 12 stycznia 1991 r. o podatkach i opłatach lokalnych (tekst jedn.: Dz.U. z 2016 r. poz. 716 z </w:t>
            </w:r>
            <w:proofErr w:type="spellStart"/>
            <w:r>
              <w:rPr>
                <w:rFonts w:ascii="Aptos Narrow" w:hAnsi="Aptos Narrow" w:cs="Aptos Narrow"/>
                <w:color w:val="000000"/>
              </w:rPr>
              <w:t>późn</w:t>
            </w:r>
            <w:proofErr w:type="spellEnd"/>
            <w:r>
              <w:rPr>
                <w:rFonts w:ascii="Aptos Narrow" w:hAnsi="Aptos Narrow" w:cs="Aptos Narrow"/>
                <w:color w:val="000000"/>
              </w:rPr>
              <w:t>. zm.).</w:t>
            </w:r>
          </w:p>
        </w:tc>
      </w:tr>
      <w:tr w:rsidR="00A34CED" w:rsidTr="00633544">
        <w:trPr>
          <w:trHeight w:val="542"/>
        </w:trPr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CED" w:rsidRDefault="00A34C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color w:val="000000"/>
              </w:rPr>
            </w:pPr>
            <w:r>
              <w:rPr>
                <w:rFonts w:ascii="Aptos Narrow" w:hAnsi="Aptos Narrow" w:cs="Aptos Narrow"/>
                <w:color w:val="000000"/>
              </w:rPr>
              <w:t>11</w:t>
            </w:r>
          </w:p>
        </w:tc>
        <w:tc>
          <w:tcPr>
            <w:tcW w:w="8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CED" w:rsidRDefault="00A34CED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 Narrow" w:hAnsi="Aptos Narrow" w:cs="Aptos Narrow"/>
                <w:color w:val="000000"/>
              </w:rPr>
            </w:pPr>
            <w:r>
              <w:rPr>
                <w:rFonts w:ascii="Aptos Narrow" w:hAnsi="Aptos Narrow" w:cs="Aptos Narrow"/>
                <w:color w:val="000000"/>
              </w:rPr>
              <w:t>System jest na bieżąco aktualizowany w przypadku wystąpienia zmian w przepisach o rachunkowości, przepisach podatkowych i innych, w czasie pozwalającym na realizację wprowadzonych zmian w terminach ich obowiązywania.</w:t>
            </w:r>
          </w:p>
        </w:tc>
      </w:tr>
    </w:tbl>
    <w:p w:rsidR="00A10ECE" w:rsidRDefault="00A10ECE"/>
    <w:p w:rsidR="00A10ECE" w:rsidRPr="00A10ECE" w:rsidRDefault="00A10ECE" w:rsidP="00A10ECE"/>
    <w:p w:rsidR="00A10ECE" w:rsidRPr="00A10ECE" w:rsidRDefault="00A10ECE" w:rsidP="00A10ECE"/>
    <w:p w:rsidR="00A10ECE" w:rsidRPr="00A10ECE" w:rsidRDefault="00A10ECE" w:rsidP="00A10ECE"/>
    <w:p w:rsidR="00A10ECE" w:rsidRPr="00A10ECE" w:rsidRDefault="00A10ECE" w:rsidP="00A10ECE"/>
    <w:p w:rsidR="00A10ECE" w:rsidRPr="00A10ECE" w:rsidRDefault="00A10ECE" w:rsidP="00A10ECE"/>
    <w:p w:rsidR="00A10ECE" w:rsidRPr="00A10ECE" w:rsidRDefault="00A10ECE" w:rsidP="00A10ECE"/>
    <w:p w:rsidR="00A10ECE" w:rsidRPr="00A10ECE" w:rsidRDefault="00A10ECE" w:rsidP="00A10ECE"/>
    <w:p w:rsidR="00A10ECE" w:rsidRPr="00A10ECE" w:rsidRDefault="00A10ECE" w:rsidP="00A10ECE"/>
    <w:p w:rsidR="00A10ECE" w:rsidRPr="00A10ECE" w:rsidRDefault="00A10ECE" w:rsidP="00A10ECE"/>
    <w:p w:rsidR="00A10ECE" w:rsidRDefault="00A10ECE" w:rsidP="00A10ECE"/>
    <w:p w:rsidR="00690CFD" w:rsidRPr="00A10ECE" w:rsidRDefault="00A10ECE" w:rsidP="00A10ECE">
      <w:pPr>
        <w:tabs>
          <w:tab w:val="left" w:pos="8160"/>
        </w:tabs>
      </w:pPr>
      <w:r>
        <w:tab/>
      </w:r>
    </w:p>
    <w:sectPr w:rsidR="00690CFD" w:rsidRPr="00A10ECE" w:rsidSect="0063354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31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1B10" w:rsidRDefault="00DE1B10" w:rsidP="00633544">
      <w:pPr>
        <w:spacing w:after="0" w:line="240" w:lineRule="auto"/>
      </w:pPr>
      <w:r>
        <w:separator/>
      </w:r>
    </w:p>
  </w:endnote>
  <w:endnote w:type="continuationSeparator" w:id="0">
    <w:p w:rsidR="00DE1B10" w:rsidRDefault="00DE1B10" w:rsidP="00633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Narrow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111A" w:rsidRDefault="00E011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111A" w:rsidRDefault="00E0111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111A" w:rsidRDefault="00E011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1B10" w:rsidRDefault="00DE1B10" w:rsidP="00633544">
      <w:pPr>
        <w:spacing w:after="0" w:line="240" w:lineRule="auto"/>
      </w:pPr>
      <w:r>
        <w:separator/>
      </w:r>
    </w:p>
  </w:footnote>
  <w:footnote w:type="continuationSeparator" w:id="0">
    <w:p w:rsidR="00DE1B10" w:rsidRDefault="00DE1B10" w:rsidP="00633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111A" w:rsidRDefault="00E011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3544" w:rsidRDefault="00633544" w:rsidP="00633544">
    <w:pPr>
      <w:pStyle w:val="Nagwek4"/>
      <w:spacing w:line="240" w:lineRule="auto"/>
      <w:rPr>
        <w:rFonts w:ascii="Arial" w:hAnsi="Arial" w:cs="Arial"/>
        <w:b/>
        <w:bCs/>
        <w:i w:val="0"/>
        <w:sz w:val="22"/>
        <w:szCs w:val="22"/>
      </w:rPr>
    </w:pPr>
    <w:r>
      <w:rPr>
        <w:rFonts w:ascii="Arial" w:hAnsi="Arial" w:cs="Arial"/>
        <w:b/>
        <w:bCs/>
        <w:i w:val="0"/>
        <w:sz w:val="22"/>
        <w:szCs w:val="22"/>
      </w:rPr>
      <w:t xml:space="preserve">Załącznik nr </w:t>
    </w:r>
    <w:r w:rsidR="00E0111A">
      <w:rPr>
        <w:rFonts w:ascii="Arial" w:hAnsi="Arial" w:cs="Arial"/>
        <w:b/>
        <w:bCs/>
        <w:i w:val="0"/>
        <w:sz w:val="22"/>
        <w:szCs w:val="22"/>
      </w:rPr>
      <w:t>2</w:t>
    </w:r>
    <w:bookmarkStart w:id="0" w:name="_GoBack"/>
    <w:bookmarkEnd w:id="0"/>
    <w:r>
      <w:rPr>
        <w:rFonts w:ascii="Arial" w:hAnsi="Arial" w:cs="Arial"/>
        <w:b/>
        <w:bCs/>
        <w:i w:val="0"/>
        <w:sz w:val="22"/>
        <w:szCs w:val="22"/>
      </w:rPr>
      <w:t xml:space="preserve"> do OPZ</w:t>
    </w:r>
  </w:p>
  <w:p w:rsidR="00633544" w:rsidRDefault="00633544" w:rsidP="00633544">
    <w:pPr>
      <w:pStyle w:val="Nagwek"/>
      <w:tabs>
        <w:tab w:val="left" w:pos="708"/>
      </w:tabs>
      <w:jc w:val="right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Znak sprawy: KA-2/061/2024</w:t>
    </w:r>
  </w:p>
  <w:p w:rsidR="00633544" w:rsidRDefault="00633544" w:rsidP="00633544">
    <w:pPr>
      <w:pStyle w:val="Nagwek"/>
      <w:tabs>
        <w:tab w:val="left" w:pos="708"/>
      </w:tabs>
      <w:jc w:val="right"/>
      <w:rPr>
        <w:rFonts w:ascii="Arial" w:hAnsi="Arial" w:cs="Arial"/>
        <w:b/>
        <w:bCs/>
      </w:rPr>
    </w:pPr>
  </w:p>
  <w:p w:rsidR="00633544" w:rsidRDefault="00633544" w:rsidP="00633544">
    <w:pPr>
      <w:pStyle w:val="Nagwek"/>
      <w:tabs>
        <w:tab w:val="left" w:pos="708"/>
      </w:tabs>
      <w:jc w:val="right"/>
      <w:rPr>
        <w:rFonts w:ascii="Arial" w:hAnsi="Arial" w:cs="Arial"/>
        <w:b/>
        <w:bCs/>
      </w:rPr>
    </w:pPr>
  </w:p>
  <w:p w:rsidR="00633544" w:rsidRDefault="00633544" w:rsidP="00633544">
    <w:pPr>
      <w:pStyle w:val="Nagwek"/>
      <w:tabs>
        <w:tab w:val="left" w:pos="708"/>
      </w:tabs>
      <w:jc w:val="right"/>
      <w:rPr>
        <w:rFonts w:ascii="Arial" w:hAnsi="Arial" w:cs="Arial"/>
        <w:b/>
        <w:bCs/>
      </w:rPr>
    </w:pPr>
  </w:p>
  <w:p w:rsidR="00633544" w:rsidRPr="00633544" w:rsidRDefault="00633544" w:rsidP="00633544">
    <w:pPr>
      <w:jc w:val="center"/>
      <w:rPr>
        <w:rFonts w:ascii="Arial" w:hAnsi="Arial" w:cs="Arial"/>
        <w:b/>
        <w:bCs/>
        <w:u w:val="single"/>
      </w:rPr>
    </w:pPr>
    <w:r w:rsidRPr="00633544">
      <w:rPr>
        <w:rFonts w:ascii="Arial" w:hAnsi="Arial" w:cs="Arial"/>
        <w:b/>
        <w:bCs/>
        <w:u w:val="single"/>
      </w:rPr>
      <w:t>Wykaz aktów normatywnych, z którym System musi być zgodny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111A" w:rsidRDefault="00E011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CED"/>
    <w:rsid w:val="00633544"/>
    <w:rsid w:val="00690CFD"/>
    <w:rsid w:val="008F5624"/>
    <w:rsid w:val="00A10ECE"/>
    <w:rsid w:val="00A34CED"/>
    <w:rsid w:val="00DE1B10"/>
    <w:rsid w:val="00E01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A1833"/>
  <w15:chartTrackingRefBased/>
  <w15:docId w15:val="{1EBFC95E-2896-4E60-9A76-FA5CAA86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semiHidden/>
    <w:unhideWhenUsed/>
    <w:qFormat/>
    <w:rsid w:val="0063354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33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544"/>
  </w:style>
  <w:style w:type="paragraph" w:styleId="Stopka">
    <w:name w:val="footer"/>
    <w:basedOn w:val="Normalny"/>
    <w:link w:val="StopkaZnak"/>
    <w:uiPriority w:val="99"/>
    <w:unhideWhenUsed/>
    <w:rsid w:val="00633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544"/>
  </w:style>
  <w:style w:type="character" w:customStyle="1" w:styleId="Nagwek4Znak">
    <w:name w:val="Nagłówek 4 Znak"/>
    <w:basedOn w:val="Domylnaczcionkaakapitu"/>
    <w:link w:val="Nagwek4"/>
    <w:semiHidden/>
    <w:rsid w:val="00633544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68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Dudzińska</dc:creator>
  <cp:keywords/>
  <dc:description/>
  <cp:lastModifiedBy>Alicja Dudzińska</cp:lastModifiedBy>
  <cp:revision>4</cp:revision>
  <dcterms:created xsi:type="dcterms:W3CDTF">2024-07-22T16:48:00Z</dcterms:created>
  <dcterms:modified xsi:type="dcterms:W3CDTF">2024-07-24T08:47:00Z</dcterms:modified>
</cp:coreProperties>
</file>