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88" w:rsidRPr="00AD45A9" w:rsidRDefault="00B623BC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623BC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623BC">
        <w:rPr>
          <w:rFonts w:ascii="Arial" w:hAnsi="Arial" w:cs="Arial"/>
          <w:sz w:val="24"/>
          <w:szCs w:val="24"/>
        </w:rPr>
        <w:t>2024-08-10</w:t>
      </w:r>
    </w:p>
    <w:p w:rsidR="00B623BC" w:rsidRPr="00B623BC" w:rsidRDefault="00B623B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23B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843A88" w:rsidRPr="00AD45A9" w:rsidRDefault="00B623B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23B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43A88" w:rsidRPr="00AD45A9" w:rsidRDefault="000E38A3" w:rsidP="00843A8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B623BC" w:rsidRPr="00B623BC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="00B623BC" w:rsidRPr="00B623BC">
        <w:rPr>
          <w:rFonts w:ascii="Arial" w:hAnsi="Arial" w:cs="Arial"/>
          <w:sz w:val="24"/>
          <w:szCs w:val="24"/>
        </w:rPr>
        <w:t>7/19</w:t>
      </w:r>
    </w:p>
    <w:p w:rsidR="00843A88" w:rsidRPr="00AD45A9" w:rsidRDefault="00B623BC" w:rsidP="00843A88">
      <w:pPr>
        <w:rPr>
          <w:rFonts w:ascii="Arial" w:hAnsi="Arial" w:cs="Arial"/>
          <w:sz w:val="24"/>
          <w:szCs w:val="24"/>
        </w:rPr>
      </w:pPr>
      <w:r w:rsidRPr="00B623BC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623BC">
        <w:rPr>
          <w:rFonts w:ascii="Arial" w:hAnsi="Arial" w:cs="Arial"/>
          <w:sz w:val="24"/>
          <w:szCs w:val="24"/>
        </w:rPr>
        <w:t>Poznań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623B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3BC">
              <w:rPr>
                <w:rFonts w:ascii="Arial" w:hAnsi="Arial" w:cs="Arial"/>
                <w:bCs/>
                <w:sz w:val="24"/>
                <w:szCs w:val="24"/>
              </w:rPr>
              <w:t>Stały serwis eksploatacyjny oraz asysta techniczna i subskrypcja na aktualizację dla oprogramowania KS-MEDIS, KS-SOMED, KS-ASW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23BC" w:rsidRPr="004E4B64" w:rsidTr="009E7CF9">
        <w:tc>
          <w:tcPr>
            <w:tcW w:w="2269" w:type="dxa"/>
            <w:shd w:val="clear" w:color="auto" w:fill="auto"/>
          </w:tcPr>
          <w:p w:rsidR="00B623BC" w:rsidRPr="004E4B64" w:rsidRDefault="00B623BC" w:rsidP="009E7C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23BC" w:rsidRPr="004E4B64" w:rsidRDefault="00B623BC" w:rsidP="009E7C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3BC">
              <w:rPr>
                <w:rFonts w:ascii="Arial" w:hAnsi="Arial" w:cs="Arial"/>
                <w:bCs/>
                <w:sz w:val="24"/>
                <w:szCs w:val="24"/>
              </w:rPr>
              <w:t>SZW/DZP/65/2024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B623BC" w:rsidRPr="00B623BC" w:rsidRDefault="00520165" w:rsidP="004E4B64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623BC" w:rsidRPr="00B623BC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E935D6" w:rsidRDefault="00B623BC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B623BC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</w:t>
      </w:r>
      <w:r w:rsidR="00160DCD" w:rsidRPr="00160DCD">
        <w:rPr>
          <w:rFonts w:ascii="Arial" w:hAnsi="Arial" w:cs="Arial"/>
          <w:sz w:val="24"/>
          <w:szCs w:val="24"/>
        </w:rPr>
        <w:t xml:space="preserve">art. 135 ust. 6 ustawy z dnia 11 września 2019 r. Prawo zamówień publicznych (t.j. Dz. U. z 2023r. poz. 1605), </w:t>
      </w:r>
      <w:bookmarkStart w:id="0" w:name="_GoBack"/>
      <w:bookmarkEnd w:id="0"/>
      <w:r w:rsidR="00BE7BFD" w:rsidRPr="00E935D6">
        <w:rPr>
          <w:rFonts w:ascii="Arial" w:hAnsi="Arial" w:cs="Arial"/>
          <w:sz w:val="24"/>
          <w:szCs w:val="24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892"/>
      </w:tblGrid>
      <w:tr w:rsidR="00B623BC" w:rsidRPr="00E935D6" w:rsidTr="000E38A3">
        <w:tc>
          <w:tcPr>
            <w:tcW w:w="9356" w:type="dxa"/>
            <w:shd w:val="clear" w:color="auto" w:fill="auto"/>
          </w:tcPr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1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Załącznik nr 3 – Definicje i pojęcia - zadanie częściowe nr 1 – pkt 8 – Dyżur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 uwagi na fakt, iż zarówno w umowie jak również w pozostałych załącznikach do umowy Zamawiający nie posługuje się pojęciem „Dyżuru”, a także z uwagi na fakt, iż wskazane w załączniku nr 5 – Procedura świadczenia usług, godziny świadczenia pomocy telefonicznej 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są inne niż te wskazane w przez Zamawiającego w definicji Dyżuru, prosimy o usunięcie zbędnej definicji wprowadzającej w błąd co do zakresu świadczonych usług serwisowych.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Mając na uwadze powyższe czy Zamawiający usunie z Załącznika nr 3 – pojęcia i definicje – definicję Dyżuru?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Zamawiający usunie z Załącznika nr 3 – pojęcia i definicje – definicję Dyżuru</w:t>
            </w:r>
            <w:r w:rsidR="00CB3BA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2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Załącznik nr 5 do SWZ – Procedura świadczenia usług - zadanie częściowe nr 1 pkt 1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Czy Zamawiający dopuści również możliwość składania zgłoszeń serwisowych przez Zamawiającego i ich obsługi przez Wykonawcę za pomocą dedykowanego do tego systemu udostępnionego przez Wykonawcę?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Zamawiający akceptuje takie rozwiązanie z zastrzeżeniem że będzie traktował dedykowany system jako podstawowy środek komunikacji co nie ogranicza Zamawiającego do korzystania z pozostałych dostępnych środków komunikacji.</w:t>
            </w:r>
          </w:p>
          <w:p w:rsidR="000E38A3" w:rsidRPr="000E38A3" w:rsidRDefault="000E38A3" w:rsidP="009E7CF9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Pytanie nr 3 Załącznik nr 6 – Wzór umowy ks_serwis_ - § 3 ust. 8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Czy Zamawiający potwierdzi, że prawidłowym odwołaniem w tym postanowieniu wzoru umowy jest odwołanie do ust. 5 par. 3 tego wzoru?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Zamawiający potwierdza</w:t>
            </w:r>
            <w:r w:rsidR="00CB3BA3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Pytanie nr 4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Załącznik nr 6 – Wzór umowy ks_serwis_ – § 8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Zasady dotyczące odpowiedzialności Stron w umowach IT były przedmiotem rozważań w ramach dokumentu pt. „Analiza dobrych praktyk w zakresie realizacji umów IT, ze szczególnym uwzględnieniem specyfiki projektów informatycznych 7 Osi Priorytetowej POIG, zwanego dalej „Analizą dobrych praktyk , który to dokument został opracowany przy współpracy Polskiej Izby Informatyki i Telekomunikacji [PIIT] z Urzędem Zamówień Publicznych.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Zgodnie z treścią ww. dokumentu wskazuje się, że w interesie Zamawiającego powinno być umowne ograniczenie odpowiedzialności Wykonawcy za niewykonanie lub nienależyte wykonanie umowy (wskazuje się na potencjalne ograniczenie liczby złożonych ofert, a także znaczny wzrost kosztów danego projektu z uwagi na zwiększenie przez 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potencjalnych Wykonawców ceny swojej oferty w celu pokrycia wszystkich swoich potencjalnych ryzyk).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Dokument ten jednoznacznie wskazuje, że „Standardem w umowach dotyczących systemów informatycznych jest ograniczenie odpowiedzialności kontraktowej stron do określonej wysokości, określanej kwotowo lub do wartości umowy.” „Ponadto, standardowo w umowach IT, odpowiedzialność stron jest ograniczana do szkody rzeczywistej. Jest to podyktowane potrzebą wyeliminowania sytuacji, w której strona będzie odpowiadała za trudne do skwantyfikowania utracone korzyści drugiej strony. Poniżej przedstawiamy przykładowe postanowienia umowne regulujące tę kwestię.”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Mając na uwadze powyższe czy Zamawiający zgodzi się na modyfikację zapisów postanowień §8, w następujący proponowany sposób:  </w:t>
            </w:r>
          </w:p>
          <w:tbl>
            <w:tblPr>
              <w:tblW w:w="9676" w:type="dxa"/>
              <w:tblCellMar>
                <w:top w:w="28" w:type="dxa"/>
              </w:tblCellMar>
              <w:tblLook w:val="04A0" w:firstRow="1" w:lastRow="0" w:firstColumn="1" w:lastColumn="0" w:noHBand="0" w:noVBand="1"/>
            </w:tblPr>
            <w:tblGrid>
              <w:gridCol w:w="387"/>
              <w:gridCol w:w="9289"/>
            </w:tblGrid>
            <w:tr w:rsidR="000E38A3" w:rsidRPr="000E38A3" w:rsidTr="000E38A3">
              <w:trPr>
                <w:trHeight w:val="1342"/>
              </w:trPr>
              <w:tc>
                <w:tcPr>
                  <w:tcW w:w="360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− </w:t>
                  </w:r>
                </w:p>
              </w:tc>
              <w:tc>
                <w:tcPr>
                  <w:tcW w:w="9316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  <w:u w:val="single"/>
                    </w:rPr>
                    <w:t>Modyfikację ust. 3 o treści</w:t>
                  </w: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:  </w:t>
                  </w:r>
                </w:p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„3. Niezależnie od powyższych ustaleń Stronom przysługuje prawo dochodzenia odszkodowania uzupełniającego na zasadach ogólnych, w przypadku, gdy wysokość poniesionej szkody rzeczywistej przewyższa wartość uzyskanych kar umownych. Przy czym Wykonawca w każdym przypadku ponosi odpowiedzialność za niewykonanie lub nienależyte wykonanie Umów do wysokości 30 % wynagrodzenia określonego w §6 ust.1.”  </w:t>
                  </w:r>
                </w:p>
              </w:tc>
            </w:tr>
            <w:tr w:rsidR="000E38A3" w:rsidRPr="000E38A3" w:rsidTr="000E38A3">
              <w:trPr>
                <w:trHeight w:val="903"/>
              </w:trPr>
              <w:tc>
                <w:tcPr>
                  <w:tcW w:w="360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− </w:t>
                  </w:r>
                </w:p>
              </w:tc>
              <w:tc>
                <w:tcPr>
                  <w:tcW w:w="9316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  <w:u w:val="single"/>
                    </w:rPr>
                    <w:t>Dodanie ust. 5 o treści:</w:t>
                  </w: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  </w:t>
                  </w:r>
                </w:p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„Żadna ze Stron nie ponosi odpowiedzialności za utracone korzyści, które druga Strona mogłaby osiągnąć, gdyby szkoda nie nastąpiła.” </w:t>
                  </w:r>
                </w:p>
              </w:tc>
            </w:tr>
            <w:tr w:rsidR="000E38A3" w:rsidRPr="000E38A3" w:rsidTr="000E38A3">
              <w:trPr>
                <w:trHeight w:val="284"/>
              </w:trPr>
              <w:tc>
                <w:tcPr>
                  <w:tcW w:w="360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− </w:t>
                  </w:r>
                </w:p>
              </w:tc>
              <w:tc>
                <w:tcPr>
                  <w:tcW w:w="9316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  <w:u w:val="single"/>
                    </w:rPr>
                    <w:t>Dodanie ust. 6 o treści:</w:t>
                  </w: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„W najszerszym dopuszczalnym przez prawo zakresie odpowiedzialność materialna Wykonawcy ze wszystkich tytułów związanych z realizacją niniejszej Umowy ograniczona jest do wysokości 50 % wartości netto Umowy wskazanej w par. 6 ust. 1.”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Zgodnie ze zmodyfikowanym wzorem umowy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Pytanie nr 5 Załącznik nr 6 – Wzór umowy ks_serwis_ - § 10 ust. 1 pkt 7 i pkt 9 oraz SWZ pkt 24 </w:t>
            </w:r>
          </w:p>
          <w:p w:rsid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Zwracamy uwagę, że zgodnie z pkt 24 specyfikacji warunków zamówienia nie jest wymagane zabezpieczenie należytego wykonania umowy na wykonanie zamówienia, zaś w zakresie przedmiotu zamówienia nie mieści się wykonanie analizy przedwdrożeniowej. Tym samym, pkt 7) i pkt 9) w par. 10 ust. 1 wzoru umowy są bezprzedmiotowe.  W związku z powyższym czy Zamawiający zgodzi się na usunięcie pkt 7) i 9) z par. 10 ust. 1 wzoru umowy?  </w:t>
            </w:r>
          </w:p>
          <w:p w:rsid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Zgodnie ze zmodyfikowanym wzorem umowy</w:t>
            </w:r>
            <w:r w:rsidR="00CB3BA3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Pytanie nr 6 Załącznik nr 6 – Wzór umowy ks_serwis_ - § 10 ust. 2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Wskazujemy, iż w § 10 ust. 2 pojawiło się nieprawidłowe odwołanie do paragrafu z wynagrodzeniem Wykonawcy. W przedmiotowej Umowie, postanowienia dot. wynagrodzenia z tytułu realizacji umowy zostały zawarte w § 6, czy w związku z powyższym Zamawiający może poprawić § 10 ust. 2 Umowy w ten sposób, że zmieni odwołanie odpowiednio do § 3 ust. 1 oraz § 3 ust. 2 na odwołanie do § 6 ust. 1 oraz § 6 ust. 2 Umowy?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Zgodnie ze zmodyfikowanym wzorem umowy</w:t>
            </w:r>
            <w:r w:rsidR="00CB3BA3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CB3B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Pytanie nr 7 Załącznik nr 6 – Wzór umowy ks_serwis_ - § 13 ust. 2 pkt 3)  </w:t>
            </w:r>
          </w:p>
          <w:p w:rsidR="000E38A3" w:rsidRPr="00CB3B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Zgodnie z § 13 ust. 2 pkt 3 Umowy, w trakcie realizacji Umowy Zamawiający uprawniony jest do wykonywania czynności kontrolnych wobec Wykonawcy odnośnie spełniania przez Wykonawcę wymogu, o którym mowa ust. 1.  Zamawiający uprawniony jest w szczególności do: (…)  3) przeprowadzenie kontroli.  </w:t>
            </w:r>
          </w:p>
          <w:p w:rsidR="000E38A3" w:rsidRPr="00CB3B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wykorzystuje pozycję dominującą organizatora przetargu i uprzywilejowaną pozycję wobec Wykonawcy, polegającą na nałożeniu uciążliwych obowiązków w zakresie przeprowadzania niczym nieograniczonych kontroli w zakresie spełnienia wymogu, o którym mowa w § 13 ust. 1. Jednakże w opinii Wykonawcy przedstawienie Zamawiającemu wymaganych dokumentów, jest wystarczające do wykazania spełnienia wymogu, o którym mowa w      § 13 ust. 1 umowy.  </w:t>
            </w:r>
          </w:p>
          <w:p w:rsidR="000E38A3" w:rsidRPr="00CB3B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Ponadto Zamawiający wprowadzając zapisy umożliwiające przeprowadzanie kontroli nie określił warunków przeprowadzenia takich kontroli oraz tego która ze stron miałaby ponieść koszty takich kontroli, w tym osobogodzin personelu oddelegowanego do udziału w takiej kontroli.  </w:t>
            </w:r>
          </w:p>
          <w:p w:rsidR="000E38A3" w:rsidRPr="00CB3B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Wykonawca konstruując odpowiedzialną ofertę winien dokonać tego na podstawie zdefiniowanego zakresu. Dodatkowy zakres obowiązków i potencjalnych kosztów jaki kryje się pod ogólnikowym i zabezpieczającym w pełni interesy Zamawiającego zapisem, nie może być podstawą do określenia ceny ryczałtowej, jakiej oczekuje Zamawiający. </w:t>
            </w:r>
          </w:p>
          <w:p w:rsidR="000E38A3" w:rsidRPr="00CB3B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Mając na uwadze powyższe czy Zamawiający zmieni § 13 ust. 2 w następujący sposób:  </w:t>
            </w:r>
          </w:p>
          <w:p w:rsidR="000E38A3" w:rsidRPr="00CB3BA3" w:rsidRDefault="000E38A3" w:rsidP="000E38A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2. W trakcie realizacji Umowy Zamawiający uprawniony jest do wykonywania czynności kontrolnych wobec Wykonawcy odnośnie spełniania przez Wykonawcę wymogu, o którym mowa ust. 1. Zamawiający uprawniony jest do:  </w:t>
            </w:r>
          </w:p>
          <w:p w:rsidR="000E38A3" w:rsidRPr="00CB3BA3" w:rsidRDefault="000E38A3" w:rsidP="000E38A3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lastRenderedPageBreak/>
              <w:t xml:space="preserve">żądania oświadczeń i dokumentów w zakresie potwierdzenia spełniania ww. wymogów i dokonywania ich oceny, </w:t>
            </w:r>
          </w:p>
          <w:p w:rsidR="000E38A3" w:rsidRPr="00CB3BA3" w:rsidRDefault="000E38A3" w:rsidP="000E38A3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żądania wyjaśnień w przypadku wątpliwości w zakresie potwierdzenia spełniania w/w wymogów.  </w:t>
            </w:r>
          </w:p>
          <w:p w:rsidR="00CB3BA3" w:rsidRPr="000E38A3" w:rsidRDefault="00CB3BA3" w:rsidP="00CB3B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Pr="00CB3BA3" w:rsidRDefault="000E38A3" w:rsidP="00CB3BA3">
            <w:pPr>
              <w:spacing w:before="60" w:after="60" w:line="276" w:lineRule="auto"/>
              <w:ind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B3BA3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Zgodnie ze zmodyfikowanym wzorem umowy</w:t>
            </w:r>
            <w:r w:rsidR="00CB3BA3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CB3B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Pytanie nr 8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Załącznik nr 6 – Wzór umowy ks_serwis_ - § 13 ust. 3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Zgodnie z § 13 ust. 3 w trakcie realizacji Umowy, na każde wezwanie Zamawiającego, w wyznaczonym w tym wezwaniu terminie, Wykonawca przedłoży Zamawiającemu wskazane poniżej dowody w celu potwierdzenia spełnienia wymogu zatrudnienia na podstawie umowy o pracę przez Wykonawcę osób wykonujących czynności wskazane w ust. 1 w trakcie realizacji Umowy (…).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Zwracamy uwagę, iż katalog dokumentów jakich przedłożenia Zamawiający może żądać na podstawie wezwania jest bardzo szeroki. Jednocześnie Zamawiający jednostronnie może narzucać Wykonawcy termin przedłożenia takich dokumentów w wezwaniu, co w opinii Wykonawcy jest nadużyciem pozycji dominującej. Wykonawca powinien mieć umownie zagwarantowany minimalny okres w jakim Zamawiający może żądać przedłożenia takich dokumentów. Ponadto niektóre dokumenty, o które może wnosić Zamawiający muszą zostać wydane przez podmiot trzeci, na którego działalność Wykonawca nie ma wpływu.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Mając na uwadze powyższe czy Zamawiający zmieni § 13 ust. 3 w następujący sposób: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3. W trakcie realizacji Umowy, na każde wezwanie Zamawiającego, w wyznaczonym w tym wezwaniu terminie nie krótszym niż 14 dni, Wykonawca przedłoży Zamawiającemu wskazane poniżej dowody w celu potwierdzenia spełnienia wymogu zatrudnienia na podstawie umowy o pracę przez Wykonawcę osób wykonujących czynności wskazane w ust. 1 w trakcie realizacji Umowy (…).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Zgodnie ze zmodyfikowanym wzorem umowy</w:t>
            </w:r>
            <w:r w:rsidR="00CB3BA3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Pytanie nr 9 Załącznik nr 6 – Wzór umowy ks_serwis_ - § 15 ust. 3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Zgodnie z treścią § 15 ust 3 wzoru umowy, klauzula poufności wiąże Strony w okresie obowiązywania niniejszej Umowy oraz będzie obowiązywać przez okres 30 lat po ustaniu obowiązywania Umowy.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Pragniemy zaznaczyć, iż tak długi okres zobowiązania do zachowania poufności może zostać uznany de facto na zawarcie klauzuli poufności na czas nieokreślony. Zgodnie 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bowiem z art. 365(1) Kodeksu cywilnego, zobowiązanie bezterminowe o charakterze ciągłym wygasa po wypowiedzeniu przez dłużnika lub wierzyciela z zachowaniem terminów umownych, ustawowych lub zwyczajowych, a w razie braku takich terminów niezwłocznie po wypowiedzeniu.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W świetle cytowanego przepisu, ugruntował się pogląd, zgodnie z którym umowa o zachowaniu poufności zawarta na czas nieoznaczony może zostać wypowiedziana przez drugą stronę w każdym czasie. W tym stanie rzeczy, zobowiązanie do zachowania poufności powinno być zobowiązaniem terminowym.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Mając na uwadze powyższe czy zamawiający może zmienić § 15 ust. 3 w następujący sposób: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„3. Klauzula poufności wiąże Strony w okresie obowiązywania niniejszej Umowy oraz będzie obowiązywać przez okres 5 lat po ustaniu obowiązywania Umowy.”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Zgodnie ze zmodyfikowanym wzorem umowy</w:t>
            </w:r>
            <w:r w:rsidR="00CB3BA3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Pytanie nr 10 Załącznik nr 8 do SWZ – Wzór umowy ks subskrypcja - § 8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Zasady dotyczące odpowiedzialności Stron w umowach IT były przedmiotem rozważań w ramach dokumentu pt. „Analiza dobrych praktyk w zakresie realizacji umów IT, ze szczególnym uwzględnieniem specyfiki projektów informatycznych 7 Osi Priorytetowej POIG, zwanego dalej „Analizą dobrych praktyk , który to dokument został opracowany przy współpracy Polskiej Izby Informatyki i Telekomunikacji [PIIT] z Urzędem Zamówień Publicznych.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Zgodnie z treścią ww. dokumentu wskazuje się, że w interesie Zamawiającego powinno być umowne ograniczenie odpowiedzialności Wykonawcy za niewykonanie lub nienależyte wykonanie umowy (wskazuje się na potencjalne ograniczenie liczby złożonych ofert, a także znaczny wzrost kosztów danego projektu z uwagi na zwiększenie przez potencjalnych Wykonawców ceny swojej oferty w celu pokrycia wszystkich swoich potencjalnych ryzyk).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Dokument ten jednoznacznie wskazuje, że „Standardem w umowach dotyczących systemów informatycznych jest ograniczenie odpowiedzialności kontraktowej stron do określonej wysokości, określanej kwotowo lub do wartości umowy.” „Ponadto, standardowo w umowach IT, odpowiedzialność stron jest ograniczana do szkody rzeczywistej. Jest to podyktowane potrzebą wyeliminowania sytuacji, w której strona będzie odpowiadała za trudne do skwantyfikowania utracone korzyści drugiej strony. Poniżej przedstawiamy przykładowe postanowienia umowne regulujące tę kwestię.” 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Mając na uwadze powyższe czy Zamawiający zgodzi się na modyfikację zapisów postanowień §8, w następujący proponowany sposób:  </w:t>
            </w:r>
          </w:p>
          <w:tbl>
            <w:tblPr>
              <w:tblW w:w="9676" w:type="dxa"/>
              <w:tblCellMar>
                <w:top w:w="28" w:type="dxa"/>
              </w:tblCellMar>
              <w:tblLook w:val="04A0" w:firstRow="1" w:lastRow="0" w:firstColumn="1" w:lastColumn="0" w:noHBand="0" w:noVBand="1"/>
            </w:tblPr>
            <w:tblGrid>
              <w:gridCol w:w="387"/>
              <w:gridCol w:w="9289"/>
            </w:tblGrid>
            <w:tr w:rsidR="000E38A3" w:rsidRPr="000E38A3" w:rsidTr="00CB3BA3">
              <w:trPr>
                <w:trHeight w:val="1340"/>
              </w:trPr>
              <w:tc>
                <w:tcPr>
                  <w:tcW w:w="360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lastRenderedPageBreak/>
                    <w:t xml:space="preserve">− </w:t>
                  </w:r>
                </w:p>
              </w:tc>
              <w:tc>
                <w:tcPr>
                  <w:tcW w:w="9316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  <w:u w:val="single"/>
                    </w:rPr>
                    <w:t>Modyfikację ust. 2 o treści:</w:t>
                  </w: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  </w:t>
                  </w:r>
                </w:p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„2. Niezależnie od powyższych ustaleń Stronom przysługuje prawo dochodzenia odszkodowania uzupełniającego na zasadach ogólnych, w przypadku, gdy wysokość poniesionej szkody rzeczywistej przewyższa wartość uzyskanych kar umownych. Przy czym Wykonawca w każdym przypadku ponosi odpowiedzialność za niewykonanie lub nienależyte wykonanie Umów do wysokości 30 % wynagrodzenia określonego w §3 ust.1.”  </w:t>
                  </w:r>
                </w:p>
              </w:tc>
            </w:tr>
            <w:tr w:rsidR="000E38A3" w:rsidRPr="000E38A3" w:rsidTr="00CB3BA3">
              <w:trPr>
                <w:trHeight w:val="784"/>
              </w:trPr>
              <w:tc>
                <w:tcPr>
                  <w:tcW w:w="360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− </w:t>
                  </w:r>
                </w:p>
              </w:tc>
              <w:tc>
                <w:tcPr>
                  <w:tcW w:w="9316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  <w:u w:val="single"/>
                    </w:rPr>
                    <w:t>Dodanie ust. 8 o treści</w:t>
                  </w: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: </w:t>
                  </w:r>
                </w:p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„Żadna ze Stron nie ponosi odpowiedzialności za utracone korzyści, które druga Strona mogłaby osiągnąć, gdyby szkoda nie nastąpiła.” </w:t>
                  </w:r>
                </w:p>
              </w:tc>
            </w:tr>
            <w:tr w:rsidR="000E38A3" w:rsidRPr="000E38A3" w:rsidTr="00CB3BA3">
              <w:trPr>
                <w:trHeight w:val="254"/>
              </w:trPr>
              <w:tc>
                <w:tcPr>
                  <w:tcW w:w="360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− </w:t>
                  </w:r>
                </w:p>
              </w:tc>
              <w:tc>
                <w:tcPr>
                  <w:tcW w:w="9316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  <w:u w:val="single"/>
                    </w:rPr>
                    <w:t>Dodanie ust. 9 o treści:</w:t>
                  </w: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0E38A3" w:rsidRPr="000E38A3" w:rsidTr="00CB3BA3">
              <w:trPr>
                <w:trHeight w:val="734"/>
              </w:trPr>
              <w:tc>
                <w:tcPr>
                  <w:tcW w:w="360" w:type="dxa"/>
                  <w:hideMark/>
                </w:tcPr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− </w:t>
                  </w:r>
                </w:p>
              </w:tc>
              <w:tc>
                <w:tcPr>
                  <w:tcW w:w="9316" w:type="dxa"/>
                </w:tcPr>
                <w:p w:rsidR="000E38A3" w:rsidRDefault="000E38A3" w:rsidP="00CB3B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„W najszerszym dopuszczalnym przez prawo zakresie odpowiedzialność materialna Wykonawcy ze wszystkich tytułów związanych z realizacją niniejszej Umowy ograniczona jest do wysokości 50 % wartości netto Umowy wskazanej w par. 3 ust. 1.”  </w:t>
                  </w:r>
                </w:p>
                <w:p w:rsidR="00CB3BA3" w:rsidRPr="00CB3BA3" w:rsidRDefault="00CB3BA3" w:rsidP="00CB3BA3">
                  <w:pPr>
                    <w:spacing w:before="60" w:after="60" w:line="276" w:lineRule="auto"/>
                    <w:ind w:left="-468" w:right="-72" w:firstLine="426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CB3BA3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Odpowiedź Zamawiającego:</w:t>
                  </w:r>
                </w:p>
                <w:p w:rsidR="000E38A3" w:rsidRPr="000E38A3" w:rsidRDefault="000E38A3" w:rsidP="00CB3BA3">
                  <w:pPr>
                    <w:spacing w:before="60" w:after="60" w:line="276" w:lineRule="auto"/>
                    <w:ind w:left="-468" w:right="-72" w:firstLine="426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>Zgodnie ze zmodyfikowanym wzorem umowy</w:t>
                  </w:r>
                  <w:r w:rsidR="00CB3B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>.</w:t>
                  </w:r>
                  <w:r w:rsidRPr="000E38A3"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0E38A3" w:rsidRPr="000E38A3" w:rsidRDefault="000E38A3" w:rsidP="000E38A3">
                  <w:pPr>
                    <w:spacing w:before="60" w:after="60" w:line="276" w:lineRule="auto"/>
                    <w:ind w:left="30" w:right="-72"/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Pytanie nr 11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Załącznik nr 8 do SWZ – Wzór umowy ks subskrypcja - § 2 ust. 7 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Czy Zamawiający potwierdzi, że prawidłowym odwołaniem w tym postanowieniu wzoru umowy jest odwołanie do ust. 4 par. 2 tego wzoru? </w:t>
            </w:r>
          </w:p>
          <w:p w:rsidR="00CB3BA3" w:rsidRPr="00CB3BA3" w:rsidRDefault="00CB3BA3" w:rsidP="00CB3BA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3BA3">
              <w:rPr>
                <w:rFonts w:ascii="Arial" w:hAnsi="Arial" w:cs="Arial"/>
                <w:b/>
                <w:bCs/>
                <w:sz w:val="24"/>
                <w:szCs w:val="24"/>
              </w:rPr>
              <w:t>Odpowiedź Zamawiającego:</w:t>
            </w:r>
          </w:p>
          <w:p w:rsidR="000E38A3" w:rsidRPr="000E38A3" w:rsidRDefault="000E38A3" w:rsidP="000E38A3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E38A3">
              <w:rPr>
                <w:rFonts w:ascii="Arial" w:hAnsi="Arial" w:cs="Arial"/>
                <w:bCs/>
                <w:sz w:val="24"/>
                <w:szCs w:val="24"/>
              </w:rPr>
              <w:t>Zgodnie ze zmodyfikowanym wzorem umowy</w:t>
            </w:r>
            <w:r w:rsidR="00CB3BA3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Pr="000E3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0E38A3" w:rsidRPr="000E38A3" w:rsidRDefault="000E38A3" w:rsidP="009E7CF9">
            <w:pPr>
              <w:spacing w:before="60" w:after="6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B623BC" w:rsidRPr="000E38A3" w:rsidRDefault="00B623BC" w:rsidP="000E38A3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CB3BA3">
      <w:pPr>
        <w:pStyle w:val="Tekstpodstawowy"/>
        <w:spacing w:before="120" w:after="480"/>
        <w:ind w:left="5664" w:firstLine="708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572" w:rsidRDefault="00AB0572">
      <w:r>
        <w:separator/>
      </w:r>
    </w:p>
  </w:endnote>
  <w:endnote w:type="continuationSeparator" w:id="0">
    <w:p w:rsidR="00AB0572" w:rsidRDefault="00AB0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60DCD">
      <w:rPr>
        <w:rFonts w:ascii="Arial" w:hAnsi="Arial"/>
        <w:noProof/>
        <w:sz w:val="18"/>
        <w:szCs w:val="24"/>
      </w:rPr>
      <w:t>7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60DCD">
      <w:rPr>
        <w:rFonts w:ascii="Arial" w:hAnsi="Arial"/>
        <w:noProof/>
        <w:sz w:val="18"/>
        <w:szCs w:val="24"/>
      </w:rPr>
      <w:t>7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B057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572" w:rsidRDefault="00AB0572">
      <w:r>
        <w:separator/>
      </w:r>
    </w:p>
  </w:footnote>
  <w:footnote w:type="continuationSeparator" w:id="0">
    <w:p w:rsidR="00AB0572" w:rsidRDefault="00AB0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3BC" w:rsidRDefault="00B623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3BC" w:rsidRDefault="00B623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3BC" w:rsidRDefault="00B623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5B43AC"/>
    <w:multiLevelType w:val="hybridMultilevel"/>
    <w:tmpl w:val="ADD661F8"/>
    <w:lvl w:ilvl="0" w:tplc="C21C3960">
      <w:start w:val="1"/>
      <w:numFmt w:val="decimal"/>
      <w:lvlText w:val="%1)"/>
      <w:lvlJc w:val="left"/>
      <w:pPr>
        <w:ind w:left="7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A121786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FBE40FC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D29CD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81DAF10A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D5C3864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658CBE8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6EA147A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C1C7996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572"/>
    <w:rsid w:val="00031374"/>
    <w:rsid w:val="000A1097"/>
    <w:rsid w:val="000E2A8F"/>
    <w:rsid w:val="000E38A3"/>
    <w:rsid w:val="0012774F"/>
    <w:rsid w:val="00144B7A"/>
    <w:rsid w:val="00160DCD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B0572"/>
    <w:rsid w:val="00B623BC"/>
    <w:rsid w:val="00BA6584"/>
    <w:rsid w:val="00BE7BFD"/>
    <w:rsid w:val="00C370F2"/>
    <w:rsid w:val="00C44EEC"/>
    <w:rsid w:val="00C46732"/>
    <w:rsid w:val="00CB3BA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790B36-72D6-4726-8097-EB894198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3BA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1868</Words>
  <Characters>11735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2001-02-10T13:28:00Z</cp:lastPrinted>
  <dcterms:created xsi:type="dcterms:W3CDTF">2024-08-10T17:51:00Z</dcterms:created>
  <dcterms:modified xsi:type="dcterms:W3CDTF">2024-08-10T17:51:00Z</dcterms:modified>
</cp:coreProperties>
</file>