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9"/>
        <w:gridCol w:w="546"/>
        <w:gridCol w:w="1452"/>
        <w:gridCol w:w="1305"/>
        <w:gridCol w:w="1695"/>
        <w:gridCol w:w="2438"/>
        <w:gridCol w:w="2227"/>
        <w:gridCol w:w="996"/>
        <w:gridCol w:w="2532"/>
        <w:gridCol w:w="2191"/>
      </w:tblGrid>
      <w:tr w:rsidR="00964A28" w:rsidRPr="00730DF4" w14:paraId="743C6DCF" w14:textId="77777777" w:rsidTr="00964A28">
        <w:trPr>
          <w:gridBefore w:val="1"/>
          <w:wBefore w:w="9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98244D" w:rsidRPr="00730DF4" w14:paraId="7FA0E61F" w14:textId="77777777" w:rsidTr="00964A28">
        <w:trPr>
          <w:gridBefore w:val="1"/>
          <w:wBefore w:w="9" w:type="dxa"/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D9B1B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5075FAE6" w:rsidR="0017609D" w:rsidRPr="00916F31" w:rsidRDefault="0098244D" w:rsidP="00964A2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Nakrywarka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4BD8D6A9" w:rsidR="00BC2D44" w:rsidRPr="00730DF4" w:rsidRDefault="0075171D" w:rsidP="00964A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BC2D44" w:rsidRPr="00730DF4">
              <w:rPr>
                <w:rFonts w:ascii="Arial" w:hAnsi="Arial" w:cs="Arial"/>
                <w:b/>
                <w:sz w:val="22"/>
                <w:szCs w:val="22"/>
              </w:rPr>
              <w:t>komplet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BC2D44" w:rsidRPr="00730DF4" w:rsidRDefault="00BC2D44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47AFD" w14:paraId="6347FB84" w14:textId="7EB80B90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7FB1CE65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shd w:val="clear" w:color="auto" w:fill="auto"/>
          </w:tcPr>
          <w:p w14:paraId="2B994397" w14:textId="6DAFA7AF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75171D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18F0B6F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964A28" w14:paraId="467AED7A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DEA486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95A8D4F" w14:textId="30B69C62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Montaż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75171D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11EBE75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AFD" w14:paraId="1720EFA7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3CF81931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4EB4751" w14:textId="7E68A893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75171D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4D3ED92F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96A92A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5FE4A5BE" w14:textId="0446F411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Gwarancja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75171D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61B7630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62EFD3A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682157A7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29F6F915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0C5C86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0C5C86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0C5C86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E4F8C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 xml:space="preserve">Zaklejarka do szkiełek mikroskopowych dedykowana do pracy z klejami zamykającymi </w:t>
            </w:r>
          </w:p>
          <w:p w14:paraId="589E7F9C" w14:textId="0EC4575C" w:rsidR="00730DF4" w:rsidRPr="00F10C90" w:rsidRDefault="00730DF4" w:rsidP="00F10C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CA381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 xml:space="preserve">Całkowicie zautomatyzowany precyzyjny proces nakrywania oparty na kamerze CCD z funkcją wykrywania położenia szkiełka podstawowego </w:t>
            </w:r>
          </w:p>
          <w:p w14:paraId="1C1B54E8" w14:textId="1D582370" w:rsidR="00730DF4" w:rsidRPr="00F10C90" w:rsidRDefault="00730DF4" w:rsidP="00F10C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6A5F8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 xml:space="preserve">Praca na szkiełkach podstawowych i nakrywkowych o standardowych wymiarach zgodnych z normami  ISO dedykowanymi do danego typu szkiełek </w:t>
            </w:r>
          </w:p>
          <w:p w14:paraId="28149955" w14:textId="1A089F4D" w:rsidR="00730DF4" w:rsidRPr="00F10C90" w:rsidRDefault="00730DF4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23A0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0C5C86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057BF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>Możliwość stosowania szkiełek nakrywkowych  24x40, 24x50, 24x55 w grubościach 1,0 oraz 1,5#</w:t>
            </w:r>
          </w:p>
          <w:p w14:paraId="6C6F2C11" w14:textId="57D40073" w:rsidR="00730DF4" w:rsidRPr="00F10C90" w:rsidRDefault="00730DF4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4B422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>Możliwość stosowania szkiełek nakrywkowych umieszczonych  w dedykowanych pojemnikach bez ich konieczności przekładania</w:t>
            </w:r>
          </w:p>
          <w:p w14:paraId="071DB892" w14:textId="7B220D72" w:rsidR="00730DF4" w:rsidRPr="00F10C90" w:rsidRDefault="00730DF4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E683F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3F81B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 xml:space="preserve">Dedykowane pojemniki o pojemności do 500 szkiełek nakrywkowych </w:t>
            </w:r>
          </w:p>
          <w:p w14:paraId="63A40E6E" w14:textId="646ACE2A" w:rsidR="00730DF4" w:rsidRPr="00F10C90" w:rsidRDefault="00730DF4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A758B" w14:textId="562BA9D5" w:rsidR="00730DF4" w:rsidRPr="0075171D" w:rsidRDefault="00467BAF" w:rsidP="0075171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7585A" w14:textId="5846F3C4" w:rsidR="00730DF4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F10C90">
              <w:rPr>
                <w:rFonts w:ascii="Arial" w:hAnsi="Arial" w:cs="Arial"/>
                <w:sz w:val="22"/>
                <w:szCs w:val="22"/>
                <w:highlight w:val="lightGray"/>
              </w:rPr>
              <w:t>Możliwość rozróżniania preparatów histologicznych oraz cytologicznych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F46A8" w14:textId="77777777" w:rsidR="0075171D" w:rsidRDefault="0075171D" w:rsidP="0075171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64156DC7" w14:textId="0C868429" w:rsidR="00730DF4" w:rsidRPr="00730DF4" w:rsidRDefault="0075171D" w:rsidP="0075171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F49295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A6EAA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>System wykrywania pozycji szkiełka nakrywkowego</w:t>
            </w:r>
          </w:p>
          <w:p w14:paraId="21F15C6B" w14:textId="3079D175" w:rsidR="00730DF4" w:rsidRPr="00F10C90" w:rsidRDefault="00730DF4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341D3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6ABC25E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AAD22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>Możliwość uzupełniania medium w trakcje trwania procesu nakrywania</w:t>
            </w:r>
          </w:p>
          <w:p w14:paraId="4C8FD5E1" w14:textId="77777777" w:rsidR="009F44F8" w:rsidRPr="00F10C90" w:rsidRDefault="009F44F8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0383" w14:textId="0E2C383C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3D0C5E1A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CC946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F10C90">
              <w:rPr>
                <w:rFonts w:ascii="Arial" w:hAnsi="Arial" w:cs="Arial"/>
                <w:sz w:val="22"/>
                <w:szCs w:val="22"/>
                <w:highlight w:val="lightGray"/>
              </w:rPr>
              <w:t>Wbudowany UPS, pozwalający  na dokończenie wszystkich procesów,</w:t>
            </w:r>
          </w:p>
          <w:p w14:paraId="28DFA2FE" w14:textId="5954504F" w:rsidR="00E7586D" w:rsidRPr="00F10C90" w:rsidRDefault="00E7586D" w:rsidP="00F10C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95BC5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67CAD30" w14:textId="642253BB" w:rsidR="00E7586D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28ED897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185E4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>Urządzenie zapewnia kontrolę stanu preparatu i uniemożliwia ponowne nakrycie szkiełka</w:t>
            </w:r>
          </w:p>
          <w:p w14:paraId="3461E55D" w14:textId="77777777" w:rsidR="009F44F8" w:rsidRPr="00F10C90" w:rsidRDefault="009F44F8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8F515" w14:textId="517611F7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DB9E75E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CA657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 xml:space="preserve">Urządzenie pozwala na regulację położenia  ścieżki kleju  </w:t>
            </w:r>
          </w:p>
          <w:p w14:paraId="3D7F6D51" w14:textId="77777777" w:rsidR="00467BAF" w:rsidRPr="00F10C90" w:rsidRDefault="00467BAF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753C1413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424BC9F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C30BF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>Intuicyjne graficzne menu, sterowanie poprzez wyświetlacz typu touch-screen z graficznymi podpowiedziami;</w:t>
            </w:r>
          </w:p>
          <w:p w14:paraId="304A5884" w14:textId="77777777" w:rsidR="00467BAF" w:rsidRPr="00F10C90" w:rsidRDefault="00467BAF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2839D" w14:textId="1CDB0402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DBC690F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3D86D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F10C90">
              <w:rPr>
                <w:rFonts w:ascii="Arial" w:hAnsi="Arial" w:cs="Arial"/>
                <w:sz w:val="22"/>
                <w:szCs w:val="22"/>
                <w:highlight w:val="lightGray"/>
              </w:rPr>
              <w:t>Zamknięty system wyposażony w filtr węglowy uniemożliwiający wydobywanie się na zewnątrz szkodliwych oparów</w:t>
            </w:r>
          </w:p>
          <w:p w14:paraId="02D3F754" w14:textId="1299D1A0" w:rsidR="00467BAF" w:rsidRPr="00F10C90" w:rsidRDefault="00467BAF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F3487" w14:textId="77777777" w:rsidR="0075171D" w:rsidRDefault="0075171D" w:rsidP="0075171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18C40D63" w14:textId="76FF0F35" w:rsidR="00467BAF" w:rsidRPr="00730DF4" w:rsidRDefault="0075171D" w:rsidP="0075171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40DAA4D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3A45E" w14:textId="77777777" w:rsidR="00E631CB" w:rsidRPr="00F10C90" w:rsidRDefault="00E631C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F10C90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Możliwość załadowania 5 koszyczków ze szkiełkami – ilość szkiełek uzależniona od pojemności koszyka danej barwiarki </w:t>
            </w:r>
          </w:p>
          <w:p w14:paraId="789A29BC" w14:textId="320BA252" w:rsidR="00467BAF" w:rsidRPr="00F10C90" w:rsidRDefault="00467BAF" w:rsidP="00F10C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A13BC" w14:textId="77777777" w:rsidR="0075171D" w:rsidRDefault="0075171D" w:rsidP="0075171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D400104" w14:textId="6CB40470" w:rsidR="00467BAF" w:rsidRPr="00730DF4" w:rsidRDefault="0075171D" w:rsidP="0075171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6FAD01F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05E44" w14:textId="0573F8A2" w:rsidR="00467BAF" w:rsidRPr="00F10C90" w:rsidRDefault="00736A9B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>Możliwość współpracy z różnymi barwiarkami dostępnymi na rynku – wymaga zastosowania odpowiednich koszyków do danego typu barwiarki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D0AC7" w14:textId="48320D15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8C2CA43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A819C" w14:textId="77777777" w:rsidR="00736A9B" w:rsidRPr="00F10C90" w:rsidRDefault="00736A9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 xml:space="preserve">Możliwość współpracy z Gemini AS za pomocą dedykowanego modułu pośredniczącego w celu automatyzacji procesu zaklejania bez konieczności manualnego przenoszenia koszyków z barwiarki do naklejarki </w:t>
            </w:r>
          </w:p>
          <w:p w14:paraId="18A46430" w14:textId="77777777" w:rsidR="00467BAF" w:rsidRPr="00F10C90" w:rsidRDefault="00467BAF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4845" w14:textId="432CBF7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BFB2CFE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0246E" w14:textId="6C4A14D6" w:rsidR="00736A9B" w:rsidRPr="00F10C90" w:rsidRDefault="00736A9B" w:rsidP="00F10C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 xml:space="preserve">Wymiary max : 575 x 645 x 500 mm (gł. x szer. x wys.); </w:t>
            </w:r>
          </w:p>
          <w:p w14:paraId="5DF9B0EE" w14:textId="77777777" w:rsidR="00467BAF" w:rsidRPr="00F10C90" w:rsidRDefault="00467BAF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7D71" w14:textId="26B8F93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6A735E3" w14:textId="77777777" w:rsidTr="000C5C8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8E487" w14:textId="766BD47A" w:rsidR="00467BAF" w:rsidRPr="00F10C90" w:rsidRDefault="00736A9B" w:rsidP="00F10C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10C90">
              <w:rPr>
                <w:rFonts w:ascii="Arial" w:hAnsi="Arial" w:cs="Arial"/>
                <w:sz w:val="22"/>
                <w:szCs w:val="22"/>
              </w:rPr>
              <w:t>Waga: max 48 kg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429BCB56" w14:textId="77777777" w:rsidTr="000C5C86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730DF4" w:rsidRPr="00730DF4" w14:paraId="29854BF9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 w:rsidR="00AB1215"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FCC0555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631D498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AB1215"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AF3D7A3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64A436D" w14:textId="77777777" w:rsidTr="000C5C8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7BF00F2" w14:textId="77777777" w:rsidTr="000C5C8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666B5BE9" w14:textId="77777777" w:rsidTr="000C5C8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 w:rsidR="00AB1215"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84C7CB5" w14:textId="77777777" w:rsidTr="000C5C86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30DF4" w:rsidRPr="00730DF4" w14:paraId="61669738" w14:textId="77777777" w:rsidTr="000C5C86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14:paraId="4A37B3C8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14:paraId="0F0DB179" w14:textId="77777777" w:rsidTr="000C5C86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3B71FD8" w14:textId="77777777" w:rsidTr="000C5C86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4F77C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54D0FAB7" w14:textId="77777777" w:rsidTr="000C5C86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0E8CE0A1" w14:textId="77777777" w:rsidTr="000C5C86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091AA0C" w14:textId="77777777" w:rsidTr="000C5C86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1275753" w14:textId="77777777" w:rsidTr="000C5C86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46417E2" w14:textId="77777777" w:rsidTr="000C5C86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awarii  przez 24 h/dobę </w:t>
            </w:r>
            <w:r w:rsidR="00CE62B2"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320D2A5" w14:textId="77777777" w:rsidTr="000C5C86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43EE334" w14:textId="77777777" w:rsidTr="000C5C86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30DF4" w:rsidRPr="00730DF4" w14:paraId="0BEDB12D" w14:textId="77777777" w:rsidTr="000C5C86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0C5C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560" w:right="720" w:bottom="1843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9A088" w14:textId="77777777" w:rsidR="003521E7" w:rsidRDefault="003521E7" w:rsidP="004845EA">
      <w:r>
        <w:separator/>
      </w:r>
    </w:p>
  </w:endnote>
  <w:endnote w:type="continuationSeparator" w:id="0">
    <w:p w14:paraId="46AF4D5D" w14:textId="77777777" w:rsidR="003521E7" w:rsidRDefault="003521E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2E4FA01F" w:rsidR="001B6A27" w:rsidRPr="000C5C86" w:rsidRDefault="000C5C86" w:rsidP="004369F7">
    <w:pPr>
      <w:pStyle w:val="Stopka"/>
      <w:ind w:right="360"/>
      <w:jc w:val="right"/>
      <w:rPr>
        <w:rFonts w:ascii="Arial Narrow" w:hAnsi="Arial Narrow"/>
        <w:b/>
        <w:bCs/>
        <w:szCs w:val="28"/>
      </w:rPr>
    </w:pPr>
    <w:r w:rsidRPr="000C5C86">
      <w:rPr>
        <w:rFonts w:ascii="Arial Narrow" w:hAnsi="Arial Narrow"/>
        <w:b/>
        <w:bCs/>
        <w:szCs w:val="28"/>
      </w:rPr>
      <w:t xml:space="preserve">Kwalifikowany </w:t>
    </w:r>
    <w:r w:rsidR="00BC2D44" w:rsidRPr="000C5C86">
      <w:rPr>
        <w:rFonts w:ascii="Arial Narrow" w:hAnsi="Arial Narrow"/>
        <w:b/>
        <w:bCs/>
        <w:szCs w:val="28"/>
      </w:rPr>
      <w:t>p</w:t>
    </w:r>
    <w:r w:rsidR="001B6A27" w:rsidRPr="000C5C86">
      <w:rPr>
        <w:rFonts w:ascii="Arial Narrow" w:hAnsi="Arial Narrow"/>
        <w:b/>
        <w:bCs/>
        <w:szCs w:val="28"/>
      </w:rPr>
      <w:t>odpis</w:t>
    </w:r>
    <w:r w:rsidR="00BC2D44" w:rsidRPr="000C5C86">
      <w:rPr>
        <w:rFonts w:ascii="Arial Narrow" w:hAnsi="Arial Narrow"/>
        <w:b/>
        <w:bCs/>
        <w:szCs w:val="28"/>
      </w:rPr>
      <w:t xml:space="preserve"> </w:t>
    </w:r>
    <w:r w:rsidR="001B6A27" w:rsidRPr="000C5C86">
      <w:rPr>
        <w:rFonts w:ascii="Arial Narrow" w:hAnsi="Arial Narrow"/>
        <w:b/>
        <w:bCs/>
        <w:szCs w:val="28"/>
      </w:rPr>
      <w:t>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32252" w14:textId="77777777" w:rsidR="00560320" w:rsidRDefault="00560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8DD02" w14:textId="77777777" w:rsidR="003521E7" w:rsidRDefault="003521E7" w:rsidP="004845EA">
      <w:r>
        <w:separator/>
      </w:r>
    </w:p>
  </w:footnote>
  <w:footnote w:type="continuationSeparator" w:id="0">
    <w:p w14:paraId="6A7002B1" w14:textId="77777777" w:rsidR="003521E7" w:rsidRDefault="003521E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44B2A" w14:textId="77777777" w:rsidR="00560320" w:rsidRDefault="00560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7B9C" w14:textId="63D38F86" w:rsidR="001B6A27" w:rsidRPr="000C5C86" w:rsidRDefault="001B6A27" w:rsidP="000C5C86">
    <w:pPr>
      <w:pStyle w:val="Nagwek"/>
      <w:rPr>
        <w:rFonts w:ascii="Arial Narrow" w:hAnsi="Arial Narrow"/>
        <w:b/>
        <w:bCs/>
        <w:szCs w:val="28"/>
      </w:rPr>
    </w:pPr>
    <w:r w:rsidRPr="000C5C86">
      <w:rPr>
        <w:rFonts w:ascii="Arial Narrow" w:hAnsi="Arial Narrow"/>
        <w:b/>
        <w:bCs/>
        <w:szCs w:val="28"/>
      </w:rPr>
      <w:t xml:space="preserve">Sprawa nr </w:t>
    </w:r>
    <w:r w:rsidR="000C5C86" w:rsidRPr="000C5C86">
      <w:rPr>
        <w:rFonts w:ascii="Arial Narrow" w:hAnsi="Arial Narrow"/>
        <w:b/>
        <w:bCs/>
        <w:szCs w:val="28"/>
      </w:rPr>
      <w:t>10</w:t>
    </w:r>
    <w:r w:rsidR="00560320">
      <w:rPr>
        <w:rFonts w:ascii="Arial Narrow" w:hAnsi="Arial Narrow"/>
        <w:b/>
        <w:bCs/>
        <w:szCs w:val="28"/>
      </w:rPr>
      <w:t>9</w:t>
    </w:r>
    <w:r w:rsidR="000C5C86" w:rsidRPr="000C5C86">
      <w:rPr>
        <w:rFonts w:ascii="Arial Narrow" w:hAnsi="Arial Narrow"/>
        <w:b/>
        <w:bCs/>
        <w:szCs w:val="28"/>
      </w:rPr>
      <w:t xml:space="preserve">/2024 </w:t>
    </w:r>
    <w:r w:rsidR="000C5C86" w:rsidRPr="000C5C86">
      <w:rPr>
        <w:rFonts w:ascii="Arial Narrow" w:hAnsi="Arial Narrow"/>
        <w:b/>
        <w:bCs/>
        <w:szCs w:val="28"/>
      </w:rPr>
      <w:tab/>
    </w:r>
    <w:r w:rsidR="000C5C86" w:rsidRPr="000C5C86">
      <w:rPr>
        <w:rFonts w:ascii="Arial Narrow" w:hAnsi="Arial Narrow"/>
        <w:b/>
        <w:bCs/>
        <w:szCs w:val="28"/>
      </w:rPr>
      <w:tab/>
    </w:r>
    <w:r w:rsidRPr="000C5C86">
      <w:rPr>
        <w:rFonts w:ascii="Arial Narrow" w:hAnsi="Arial Narrow"/>
        <w:b/>
        <w:bCs/>
        <w:szCs w:val="28"/>
      </w:rPr>
      <w:t xml:space="preserve">Specyfikacja techniczna </w:t>
    </w:r>
    <w:r w:rsidR="000C5C86" w:rsidRPr="000C5C86">
      <w:rPr>
        <w:rFonts w:ascii="Arial Narrow" w:hAnsi="Arial Narrow"/>
        <w:b/>
        <w:bCs/>
        <w:szCs w:val="28"/>
      </w:rPr>
      <w:tab/>
    </w:r>
    <w:r w:rsidR="000C5C86" w:rsidRPr="000C5C86">
      <w:rPr>
        <w:rFonts w:ascii="Arial Narrow" w:hAnsi="Arial Narrow"/>
        <w:b/>
        <w:bCs/>
        <w:szCs w:val="28"/>
      </w:rPr>
      <w:tab/>
    </w:r>
    <w:r w:rsidR="000C5C86" w:rsidRPr="000C5C86">
      <w:rPr>
        <w:rFonts w:ascii="Arial Narrow" w:hAnsi="Arial Narrow"/>
        <w:b/>
        <w:bCs/>
        <w:szCs w:val="28"/>
      </w:rPr>
      <w:tab/>
    </w:r>
    <w:r w:rsidR="000C5C86" w:rsidRPr="000C5C86">
      <w:rPr>
        <w:rFonts w:ascii="Arial Narrow" w:hAnsi="Arial Narrow"/>
        <w:b/>
        <w:bCs/>
        <w:szCs w:val="28"/>
      </w:rPr>
      <w:tab/>
    </w:r>
    <w:r w:rsidR="000C5C86" w:rsidRPr="000C5C86">
      <w:rPr>
        <w:rFonts w:ascii="Arial Narrow" w:hAnsi="Arial Narrow"/>
        <w:b/>
        <w:bCs/>
        <w:szCs w:val="28"/>
      </w:rPr>
      <w:tab/>
      <w:t>Załącznik nr 2 F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75CEF" w14:textId="77777777" w:rsidR="00560320" w:rsidRDefault="005603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28E2E06"/>
    <w:multiLevelType w:val="hybridMultilevel"/>
    <w:tmpl w:val="B2AABD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217666926">
    <w:abstractNumId w:val="6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5"/>
  </w:num>
  <w:num w:numId="7" w16cid:durableId="1097214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8C1"/>
    <w:rsid w:val="00024357"/>
    <w:rsid w:val="000322B8"/>
    <w:rsid w:val="0005668E"/>
    <w:rsid w:val="00077D92"/>
    <w:rsid w:val="0008347C"/>
    <w:rsid w:val="000C5C86"/>
    <w:rsid w:val="000C7F7D"/>
    <w:rsid w:val="00116786"/>
    <w:rsid w:val="00157765"/>
    <w:rsid w:val="00166A05"/>
    <w:rsid w:val="0017609D"/>
    <w:rsid w:val="001A0171"/>
    <w:rsid w:val="001A3016"/>
    <w:rsid w:val="001B6A27"/>
    <w:rsid w:val="001D3DA9"/>
    <w:rsid w:val="001D5CE1"/>
    <w:rsid w:val="00222F93"/>
    <w:rsid w:val="00223DCA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1E7"/>
    <w:rsid w:val="003527B5"/>
    <w:rsid w:val="003561CF"/>
    <w:rsid w:val="003A2D88"/>
    <w:rsid w:val="003A5EA1"/>
    <w:rsid w:val="003B2C01"/>
    <w:rsid w:val="003B4C8B"/>
    <w:rsid w:val="00411422"/>
    <w:rsid w:val="004369F7"/>
    <w:rsid w:val="004523B9"/>
    <w:rsid w:val="00467BAF"/>
    <w:rsid w:val="004845EA"/>
    <w:rsid w:val="004B0CC1"/>
    <w:rsid w:val="004B4B63"/>
    <w:rsid w:val="004F60B4"/>
    <w:rsid w:val="00541321"/>
    <w:rsid w:val="00545413"/>
    <w:rsid w:val="00560320"/>
    <w:rsid w:val="005B28BD"/>
    <w:rsid w:val="005D7755"/>
    <w:rsid w:val="006030CC"/>
    <w:rsid w:val="006E12D2"/>
    <w:rsid w:val="00730DF4"/>
    <w:rsid w:val="00736A9B"/>
    <w:rsid w:val="0075171D"/>
    <w:rsid w:val="00752C0B"/>
    <w:rsid w:val="00762EAA"/>
    <w:rsid w:val="00791DD0"/>
    <w:rsid w:val="007A253C"/>
    <w:rsid w:val="007A6BB7"/>
    <w:rsid w:val="007B78B4"/>
    <w:rsid w:val="007E1FB8"/>
    <w:rsid w:val="00813F3A"/>
    <w:rsid w:val="00836C82"/>
    <w:rsid w:val="00854B8D"/>
    <w:rsid w:val="008642E3"/>
    <w:rsid w:val="008845A7"/>
    <w:rsid w:val="00893E37"/>
    <w:rsid w:val="008E2A03"/>
    <w:rsid w:val="009077B6"/>
    <w:rsid w:val="00916F31"/>
    <w:rsid w:val="009243BB"/>
    <w:rsid w:val="009348A9"/>
    <w:rsid w:val="009375BB"/>
    <w:rsid w:val="009573C1"/>
    <w:rsid w:val="00964A28"/>
    <w:rsid w:val="0098244D"/>
    <w:rsid w:val="00996C96"/>
    <w:rsid w:val="009971A8"/>
    <w:rsid w:val="009B4A03"/>
    <w:rsid w:val="009C28EE"/>
    <w:rsid w:val="009D3056"/>
    <w:rsid w:val="009D3148"/>
    <w:rsid w:val="009F44F8"/>
    <w:rsid w:val="00A65E4E"/>
    <w:rsid w:val="00A754DD"/>
    <w:rsid w:val="00A757A8"/>
    <w:rsid w:val="00A7630F"/>
    <w:rsid w:val="00A81F58"/>
    <w:rsid w:val="00AA3BAE"/>
    <w:rsid w:val="00AB1215"/>
    <w:rsid w:val="00AD0C91"/>
    <w:rsid w:val="00AF2877"/>
    <w:rsid w:val="00B15658"/>
    <w:rsid w:val="00B53C4F"/>
    <w:rsid w:val="00BA66E5"/>
    <w:rsid w:val="00BC2D44"/>
    <w:rsid w:val="00C375C6"/>
    <w:rsid w:val="00C622EB"/>
    <w:rsid w:val="00C672D0"/>
    <w:rsid w:val="00C7558F"/>
    <w:rsid w:val="00C923AC"/>
    <w:rsid w:val="00CB1025"/>
    <w:rsid w:val="00CE62B2"/>
    <w:rsid w:val="00D000F9"/>
    <w:rsid w:val="00D4776A"/>
    <w:rsid w:val="00DF2AF1"/>
    <w:rsid w:val="00DF488C"/>
    <w:rsid w:val="00DF6DBA"/>
    <w:rsid w:val="00DF71DF"/>
    <w:rsid w:val="00E05144"/>
    <w:rsid w:val="00E47AFD"/>
    <w:rsid w:val="00E50CD1"/>
    <w:rsid w:val="00E53A8E"/>
    <w:rsid w:val="00E56F64"/>
    <w:rsid w:val="00E631CB"/>
    <w:rsid w:val="00E7586D"/>
    <w:rsid w:val="00E92C2F"/>
    <w:rsid w:val="00E94A1F"/>
    <w:rsid w:val="00E96A35"/>
    <w:rsid w:val="00EC36D0"/>
    <w:rsid w:val="00F075C6"/>
    <w:rsid w:val="00F10C90"/>
    <w:rsid w:val="00F2610F"/>
    <w:rsid w:val="00F50B2F"/>
    <w:rsid w:val="00F87776"/>
    <w:rsid w:val="00F9150E"/>
    <w:rsid w:val="00FC6728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745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10</cp:revision>
  <cp:lastPrinted>2024-08-21T11:43:00Z</cp:lastPrinted>
  <dcterms:created xsi:type="dcterms:W3CDTF">2024-07-30T17:30:00Z</dcterms:created>
  <dcterms:modified xsi:type="dcterms:W3CDTF">2024-08-21T11:47:00Z</dcterms:modified>
</cp:coreProperties>
</file>