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9963E" w14:textId="1F1A29F5" w:rsidR="00D615CE" w:rsidRPr="0054393B" w:rsidRDefault="00D615CE" w:rsidP="0054393B">
      <w:pPr>
        <w:pStyle w:val="Zwykytekst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Pr="0054393B">
        <w:rPr>
          <w:rFonts w:ascii="Tahoma" w:hAnsi="Tahoma" w:cs="Tahoma"/>
          <w:sz w:val="24"/>
          <w:szCs w:val="24"/>
        </w:rPr>
        <w:t>Załącznik A do SWZ</w:t>
      </w:r>
    </w:p>
    <w:p w14:paraId="49C853FA" w14:textId="62A4B4CF" w:rsidR="00D615CE" w:rsidRDefault="00D615CE" w:rsidP="0063543C">
      <w:pPr>
        <w:pStyle w:val="Zwykytekst"/>
        <w:jc w:val="center"/>
        <w:rPr>
          <w:rFonts w:ascii="Tahoma" w:hAnsi="Tahoma" w:cs="Tahoma"/>
          <w:sz w:val="28"/>
          <w:szCs w:val="28"/>
        </w:rPr>
      </w:pPr>
    </w:p>
    <w:p w14:paraId="224C4EC9" w14:textId="77777777" w:rsidR="00D615CE" w:rsidRDefault="00D615CE" w:rsidP="0063543C">
      <w:pPr>
        <w:pStyle w:val="Zwykytekst"/>
        <w:jc w:val="center"/>
        <w:rPr>
          <w:rFonts w:ascii="Tahoma" w:hAnsi="Tahoma" w:cs="Tahoma"/>
          <w:sz w:val="28"/>
          <w:szCs w:val="28"/>
        </w:rPr>
      </w:pPr>
    </w:p>
    <w:p w14:paraId="3C502FFA" w14:textId="0605A9B6" w:rsidR="00871B9B" w:rsidRPr="0063543C" w:rsidRDefault="0063543C" w:rsidP="0063543C">
      <w:pPr>
        <w:pStyle w:val="Zwykytekst"/>
        <w:jc w:val="center"/>
        <w:rPr>
          <w:rFonts w:ascii="Tahoma" w:hAnsi="Tahoma" w:cs="Tahoma"/>
          <w:sz w:val="28"/>
          <w:szCs w:val="28"/>
        </w:rPr>
      </w:pPr>
      <w:r w:rsidRPr="0063543C">
        <w:rPr>
          <w:rFonts w:ascii="Tahoma" w:hAnsi="Tahoma" w:cs="Tahoma"/>
          <w:sz w:val="28"/>
          <w:szCs w:val="28"/>
        </w:rPr>
        <w:t>OPIS PRZEDMIOTU ZAMÓWIENIA</w:t>
      </w:r>
    </w:p>
    <w:p w14:paraId="6B4D4FCD" w14:textId="77777777" w:rsidR="00871B9B" w:rsidRDefault="00871B9B" w:rsidP="00871B9B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14:paraId="29EB4F0C" w14:textId="297790FA" w:rsidR="00B54EF2" w:rsidRDefault="00CA5DFC" w:rsidP="009412E7">
      <w:pPr>
        <w:jc w:val="both"/>
        <w:rPr>
          <w:rFonts w:ascii="Tahoma" w:hAnsi="Tahoma" w:cs="Tahoma"/>
          <w:sz w:val="21"/>
          <w:szCs w:val="21"/>
        </w:rPr>
      </w:pPr>
      <w:r w:rsidRPr="002A311A">
        <w:rPr>
          <w:rFonts w:ascii="Tahoma" w:hAnsi="Tahoma" w:cs="Tahoma"/>
          <w:b/>
          <w:sz w:val="21"/>
          <w:szCs w:val="21"/>
          <w:u w:val="single"/>
        </w:rPr>
        <w:t xml:space="preserve">Przedmiotem zamówienia </w:t>
      </w:r>
      <w:r w:rsidR="009412E7" w:rsidRPr="002A311A">
        <w:rPr>
          <w:rFonts w:ascii="Tahoma" w:hAnsi="Tahoma" w:cs="Tahoma"/>
          <w:b/>
          <w:sz w:val="21"/>
          <w:szCs w:val="21"/>
          <w:u w:val="single"/>
        </w:rPr>
        <w:t xml:space="preserve">jest </w:t>
      </w:r>
      <w:r w:rsidRPr="009412E7">
        <w:rPr>
          <w:rFonts w:ascii="Tahoma" w:hAnsi="Tahoma" w:cs="Tahoma"/>
          <w:sz w:val="21"/>
          <w:szCs w:val="21"/>
        </w:rPr>
        <w:t xml:space="preserve">sukcesywna dostawa przez okres </w:t>
      </w:r>
      <w:r w:rsidR="0047487A" w:rsidRPr="009412E7">
        <w:rPr>
          <w:rFonts w:ascii="Tahoma" w:hAnsi="Tahoma" w:cs="Tahoma"/>
          <w:sz w:val="21"/>
          <w:szCs w:val="21"/>
        </w:rPr>
        <w:t>12 miesięcy</w:t>
      </w:r>
      <w:r w:rsidRPr="009412E7">
        <w:rPr>
          <w:rFonts w:ascii="Tahoma" w:hAnsi="Tahoma" w:cs="Tahoma"/>
          <w:sz w:val="21"/>
          <w:szCs w:val="21"/>
        </w:rPr>
        <w:t xml:space="preserve"> ciekłego azotu, stosownie do potrzeb Zamawiającego, w ilości maksymalnie </w:t>
      </w:r>
      <w:r w:rsidR="00C0521D" w:rsidRPr="009412E7">
        <w:rPr>
          <w:rFonts w:ascii="Tahoma" w:hAnsi="Tahoma" w:cs="Tahoma"/>
          <w:sz w:val="21"/>
          <w:szCs w:val="21"/>
        </w:rPr>
        <w:t>do 1</w:t>
      </w:r>
      <w:r w:rsidR="006B6500" w:rsidRPr="009412E7">
        <w:rPr>
          <w:rFonts w:ascii="Tahoma" w:hAnsi="Tahoma" w:cs="Tahoma"/>
          <w:sz w:val="21"/>
          <w:szCs w:val="21"/>
        </w:rPr>
        <w:t>5</w:t>
      </w:r>
      <w:r w:rsidR="0047487A" w:rsidRPr="009412E7">
        <w:rPr>
          <w:rFonts w:ascii="Tahoma" w:hAnsi="Tahoma" w:cs="Tahoma"/>
          <w:sz w:val="21"/>
          <w:szCs w:val="21"/>
        </w:rPr>
        <w:t>0</w:t>
      </w:r>
      <w:r w:rsidR="00302B7A" w:rsidRPr="009412E7">
        <w:rPr>
          <w:rFonts w:ascii="Tahoma" w:hAnsi="Tahoma" w:cs="Tahoma"/>
          <w:sz w:val="21"/>
          <w:szCs w:val="21"/>
        </w:rPr>
        <w:t xml:space="preserve"> 000 </w:t>
      </w:r>
      <w:r w:rsidRPr="009412E7">
        <w:rPr>
          <w:rFonts w:ascii="Tahoma" w:hAnsi="Tahoma" w:cs="Tahoma"/>
          <w:sz w:val="21"/>
          <w:szCs w:val="21"/>
        </w:rPr>
        <w:t>kg,</w:t>
      </w:r>
      <w:r w:rsidR="00644BD4">
        <w:rPr>
          <w:rFonts w:ascii="Tahoma" w:hAnsi="Tahoma" w:cs="Tahoma"/>
          <w:sz w:val="21"/>
          <w:szCs w:val="21"/>
        </w:rPr>
        <w:t xml:space="preserve"> </w:t>
      </w:r>
      <w:r w:rsidRPr="009412E7">
        <w:rPr>
          <w:rFonts w:ascii="Tahoma" w:hAnsi="Tahoma" w:cs="Tahoma"/>
          <w:sz w:val="21"/>
          <w:szCs w:val="21"/>
        </w:rPr>
        <w:t>w częściowych dostawach na podstawie zamówień Zamawiającego.</w:t>
      </w:r>
    </w:p>
    <w:p w14:paraId="0ADB100B" w14:textId="77777777" w:rsidR="00CA5DFC" w:rsidRPr="001318BC" w:rsidRDefault="00CA5DFC" w:rsidP="00CA5DFC">
      <w:pPr>
        <w:ind w:left="283"/>
        <w:jc w:val="both"/>
        <w:rPr>
          <w:rFonts w:ascii="Tahoma" w:hAnsi="Tahoma" w:cs="Tahoma"/>
          <w:sz w:val="21"/>
          <w:szCs w:val="21"/>
        </w:rPr>
      </w:pPr>
    </w:p>
    <w:p w14:paraId="110323C8" w14:textId="3F310ABD" w:rsidR="00CA5DFC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 xml:space="preserve">Wielkość każdorazowej dostawy będzie wynikać z zamówienia Zamawiającego. </w:t>
      </w:r>
    </w:p>
    <w:p w14:paraId="5775C9C7" w14:textId="77777777" w:rsidR="009412E7" w:rsidRPr="001318BC" w:rsidRDefault="009412E7" w:rsidP="00CA5DFC">
      <w:pPr>
        <w:jc w:val="both"/>
        <w:rPr>
          <w:rFonts w:ascii="Tahoma" w:hAnsi="Tahoma" w:cs="Tahoma"/>
          <w:sz w:val="21"/>
          <w:szCs w:val="21"/>
        </w:rPr>
      </w:pPr>
    </w:p>
    <w:p w14:paraId="40806275" w14:textId="5CCABE51" w:rsidR="00CA5DFC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Warunki dostawy dla poszczególnych jej części:</w:t>
      </w:r>
    </w:p>
    <w:p w14:paraId="68F42043" w14:textId="77777777" w:rsidR="009412E7" w:rsidRPr="001318BC" w:rsidRDefault="009412E7" w:rsidP="00CA5DFC">
      <w:pPr>
        <w:jc w:val="both"/>
        <w:rPr>
          <w:rFonts w:ascii="Tahoma" w:hAnsi="Tahoma" w:cs="Tahoma"/>
          <w:sz w:val="21"/>
          <w:szCs w:val="21"/>
        </w:rPr>
      </w:pPr>
    </w:p>
    <w:p w14:paraId="184E0231" w14:textId="16027806" w:rsidR="00CA5DFC" w:rsidRPr="001318BC" w:rsidRDefault="00CA5DFC" w:rsidP="00CA5DFC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 xml:space="preserve">ciekły azot winien spełniać poniższe warunki czystości </w:t>
      </w:r>
      <w:r w:rsidRPr="001318BC">
        <w:rPr>
          <w:rFonts w:ascii="Tahoma" w:hAnsi="Tahoma" w:cs="Tahoma"/>
          <w:bCs/>
          <w:sz w:val="21"/>
          <w:szCs w:val="21"/>
        </w:rPr>
        <w:t>zgodnie z normą PN-C-84919:199</w:t>
      </w:r>
      <w:r w:rsidR="006B6500">
        <w:rPr>
          <w:rFonts w:ascii="Tahoma" w:hAnsi="Tahoma" w:cs="Tahoma"/>
          <w:bCs/>
          <w:sz w:val="21"/>
          <w:szCs w:val="21"/>
        </w:rPr>
        <w:t>7</w:t>
      </w:r>
      <w:r w:rsidRPr="001318BC">
        <w:rPr>
          <w:rFonts w:ascii="Tahoma" w:hAnsi="Tahoma" w:cs="Tahoma"/>
          <w:sz w:val="21"/>
          <w:szCs w:val="21"/>
        </w:rPr>
        <w:t>:</w:t>
      </w:r>
    </w:p>
    <w:p w14:paraId="03B6C38F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azotu, % (V/V), nie mniej niż: 99,999</w:t>
      </w:r>
    </w:p>
    <w:p w14:paraId="1578E971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tlenu, % (V/V), nie więcej niż: 0,0002</w:t>
      </w:r>
    </w:p>
    <w:p w14:paraId="5AA05922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metanu, % (V/V), nie więcej niż: 0,0001</w:t>
      </w:r>
    </w:p>
    <w:p w14:paraId="54885953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tlenku węgla, % (V/V), nie więcej niż: 0,0002</w:t>
      </w:r>
    </w:p>
    <w:p w14:paraId="0DD7952E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dwutlenku węgla, % (V/V), nie więcej niż: 0,0002</w:t>
      </w:r>
    </w:p>
    <w:p w14:paraId="2282B8E4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wilgoci, % (V/V), nie więcej niż: 0,0003</w:t>
      </w:r>
    </w:p>
    <w:p w14:paraId="0BFBB8A1" w14:textId="77777777" w:rsidR="00CA5DFC" w:rsidRDefault="00CA5DFC" w:rsidP="00CA5DFC">
      <w:pPr>
        <w:numPr>
          <w:ilvl w:val="0"/>
          <w:numId w:val="2"/>
        </w:num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realizacja dostaw winna odbywać się cysternami kriogenicznymi z urządzeniami pozwalaj</w:t>
      </w:r>
      <w:r w:rsidR="00365B7B">
        <w:rPr>
          <w:rFonts w:ascii="Tahoma" w:hAnsi="Tahoma" w:cs="Tahoma"/>
          <w:sz w:val="21"/>
          <w:szCs w:val="21"/>
        </w:rPr>
        <w:t>ącymi na przyłączanie do przyłączy</w:t>
      </w:r>
      <w:r w:rsidRPr="001318BC">
        <w:rPr>
          <w:rFonts w:ascii="Tahoma" w:hAnsi="Tahoma" w:cs="Tahoma"/>
          <w:sz w:val="21"/>
          <w:szCs w:val="21"/>
        </w:rPr>
        <w:t xml:space="preserve"> zbiorników znajdujących się w</w:t>
      </w:r>
      <w:r>
        <w:rPr>
          <w:rFonts w:ascii="Tahoma" w:hAnsi="Tahoma" w:cs="Tahoma"/>
          <w:sz w:val="21"/>
          <w:szCs w:val="21"/>
        </w:rPr>
        <w:t>:</w:t>
      </w:r>
      <w:r w:rsidRPr="001318BC">
        <w:rPr>
          <w:rFonts w:ascii="Tahoma" w:hAnsi="Tahoma" w:cs="Tahoma"/>
          <w:sz w:val="21"/>
          <w:szCs w:val="21"/>
        </w:rPr>
        <w:t xml:space="preserve"> </w:t>
      </w:r>
    </w:p>
    <w:p w14:paraId="52E6BBFF" w14:textId="25F70402" w:rsidR="00CA5DFC" w:rsidRPr="00CA5DFC" w:rsidRDefault="00CA5DFC" w:rsidP="00CA5DFC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Collegium </w:t>
      </w:r>
      <w:proofErr w:type="spellStart"/>
      <w:r w:rsidRPr="00CA5DFC">
        <w:rPr>
          <w:rFonts w:ascii="Tahoma" w:hAnsi="Tahoma" w:cs="Tahoma"/>
          <w:sz w:val="21"/>
          <w:szCs w:val="21"/>
        </w:rPr>
        <w:t>Physicum</w:t>
      </w:r>
      <w:proofErr w:type="spellEnd"/>
      <w:r w:rsidR="0039620C">
        <w:rPr>
          <w:rFonts w:ascii="Tahoma" w:hAnsi="Tahoma" w:cs="Tahoma"/>
          <w:sz w:val="21"/>
          <w:szCs w:val="21"/>
        </w:rPr>
        <w:t xml:space="preserve"> przy ul. U</w:t>
      </w:r>
      <w:r w:rsidR="00AF3CBF">
        <w:rPr>
          <w:rFonts w:ascii="Tahoma" w:hAnsi="Tahoma" w:cs="Tahoma"/>
          <w:sz w:val="21"/>
          <w:szCs w:val="21"/>
        </w:rPr>
        <w:t>niwersytetu Poznańskiego 2</w:t>
      </w:r>
      <w:r w:rsidR="0039620C">
        <w:rPr>
          <w:rFonts w:ascii="Tahoma" w:hAnsi="Tahoma" w:cs="Tahoma"/>
          <w:sz w:val="21"/>
          <w:szCs w:val="21"/>
        </w:rPr>
        <w:t xml:space="preserve"> – typ</w:t>
      </w:r>
      <w:r w:rsidRPr="00CA5DFC">
        <w:rPr>
          <w:rFonts w:ascii="Tahoma" w:hAnsi="Tahoma" w:cs="Tahoma"/>
          <w:sz w:val="21"/>
          <w:szCs w:val="21"/>
        </w:rPr>
        <w:t xml:space="preserve"> zbiorników: 2 </w:t>
      </w:r>
      <w:r w:rsidR="009412E7">
        <w:rPr>
          <w:rFonts w:ascii="Tahoma" w:hAnsi="Tahoma" w:cs="Tahoma"/>
          <w:sz w:val="21"/>
          <w:szCs w:val="21"/>
        </w:rPr>
        <w:t xml:space="preserve">(dwa) </w:t>
      </w:r>
      <w:r w:rsidRPr="00CA5DFC">
        <w:rPr>
          <w:rFonts w:ascii="Tahoma" w:hAnsi="Tahoma" w:cs="Tahoma"/>
          <w:sz w:val="21"/>
          <w:szCs w:val="21"/>
        </w:rPr>
        <w:t>zbiorniki rosyjskie typ CTK-3,2/0,25 o pojemności – 3200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l (2320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kg)</w:t>
      </w:r>
      <w:r w:rsidR="0039620C">
        <w:rPr>
          <w:rFonts w:ascii="Tahoma" w:hAnsi="Tahoma" w:cs="Tahoma"/>
          <w:sz w:val="21"/>
          <w:szCs w:val="21"/>
        </w:rPr>
        <w:t xml:space="preserve"> każdy</w:t>
      </w:r>
      <w:r w:rsidRPr="00CA5DFC">
        <w:rPr>
          <w:rFonts w:ascii="Tahoma" w:hAnsi="Tahoma" w:cs="Tahoma"/>
          <w:sz w:val="21"/>
          <w:szCs w:val="21"/>
        </w:rPr>
        <w:t>,</w:t>
      </w:r>
    </w:p>
    <w:p w14:paraId="78C718B9" w14:textId="0865A187" w:rsidR="0039620C" w:rsidRPr="0039620C" w:rsidRDefault="00CA5DFC" w:rsidP="0039620C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Centrum </w:t>
      </w:r>
      <w:proofErr w:type="spellStart"/>
      <w:r w:rsidRPr="00CA5DFC">
        <w:rPr>
          <w:rFonts w:ascii="Tahoma" w:hAnsi="Tahoma" w:cs="Tahoma"/>
          <w:sz w:val="21"/>
          <w:szCs w:val="21"/>
        </w:rPr>
        <w:t>NanoBioMedycznym</w:t>
      </w:r>
      <w:proofErr w:type="spellEnd"/>
      <w:r w:rsidRPr="00CA5DFC">
        <w:rPr>
          <w:rFonts w:ascii="Tahoma" w:hAnsi="Tahoma" w:cs="Tahoma"/>
          <w:sz w:val="21"/>
          <w:szCs w:val="21"/>
        </w:rPr>
        <w:t xml:space="preserve"> UAM przy ul. </w:t>
      </w:r>
      <w:r w:rsidR="00AF3CBF">
        <w:rPr>
          <w:rFonts w:ascii="Tahoma" w:hAnsi="Tahoma" w:cs="Tahoma"/>
          <w:sz w:val="21"/>
          <w:szCs w:val="21"/>
        </w:rPr>
        <w:t>Wszechnicy Piastowskiej 3</w:t>
      </w:r>
      <w:r w:rsidRPr="00CA5DFC">
        <w:rPr>
          <w:rFonts w:ascii="Tahoma" w:hAnsi="Tahoma" w:cs="Tahoma"/>
          <w:sz w:val="21"/>
          <w:szCs w:val="21"/>
        </w:rPr>
        <w:t xml:space="preserve"> – typ zbiornika: zbiornik Linde typ T18V30F2 o pojemności – 3160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l (2510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kg)</w:t>
      </w:r>
      <w:r w:rsidR="0039620C">
        <w:rPr>
          <w:rFonts w:ascii="Tahoma" w:hAnsi="Tahoma" w:cs="Tahoma"/>
          <w:sz w:val="21"/>
          <w:szCs w:val="21"/>
        </w:rPr>
        <w:t>,</w:t>
      </w:r>
    </w:p>
    <w:p w14:paraId="090C716A" w14:textId="19445148" w:rsidR="00CA5DFC" w:rsidRPr="00CA5DFC" w:rsidRDefault="00CA5DFC" w:rsidP="00CA5DFC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Collegium </w:t>
      </w:r>
      <w:proofErr w:type="spellStart"/>
      <w:r w:rsidRPr="00CA5DFC">
        <w:rPr>
          <w:rFonts w:ascii="Tahoma" w:hAnsi="Tahoma" w:cs="Tahoma"/>
          <w:sz w:val="21"/>
          <w:szCs w:val="21"/>
        </w:rPr>
        <w:t>Chemicum</w:t>
      </w:r>
      <w:proofErr w:type="spellEnd"/>
      <w:r w:rsidRPr="00CA5DFC">
        <w:rPr>
          <w:rFonts w:ascii="Tahoma" w:hAnsi="Tahoma" w:cs="Tahoma"/>
          <w:sz w:val="21"/>
          <w:szCs w:val="21"/>
        </w:rPr>
        <w:t xml:space="preserve"> Novum przy ul. </w:t>
      </w:r>
      <w:r w:rsidR="00AF3CBF">
        <w:rPr>
          <w:rFonts w:ascii="Tahoma" w:hAnsi="Tahoma" w:cs="Tahoma"/>
          <w:sz w:val="21"/>
          <w:szCs w:val="21"/>
        </w:rPr>
        <w:t>Uniwersytetu Poznańskiego 8</w:t>
      </w:r>
      <w:r w:rsidR="0039620C">
        <w:rPr>
          <w:rFonts w:ascii="Tahoma" w:hAnsi="Tahoma" w:cs="Tahoma"/>
          <w:sz w:val="21"/>
          <w:szCs w:val="21"/>
        </w:rPr>
        <w:t xml:space="preserve"> – typ zbiornika</w:t>
      </w:r>
      <w:r w:rsidRPr="00CA5DFC">
        <w:rPr>
          <w:rFonts w:ascii="Tahoma" w:hAnsi="Tahoma" w:cs="Tahoma"/>
          <w:sz w:val="21"/>
          <w:szCs w:val="21"/>
        </w:rPr>
        <w:t>: zbiornik Linde typ T18V30F2 o pojemności – 3160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l (2510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kg)</w:t>
      </w:r>
      <w:r w:rsidR="0039620C">
        <w:rPr>
          <w:rFonts w:ascii="Tahoma" w:hAnsi="Tahoma" w:cs="Tahoma"/>
          <w:sz w:val="21"/>
          <w:szCs w:val="21"/>
        </w:rPr>
        <w:t>,</w:t>
      </w:r>
    </w:p>
    <w:p w14:paraId="4AADFD30" w14:textId="282172B1" w:rsidR="0039620C" w:rsidRPr="00C82222" w:rsidRDefault="00CA5DFC" w:rsidP="00C82222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Centrum Zaawansowanych Technologii </w:t>
      </w:r>
      <w:r w:rsidR="0039620C">
        <w:rPr>
          <w:rFonts w:ascii="Tahoma" w:hAnsi="Tahoma" w:cs="Tahoma"/>
          <w:sz w:val="21"/>
          <w:szCs w:val="21"/>
        </w:rPr>
        <w:t xml:space="preserve">UAM </w:t>
      </w:r>
      <w:r w:rsidRPr="00CA5DFC">
        <w:rPr>
          <w:rFonts w:ascii="Tahoma" w:hAnsi="Tahoma" w:cs="Tahoma"/>
          <w:sz w:val="21"/>
          <w:szCs w:val="21"/>
        </w:rPr>
        <w:t>przy ul. U</w:t>
      </w:r>
      <w:r w:rsidR="00D445DC">
        <w:rPr>
          <w:rFonts w:ascii="Tahoma" w:hAnsi="Tahoma" w:cs="Tahoma"/>
          <w:sz w:val="21"/>
          <w:szCs w:val="21"/>
        </w:rPr>
        <w:t>niwersytetu Poznańskiego 10</w:t>
      </w:r>
      <w:r w:rsidRPr="00CA5DFC">
        <w:rPr>
          <w:rFonts w:ascii="Tahoma" w:hAnsi="Tahoma" w:cs="Tahoma"/>
          <w:sz w:val="21"/>
          <w:szCs w:val="21"/>
        </w:rPr>
        <w:t xml:space="preserve"> – typ zbiornika: dwa zbiorniki Linde typ T18V30F2 o pojemności – 3160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l (2510</w:t>
      </w:r>
      <w:r w:rsidR="009412E7">
        <w:rPr>
          <w:rFonts w:ascii="Tahoma" w:hAnsi="Tahoma" w:cs="Tahoma"/>
          <w:sz w:val="21"/>
          <w:szCs w:val="21"/>
        </w:rPr>
        <w:t xml:space="preserve"> </w:t>
      </w:r>
      <w:r w:rsidRPr="00CA5DFC">
        <w:rPr>
          <w:rFonts w:ascii="Tahoma" w:hAnsi="Tahoma" w:cs="Tahoma"/>
          <w:sz w:val="21"/>
          <w:szCs w:val="21"/>
        </w:rPr>
        <w:t>kg)</w:t>
      </w:r>
      <w:r w:rsidR="0039620C">
        <w:rPr>
          <w:rFonts w:ascii="Tahoma" w:hAnsi="Tahoma" w:cs="Tahoma"/>
          <w:sz w:val="21"/>
          <w:szCs w:val="21"/>
        </w:rPr>
        <w:t xml:space="preserve"> każdy</w:t>
      </w:r>
      <w:r w:rsidR="00C82222">
        <w:rPr>
          <w:rFonts w:ascii="Tahoma" w:hAnsi="Tahoma" w:cs="Tahoma"/>
          <w:sz w:val="21"/>
          <w:szCs w:val="21"/>
        </w:rPr>
        <w:t>.</w:t>
      </w:r>
    </w:p>
    <w:p w14:paraId="0FD6E48B" w14:textId="77777777" w:rsidR="00CA5DFC" w:rsidRPr="001318BC" w:rsidRDefault="00CA5DFC" w:rsidP="00CA5DFC">
      <w:pPr>
        <w:numPr>
          <w:ilvl w:val="0"/>
          <w:numId w:val="2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 sposób ładowania zbiorników Zamawiającego oraz sposób pomiaru </w:t>
      </w:r>
      <w:r w:rsidRPr="001318BC">
        <w:rPr>
          <w:rFonts w:ascii="Tahoma" w:hAnsi="Tahoma" w:cs="Tahoma"/>
          <w:sz w:val="21"/>
          <w:szCs w:val="21"/>
        </w:rPr>
        <w:t>ilości ciekłego azotu:</w:t>
      </w:r>
    </w:p>
    <w:p w14:paraId="420A74A0" w14:textId="1096DFA6" w:rsidR="00CA5DFC" w:rsidRPr="001318BC" w:rsidRDefault="00CA5DFC" w:rsidP="00CA5DFC">
      <w:pPr>
        <w:numPr>
          <w:ilvl w:val="0"/>
          <w:numId w:val="1"/>
        </w:numPr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Wydział Fizyki</w:t>
      </w:r>
      <w:r w:rsidR="0039620C">
        <w:rPr>
          <w:rFonts w:ascii="Tahoma" w:hAnsi="Tahoma" w:cs="Tahoma"/>
          <w:sz w:val="21"/>
          <w:szCs w:val="21"/>
        </w:rPr>
        <w:t xml:space="preserve"> – Collegium </w:t>
      </w:r>
      <w:proofErr w:type="spellStart"/>
      <w:r w:rsidR="0039620C">
        <w:rPr>
          <w:rFonts w:ascii="Tahoma" w:hAnsi="Tahoma" w:cs="Tahoma"/>
          <w:sz w:val="21"/>
          <w:szCs w:val="21"/>
        </w:rPr>
        <w:t>Physicum</w:t>
      </w:r>
      <w:proofErr w:type="spellEnd"/>
      <w:r>
        <w:rPr>
          <w:rFonts w:ascii="Tahoma" w:hAnsi="Tahoma" w:cs="Tahoma"/>
          <w:sz w:val="21"/>
          <w:szCs w:val="21"/>
        </w:rPr>
        <w:t xml:space="preserve"> (</w:t>
      </w:r>
      <w:r w:rsidRPr="001318BC">
        <w:rPr>
          <w:rFonts w:ascii="Tahoma" w:hAnsi="Tahoma" w:cs="Tahoma"/>
          <w:sz w:val="21"/>
          <w:szCs w:val="21"/>
        </w:rPr>
        <w:t xml:space="preserve">ul. </w:t>
      </w:r>
      <w:r w:rsidR="00C82222">
        <w:rPr>
          <w:rFonts w:ascii="Tahoma" w:hAnsi="Tahoma" w:cs="Tahoma"/>
          <w:sz w:val="21"/>
          <w:szCs w:val="21"/>
        </w:rPr>
        <w:t>Uniwersytetu Poznańskiego 2</w:t>
      </w:r>
      <w:r>
        <w:rPr>
          <w:rFonts w:ascii="Tahoma" w:hAnsi="Tahoma" w:cs="Tahoma"/>
          <w:sz w:val="21"/>
          <w:szCs w:val="21"/>
        </w:rPr>
        <w:t xml:space="preserve">) </w:t>
      </w:r>
      <w:r w:rsidRPr="001318BC">
        <w:rPr>
          <w:rFonts w:ascii="Tahoma" w:hAnsi="Tahoma" w:cs="Tahoma"/>
          <w:sz w:val="21"/>
          <w:szCs w:val="21"/>
        </w:rPr>
        <w:t xml:space="preserve">– ładowanie metodą grawitacyjną, pomiar ilości dostarczanego ciekłego azotu </w:t>
      </w:r>
      <w:r w:rsidR="00FF1004">
        <w:rPr>
          <w:rFonts w:ascii="Tahoma" w:hAnsi="Tahoma" w:cs="Tahoma"/>
          <w:sz w:val="21"/>
          <w:szCs w:val="21"/>
        </w:rPr>
        <w:t>winien odbywać się</w:t>
      </w:r>
      <w:r w:rsidRPr="001318BC">
        <w:rPr>
          <w:rFonts w:ascii="Tahoma" w:hAnsi="Tahoma" w:cs="Tahoma"/>
          <w:sz w:val="21"/>
          <w:szCs w:val="21"/>
        </w:rPr>
        <w:t xml:space="preserve"> za pomocą mi</w:t>
      </w:r>
      <w:r w:rsidR="00FF1004">
        <w:rPr>
          <w:rFonts w:ascii="Tahoma" w:hAnsi="Tahoma" w:cs="Tahoma"/>
          <w:sz w:val="21"/>
          <w:szCs w:val="21"/>
        </w:rPr>
        <w:t>erników na zbiornikach Zamawiającego</w:t>
      </w:r>
      <w:r w:rsidRPr="001318BC">
        <w:rPr>
          <w:rFonts w:ascii="Tahoma" w:hAnsi="Tahoma" w:cs="Tahoma"/>
          <w:sz w:val="21"/>
          <w:szCs w:val="21"/>
        </w:rPr>
        <w:t>,</w:t>
      </w:r>
    </w:p>
    <w:p w14:paraId="2628E695" w14:textId="77777777" w:rsidR="00FA718A" w:rsidRPr="00FA718A" w:rsidRDefault="00CA5DFC" w:rsidP="00FA718A">
      <w:pPr>
        <w:numPr>
          <w:ilvl w:val="0"/>
          <w:numId w:val="1"/>
        </w:numPr>
        <w:jc w:val="both"/>
        <w:rPr>
          <w:rFonts w:ascii="Tahoma" w:hAnsi="Tahoma" w:cs="Tahoma"/>
          <w:sz w:val="21"/>
          <w:szCs w:val="21"/>
        </w:rPr>
      </w:pPr>
      <w:r w:rsidRPr="00FA718A">
        <w:rPr>
          <w:rFonts w:ascii="Tahoma" w:hAnsi="Tahoma" w:cs="Tahoma"/>
          <w:sz w:val="21"/>
          <w:szCs w:val="21"/>
        </w:rPr>
        <w:t>Pozostałe jednostki</w:t>
      </w:r>
      <w:r w:rsidR="00FA718A" w:rsidRPr="00FA718A">
        <w:rPr>
          <w:rFonts w:ascii="Tahoma" w:hAnsi="Tahoma" w:cs="Tahoma"/>
          <w:sz w:val="21"/>
          <w:szCs w:val="21"/>
        </w:rPr>
        <w:t xml:space="preserve"> – ładowanie – pompą znajdującą się na zbiorniku Wykonawcy, zasilaną z własnego źródła (</w:t>
      </w:r>
      <w:proofErr w:type="spellStart"/>
      <w:r w:rsidR="00FA718A" w:rsidRPr="00FA718A">
        <w:rPr>
          <w:rFonts w:ascii="Tahoma" w:hAnsi="Tahoma" w:cs="Tahoma"/>
          <w:sz w:val="21"/>
          <w:szCs w:val="21"/>
        </w:rPr>
        <w:t>hydroment</w:t>
      </w:r>
      <w:proofErr w:type="spellEnd"/>
      <w:r w:rsidR="00FA718A" w:rsidRPr="00FA718A">
        <w:rPr>
          <w:rFonts w:ascii="Tahoma" w:hAnsi="Tahoma" w:cs="Tahoma"/>
          <w:sz w:val="21"/>
          <w:szCs w:val="21"/>
        </w:rPr>
        <w:t>),</w:t>
      </w:r>
      <w:r w:rsidRPr="00FA718A">
        <w:rPr>
          <w:rFonts w:ascii="Tahoma" w:hAnsi="Tahoma" w:cs="Tahoma"/>
          <w:sz w:val="21"/>
          <w:szCs w:val="21"/>
        </w:rPr>
        <w:t xml:space="preserve"> pomiar ilości dostarczanego ciekłego azotu winien odbywać się za pomocą mierników na zbiornikach Wykonawcy; </w:t>
      </w:r>
    </w:p>
    <w:p w14:paraId="210115BD" w14:textId="77777777" w:rsidR="009412E7" w:rsidRDefault="009412E7" w:rsidP="009412E7">
      <w:pPr>
        <w:jc w:val="both"/>
        <w:rPr>
          <w:rFonts w:ascii="Tahoma" w:hAnsi="Tahoma" w:cs="Tahoma"/>
          <w:sz w:val="21"/>
          <w:szCs w:val="21"/>
        </w:rPr>
      </w:pPr>
    </w:p>
    <w:p w14:paraId="0A22AE69" w14:textId="28780FC1" w:rsidR="00CA5DFC" w:rsidRPr="001318BC" w:rsidRDefault="00CA5DFC" w:rsidP="002A311A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Zamawiający zastrzega sobie możliwość ładowania grawitacyjnego w przypadkach awaryjnych.</w:t>
      </w:r>
    </w:p>
    <w:p w14:paraId="6F89A22C" w14:textId="77777777" w:rsidR="00CA5DFC" w:rsidRPr="00395520" w:rsidRDefault="00CA5DFC" w:rsidP="00CA5DFC">
      <w:pPr>
        <w:pStyle w:val="Nagwek"/>
        <w:tabs>
          <w:tab w:val="clear" w:pos="4536"/>
          <w:tab w:val="clear" w:pos="9072"/>
        </w:tabs>
        <w:ind w:left="360"/>
        <w:jc w:val="both"/>
        <w:rPr>
          <w:rFonts w:ascii="Tahoma" w:hAnsi="Tahoma" w:cs="Tahoma"/>
          <w:sz w:val="10"/>
          <w:szCs w:val="10"/>
        </w:rPr>
      </w:pPr>
    </w:p>
    <w:p w14:paraId="5C0264F3" w14:textId="77777777" w:rsidR="009412E7" w:rsidRDefault="009412E7" w:rsidP="00CA5DFC">
      <w:pPr>
        <w:jc w:val="both"/>
        <w:rPr>
          <w:rFonts w:ascii="Tahoma" w:hAnsi="Tahoma" w:cs="Tahoma"/>
          <w:sz w:val="21"/>
          <w:szCs w:val="21"/>
        </w:rPr>
      </w:pPr>
    </w:p>
    <w:p w14:paraId="0E1F5C63" w14:textId="02E45206" w:rsidR="00CA5DFC" w:rsidRPr="00726ED6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Termin rea</w:t>
      </w:r>
      <w:r>
        <w:rPr>
          <w:rFonts w:ascii="Tahoma" w:hAnsi="Tahoma" w:cs="Tahoma"/>
          <w:sz w:val="21"/>
          <w:szCs w:val="21"/>
        </w:rPr>
        <w:t>lizacji poszczególnych zamówień</w:t>
      </w:r>
      <w:r w:rsidRPr="00726ED6">
        <w:rPr>
          <w:rFonts w:ascii="Tahoma" w:hAnsi="Tahoma" w:cs="Tahoma"/>
          <w:sz w:val="21"/>
          <w:szCs w:val="21"/>
        </w:rPr>
        <w:t xml:space="preserve">: </w:t>
      </w:r>
      <w:r w:rsidRPr="00726ED6">
        <w:rPr>
          <w:rFonts w:ascii="Tahoma" w:hAnsi="Tahoma" w:cs="Tahoma"/>
          <w:sz w:val="21"/>
          <w:szCs w:val="21"/>
          <w:u w:val="single"/>
        </w:rPr>
        <w:t xml:space="preserve">max. do </w:t>
      </w:r>
      <w:r w:rsidR="00123EF6" w:rsidRPr="00726ED6">
        <w:rPr>
          <w:rFonts w:ascii="Tahoma" w:hAnsi="Tahoma" w:cs="Tahoma"/>
          <w:sz w:val="21"/>
          <w:szCs w:val="21"/>
          <w:u w:val="single"/>
        </w:rPr>
        <w:t>9</w:t>
      </w:r>
      <w:r w:rsidRPr="00726ED6">
        <w:rPr>
          <w:rFonts w:ascii="Tahoma" w:hAnsi="Tahoma" w:cs="Tahoma"/>
          <w:sz w:val="21"/>
          <w:szCs w:val="21"/>
          <w:u w:val="single"/>
        </w:rPr>
        <w:t xml:space="preserve"> dni roboczych</w:t>
      </w:r>
      <w:r w:rsidRPr="00726ED6">
        <w:rPr>
          <w:rFonts w:ascii="Tahoma" w:hAnsi="Tahoma" w:cs="Tahoma"/>
          <w:sz w:val="21"/>
          <w:szCs w:val="21"/>
        </w:rPr>
        <w:t xml:space="preserve"> od daty </w:t>
      </w:r>
      <w:r w:rsidR="009412E7">
        <w:rPr>
          <w:rFonts w:ascii="Tahoma" w:hAnsi="Tahoma" w:cs="Tahoma"/>
          <w:sz w:val="21"/>
          <w:szCs w:val="21"/>
        </w:rPr>
        <w:t>złożenia</w:t>
      </w:r>
      <w:r w:rsidRPr="00726ED6">
        <w:rPr>
          <w:rFonts w:ascii="Tahoma" w:hAnsi="Tahoma" w:cs="Tahoma"/>
          <w:sz w:val="21"/>
          <w:szCs w:val="21"/>
        </w:rPr>
        <w:t xml:space="preserve"> zamówienia</w:t>
      </w:r>
      <w:r w:rsidR="009412E7">
        <w:rPr>
          <w:rFonts w:ascii="Tahoma" w:hAnsi="Tahoma" w:cs="Tahoma"/>
          <w:sz w:val="21"/>
          <w:szCs w:val="21"/>
        </w:rPr>
        <w:t xml:space="preserve"> przez Zamawiającego</w:t>
      </w:r>
      <w:r w:rsidRPr="00726ED6">
        <w:rPr>
          <w:rFonts w:ascii="Tahoma" w:hAnsi="Tahoma" w:cs="Tahoma"/>
          <w:sz w:val="21"/>
          <w:szCs w:val="21"/>
        </w:rPr>
        <w:t>.</w:t>
      </w:r>
    </w:p>
    <w:p w14:paraId="6427F2BE" w14:textId="77777777" w:rsidR="00CA5DFC" w:rsidRPr="00726ED6" w:rsidRDefault="00CA5DFC" w:rsidP="00CA5DFC">
      <w:pPr>
        <w:tabs>
          <w:tab w:val="left" w:pos="851"/>
        </w:tabs>
        <w:ind w:right="-1"/>
        <w:outlineLvl w:val="0"/>
        <w:rPr>
          <w:rFonts w:ascii="Tahoma" w:hAnsi="Tahoma" w:cs="Tahoma"/>
          <w:sz w:val="10"/>
          <w:szCs w:val="10"/>
        </w:rPr>
      </w:pPr>
    </w:p>
    <w:p w14:paraId="6B984660" w14:textId="24EDCEE4" w:rsidR="00CA5DFC" w:rsidRPr="002A311A" w:rsidRDefault="00CA5DFC" w:rsidP="00CA5DFC">
      <w:pPr>
        <w:rPr>
          <w:rFonts w:ascii="Tahoma" w:hAnsi="Tahoma" w:cs="Tahoma"/>
          <w:sz w:val="21"/>
          <w:szCs w:val="21"/>
        </w:rPr>
      </w:pPr>
      <w:r w:rsidRPr="002A311A">
        <w:rPr>
          <w:rFonts w:ascii="Tahoma" w:hAnsi="Tahoma" w:cs="Tahoma"/>
          <w:sz w:val="21"/>
          <w:szCs w:val="21"/>
        </w:rPr>
        <w:t xml:space="preserve">Oferta winna zawierać cenę jednostkową netto w PLN za </w:t>
      </w:r>
      <w:smartTag w:uri="urn:schemas-microsoft-com:office:smarttags" w:element="metricconverter">
        <w:smartTagPr>
          <w:attr w:name="ProductID" w:val="1 kg"/>
        </w:smartTagPr>
        <w:r w:rsidRPr="002A311A">
          <w:rPr>
            <w:rFonts w:ascii="Tahoma" w:hAnsi="Tahoma" w:cs="Tahoma"/>
            <w:sz w:val="21"/>
            <w:szCs w:val="21"/>
          </w:rPr>
          <w:t>1 kg</w:t>
        </w:r>
      </w:smartTag>
      <w:r w:rsidRPr="002A311A">
        <w:rPr>
          <w:rFonts w:ascii="Tahoma" w:hAnsi="Tahoma" w:cs="Tahoma"/>
          <w:sz w:val="21"/>
          <w:szCs w:val="21"/>
        </w:rPr>
        <w:t xml:space="preserve">  ciekłego azotu.</w:t>
      </w:r>
    </w:p>
    <w:p w14:paraId="5226D07A" w14:textId="77777777" w:rsidR="009412E7" w:rsidRPr="002A311A" w:rsidRDefault="009412E7" w:rsidP="00CA5DFC">
      <w:pPr>
        <w:rPr>
          <w:rFonts w:ascii="Tahoma" w:hAnsi="Tahoma" w:cs="Tahoma"/>
          <w:sz w:val="21"/>
          <w:szCs w:val="21"/>
        </w:rPr>
      </w:pPr>
    </w:p>
    <w:p w14:paraId="4BD0CB88" w14:textId="27DCE12F" w:rsidR="00CA5DFC" w:rsidRPr="009412E7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9412E7">
        <w:rPr>
          <w:rFonts w:ascii="Tahoma" w:hAnsi="Tahoma" w:cs="Tahoma"/>
          <w:sz w:val="21"/>
          <w:szCs w:val="21"/>
        </w:rPr>
        <w:t xml:space="preserve">Cena ta </w:t>
      </w:r>
      <w:r w:rsidR="00123EF6" w:rsidRPr="009412E7">
        <w:rPr>
          <w:rFonts w:ascii="Tahoma" w:hAnsi="Tahoma" w:cs="Tahoma"/>
          <w:sz w:val="21"/>
          <w:szCs w:val="21"/>
        </w:rPr>
        <w:t xml:space="preserve">musi </w:t>
      </w:r>
      <w:r w:rsidRPr="009412E7">
        <w:rPr>
          <w:rFonts w:ascii="Tahoma" w:hAnsi="Tahoma" w:cs="Tahoma"/>
          <w:sz w:val="21"/>
          <w:szCs w:val="21"/>
        </w:rPr>
        <w:t xml:space="preserve">być ceną ostateczną i obejmować w szczególności: cenę </w:t>
      </w:r>
      <w:smartTag w:uri="urn:schemas-microsoft-com:office:smarttags" w:element="metricconverter">
        <w:smartTagPr>
          <w:attr w:name="ProductID" w:val="1 kg"/>
        </w:smartTagPr>
        <w:r w:rsidRPr="009412E7">
          <w:rPr>
            <w:rFonts w:ascii="Tahoma" w:hAnsi="Tahoma" w:cs="Tahoma"/>
            <w:sz w:val="21"/>
            <w:szCs w:val="21"/>
          </w:rPr>
          <w:t>1 kg</w:t>
        </w:r>
      </w:smartTag>
      <w:r w:rsidRPr="009412E7">
        <w:rPr>
          <w:rFonts w:ascii="Tahoma" w:hAnsi="Tahoma" w:cs="Tahoma"/>
          <w:sz w:val="21"/>
          <w:szCs w:val="21"/>
        </w:rPr>
        <w:t xml:space="preserve"> </w:t>
      </w:r>
      <w:r w:rsidR="007072D9" w:rsidRPr="009412E7">
        <w:rPr>
          <w:rFonts w:ascii="Tahoma" w:hAnsi="Tahoma" w:cs="Tahoma"/>
          <w:sz w:val="21"/>
          <w:szCs w:val="21"/>
        </w:rPr>
        <w:t xml:space="preserve">ciekłego </w:t>
      </w:r>
      <w:r w:rsidRPr="009412E7">
        <w:rPr>
          <w:rFonts w:ascii="Tahoma" w:hAnsi="Tahoma" w:cs="Tahoma"/>
          <w:sz w:val="21"/>
          <w:szCs w:val="21"/>
        </w:rPr>
        <w:t>azotu, koszty transportu i ładowania oraz opłaty ADR.</w:t>
      </w:r>
    </w:p>
    <w:p w14:paraId="241D0796" w14:textId="63773820" w:rsidR="00871B9B" w:rsidRDefault="00871B9B" w:rsidP="00871B9B">
      <w:pPr>
        <w:pStyle w:val="Zwykytekst"/>
        <w:jc w:val="both"/>
        <w:rPr>
          <w:rFonts w:ascii="Tahoma" w:hAnsi="Tahoma" w:cs="Tahoma"/>
          <w:sz w:val="12"/>
          <w:szCs w:val="12"/>
        </w:rPr>
      </w:pPr>
    </w:p>
    <w:p w14:paraId="6FB10A20" w14:textId="77777777" w:rsidR="004059E5" w:rsidRPr="00302B7A" w:rsidRDefault="004059E5" w:rsidP="00871B9B">
      <w:pPr>
        <w:pStyle w:val="Zwykytekst"/>
        <w:jc w:val="both"/>
        <w:rPr>
          <w:rFonts w:ascii="Tahoma" w:hAnsi="Tahoma" w:cs="Tahoma"/>
          <w:sz w:val="12"/>
          <w:szCs w:val="12"/>
        </w:rPr>
      </w:pPr>
    </w:p>
    <w:sectPr w:rsidR="004059E5" w:rsidRPr="00302B7A" w:rsidSect="00AB6142">
      <w:footerReference w:type="even" r:id="rId8"/>
      <w:footerReference w:type="default" r:id="rId9"/>
      <w:pgSz w:w="11906" w:h="16838"/>
      <w:pgMar w:top="851" w:right="737" w:bottom="851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DCF2A" w14:textId="77777777" w:rsidR="00DB78A1" w:rsidRDefault="00DB78A1">
      <w:r>
        <w:separator/>
      </w:r>
    </w:p>
  </w:endnote>
  <w:endnote w:type="continuationSeparator" w:id="0">
    <w:p w14:paraId="31964793" w14:textId="77777777" w:rsidR="00DB78A1" w:rsidRDefault="00DB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0158D" w14:textId="77777777" w:rsidR="007523D0" w:rsidRDefault="00302B7A" w:rsidP="006C38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E7837D" w14:textId="77777777" w:rsidR="007523D0" w:rsidRDefault="002A311A" w:rsidP="00AB614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E394D" w14:textId="77777777" w:rsidR="007523D0" w:rsidRPr="00AB6142" w:rsidRDefault="00302B7A" w:rsidP="006C3810">
    <w:pPr>
      <w:pStyle w:val="Stopka"/>
      <w:framePr w:wrap="around" w:vAnchor="text" w:hAnchor="margin" w:xAlign="right" w:y="1"/>
      <w:rPr>
        <w:rStyle w:val="Numerstrony"/>
        <w:rFonts w:ascii="Tahoma" w:hAnsi="Tahoma" w:cs="Tahoma"/>
        <w:sz w:val="20"/>
        <w:szCs w:val="20"/>
      </w:rPr>
    </w:pPr>
    <w:r w:rsidRPr="00AB6142">
      <w:rPr>
        <w:rStyle w:val="Numerstrony"/>
        <w:rFonts w:ascii="Tahoma" w:hAnsi="Tahoma" w:cs="Tahoma"/>
        <w:sz w:val="20"/>
        <w:szCs w:val="20"/>
      </w:rPr>
      <w:fldChar w:fldCharType="begin"/>
    </w:r>
    <w:r w:rsidRPr="00AB6142">
      <w:rPr>
        <w:rStyle w:val="Numerstrony"/>
        <w:rFonts w:ascii="Tahoma" w:hAnsi="Tahoma" w:cs="Tahoma"/>
        <w:sz w:val="20"/>
        <w:szCs w:val="20"/>
      </w:rPr>
      <w:instrText xml:space="preserve">PAGE  </w:instrText>
    </w:r>
    <w:r w:rsidRPr="00AB6142">
      <w:rPr>
        <w:rStyle w:val="Numerstrony"/>
        <w:rFonts w:ascii="Tahoma" w:hAnsi="Tahoma" w:cs="Tahoma"/>
        <w:sz w:val="20"/>
        <w:szCs w:val="20"/>
      </w:rPr>
      <w:fldChar w:fldCharType="separate"/>
    </w:r>
    <w:r w:rsidR="00395520">
      <w:rPr>
        <w:rStyle w:val="Numerstrony"/>
        <w:rFonts w:ascii="Tahoma" w:hAnsi="Tahoma" w:cs="Tahoma"/>
        <w:noProof/>
        <w:sz w:val="20"/>
        <w:szCs w:val="20"/>
      </w:rPr>
      <w:t>2</w:t>
    </w:r>
    <w:r w:rsidRPr="00AB6142">
      <w:rPr>
        <w:rStyle w:val="Numerstrony"/>
        <w:rFonts w:ascii="Tahoma" w:hAnsi="Tahoma" w:cs="Tahoma"/>
        <w:sz w:val="20"/>
        <w:szCs w:val="20"/>
      </w:rPr>
      <w:fldChar w:fldCharType="end"/>
    </w:r>
  </w:p>
  <w:p w14:paraId="67090567" w14:textId="77777777" w:rsidR="007523D0" w:rsidRDefault="002A311A" w:rsidP="00AB614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1164C" w14:textId="77777777" w:rsidR="00DB78A1" w:rsidRDefault="00DB78A1">
      <w:r>
        <w:separator/>
      </w:r>
    </w:p>
  </w:footnote>
  <w:footnote w:type="continuationSeparator" w:id="0">
    <w:p w14:paraId="20EE996C" w14:textId="77777777" w:rsidR="00DB78A1" w:rsidRDefault="00DB7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C775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EE730C"/>
    <w:multiLevelType w:val="hybridMultilevel"/>
    <w:tmpl w:val="1B32C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66318"/>
    <w:multiLevelType w:val="hybridMultilevel"/>
    <w:tmpl w:val="AE903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227A6"/>
    <w:multiLevelType w:val="singleLevel"/>
    <w:tmpl w:val="6D024912"/>
    <w:lvl w:ilvl="0">
      <w:start w:val="6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B9B"/>
    <w:rsid w:val="00114734"/>
    <w:rsid w:val="00123EF6"/>
    <w:rsid w:val="002A311A"/>
    <w:rsid w:val="002F5436"/>
    <w:rsid w:val="00302B7A"/>
    <w:rsid w:val="00341AB2"/>
    <w:rsid w:val="00365B7B"/>
    <w:rsid w:val="00395520"/>
    <w:rsid w:val="0039620C"/>
    <w:rsid w:val="004059E5"/>
    <w:rsid w:val="0042105F"/>
    <w:rsid w:val="0047487A"/>
    <w:rsid w:val="004C3F39"/>
    <w:rsid w:val="004C54C3"/>
    <w:rsid w:val="004E7076"/>
    <w:rsid w:val="0054393B"/>
    <w:rsid w:val="00596B62"/>
    <w:rsid w:val="005B5331"/>
    <w:rsid w:val="005D34D0"/>
    <w:rsid w:val="006237BF"/>
    <w:rsid w:val="0063543C"/>
    <w:rsid w:val="00644BD4"/>
    <w:rsid w:val="00684E84"/>
    <w:rsid w:val="006B6500"/>
    <w:rsid w:val="006B7DD5"/>
    <w:rsid w:val="007072D9"/>
    <w:rsid w:val="00726ED6"/>
    <w:rsid w:val="00770C0A"/>
    <w:rsid w:val="00810C09"/>
    <w:rsid w:val="00843500"/>
    <w:rsid w:val="008551DA"/>
    <w:rsid w:val="00871B9B"/>
    <w:rsid w:val="008916B7"/>
    <w:rsid w:val="008B6D00"/>
    <w:rsid w:val="009412E7"/>
    <w:rsid w:val="00A37105"/>
    <w:rsid w:val="00AF3CBF"/>
    <w:rsid w:val="00B16D51"/>
    <w:rsid w:val="00B232E2"/>
    <w:rsid w:val="00B54EF2"/>
    <w:rsid w:val="00B9374A"/>
    <w:rsid w:val="00BA23E4"/>
    <w:rsid w:val="00BB5217"/>
    <w:rsid w:val="00C0521D"/>
    <w:rsid w:val="00C82222"/>
    <w:rsid w:val="00CA5DFC"/>
    <w:rsid w:val="00CD3D31"/>
    <w:rsid w:val="00D445DC"/>
    <w:rsid w:val="00D615CE"/>
    <w:rsid w:val="00DB78A1"/>
    <w:rsid w:val="00E03C4D"/>
    <w:rsid w:val="00EB7233"/>
    <w:rsid w:val="00EF2184"/>
    <w:rsid w:val="00F60017"/>
    <w:rsid w:val="00FA718A"/>
    <w:rsid w:val="00FF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035C04"/>
  <w15:docId w15:val="{DEF432B2-79F9-4DEE-A33C-41F8A4B53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71B9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71B9B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Hipercze">
    <w:name w:val="Hyperlink"/>
    <w:rsid w:val="00871B9B"/>
    <w:rPr>
      <w:color w:val="0000FF"/>
      <w:u w:val="single"/>
    </w:rPr>
  </w:style>
  <w:style w:type="paragraph" w:styleId="Stopka">
    <w:name w:val="footer"/>
    <w:basedOn w:val="Normalny"/>
    <w:link w:val="StopkaZnak"/>
    <w:rsid w:val="00871B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B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71B9B"/>
  </w:style>
  <w:style w:type="character" w:styleId="Pogrubienie">
    <w:name w:val="Strong"/>
    <w:qFormat/>
    <w:rsid w:val="00871B9B"/>
    <w:rPr>
      <w:b/>
      <w:bCs/>
    </w:rPr>
  </w:style>
  <w:style w:type="paragraph" w:styleId="Nagwek">
    <w:name w:val="header"/>
    <w:basedOn w:val="Normalny"/>
    <w:link w:val="NagwekZnak"/>
    <w:rsid w:val="00CA5D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5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15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5CE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521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B52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5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52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52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114734"/>
    <w:rPr>
      <w:rFonts w:ascii="Calibri" w:eastAsia="Calibri" w:hAnsi="Calibri" w:cs="Calibri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114734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Poprawka">
    <w:name w:val="Revision"/>
    <w:hidden/>
    <w:uiPriority w:val="99"/>
    <w:semiHidden/>
    <w:rsid w:val="008B6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6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E4D30-4B50-407E-B4E1-5FEE15A8E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2023-02-28T08:39:00Z</cp:lastPrinted>
  <dcterms:created xsi:type="dcterms:W3CDTF">2024-08-23T09:47:00Z</dcterms:created>
  <dcterms:modified xsi:type="dcterms:W3CDTF">2024-08-23T09:47:00Z</dcterms:modified>
</cp:coreProperties>
</file>