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C50B72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939AE">
        <w:rPr>
          <w:b/>
          <w:sz w:val="22"/>
          <w:szCs w:val="22"/>
        </w:rPr>
        <w:t>51</w:t>
      </w:r>
      <w:r w:rsidR="00916A1E" w:rsidRPr="00916A1E">
        <w:rPr>
          <w:b/>
          <w:sz w:val="22"/>
          <w:szCs w:val="22"/>
        </w:rPr>
        <w:t>/202</w:t>
      </w:r>
      <w:r w:rsidR="009F3095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22BEFD2" w14:textId="77777777" w:rsidR="000939AE" w:rsidRDefault="000939AE" w:rsidP="00B972C5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0939AE">
        <w:rPr>
          <w:b/>
          <w:sz w:val="22"/>
          <w:szCs w:val="22"/>
        </w:rPr>
        <w:t>Zakup i dostawa leku objętego programem lekowym - leczenie pacjentów z rakiem urotelialnym</w:t>
      </w:r>
    </w:p>
    <w:p w14:paraId="0ECEE534" w14:textId="735EAD51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939AE"/>
    <w:rsid w:val="000D29F5"/>
    <w:rsid w:val="000E0467"/>
    <w:rsid w:val="00106AC7"/>
    <w:rsid w:val="00111985"/>
    <w:rsid w:val="00147532"/>
    <w:rsid w:val="001614BA"/>
    <w:rsid w:val="001B277A"/>
    <w:rsid w:val="00204613"/>
    <w:rsid w:val="002B1E07"/>
    <w:rsid w:val="002C2DE7"/>
    <w:rsid w:val="002D160C"/>
    <w:rsid w:val="002D3BDF"/>
    <w:rsid w:val="002E4AF3"/>
    <w:rsid w:val="002F0BB4"/>
    <w:rsid w:val="003024A8"/>
    <w:rsid w:val="00307E5F"/>
    <w:rsid w:val="00312A4F"/>
    <w:rsid w:val="00336EEB"/>
    <w:rsid w:val="00360BC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72C5A"/>
    <w:rsid w:val="00583ED5"/>
    <w:rsid w:val="005A18CC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16</cp:revision>
  <cp:lastPrinted>2021-09-23T09:22:00Z</cp:lastPrinted>
  <dcterms:created xsi:type="dcterms:W3CDTF">2021-07-06T08:08:00Z</dcterms:created>
  <dcterms:modified xsi:type="dcterms:W3CDTF">2024-08-23T10:38:00Z</dcterms:modified>
</cp:coreProperties>
</file>