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E56BB8" w:rsidRDefault="0056198B" w:rsidP="006A5DF1">
      <w:pPr>
        <w:spacing w:after="240"/>
        <w:jc w:val="right"/>
        <w:rPr>
          <w:sz w:val="24"/>
          <w:szCs w:val="24"/>
        </w:rPr>
      </w:pPr>
      <w:r w:rsidRPr="00E56BB8">
        <w:rPr>
          <w:sz w:val="24"/>
          <w:szCs w:val="24"/>
        </w:rPr>
        <w:t>Kraków</w:t>
      </w:r>
      <w:r w:rsidR="006A5DF1" w:rsidRPr="00E56BB8">
        <w:rPr>
          <w:sz w:val="24"/>
          <w:szCs w:val="24"/>
        </w:rPr>
        <w:t xml:space="preserve"> dnia: </w:t>
      </w:r>
      <w:r w:rsidR="005F59DE">
        <w:rPr>
          <w:sz w:val="24"/>
          <w:szCs w:val="24"/>
        </w:rPr>
        <w:t>11.09.2024r.</w:t>
      </w:r>
    </w:p>
    <w:p w:rsidR="0029606A" w:rsidRPr="00E56BB8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E56BB8" w:rsidRDefault="00BE62A3" w:rsidP="006A5DF1">
      <w:pPr>
        <w:rPr>
          <w:b/>
          <w:bCs/>
          <w:sz w:val="24"/>
          <w:szCs w:val="24"/>
        </w:rPr>
      </w:pPr>
      <w:r w:rsidRPr="00E56BB8">
        <w:rPr>
          <w:b/>
          <w:bCs/>
          <w:sz w:val="24"/>
          <w:szCs w:val="24"/>
        </w:rPr>
        <w:t xml:space="preserve">Szpital Miejski Specjalistyczny </w:t>
      </w:r>
    </w:p>
    <w:p w:rsidR="00BE62A3" w:rsidRPr="00E56BB8" w:rsidRDefault="00BE62A3" w:rsidP="006A5DF1">
      <w:pPr>
        <w:rPr>
          <w:sz w:val="24"/>
          <w:szCs w:val="24"/>
        </w:rPr>
      </w:pPr>
      <w:r w:rsidRPr="00E56BB8">
        <w:rPr>
          <w:b/>
          <w:bCs/>
          <w:sz w:val="24"/>
          <w:szCs w:val="24"/>
        </w:rPr>
        <w:t>im. Gabriela Narutowicza w Krakowie</w:t>
      </w:r>
    </w:p>
    <w:p w:rsidR="006A5DF1" w:rsidRPr="00E56BB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6BB8">
        <w:rPr>
          <w:sz w:val="24"/>
          <w:szCs w:val="24"/>
        </w:rPr>
        <w:t>ul. Prądnicka 35-37</w:t>
      </w:r>
    </w:p>
    <w:p w:rsidR="00BE62A3" w:rsidRPr="00E56BB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6BB8">
        <w:rPr>
          <w:sz w:val="24"/>
          <w:szCs w:val="24"/>
        </w:rPr>
        <w:t>31-202 Kraków</w:t>
      </w:r>
    </w:p>
    <w:p w:rsidR="006D4AB3" w:rsidRPr="00E56BB8" w:rsidRDefault="006A5DF1" w:rsidP="00E56BB8">
      <w:pPr>
        <w:pStyle w:val="Nagwek"/>
        <w:tabs>
          <w:tab w:val="clear" w:pos="4536"/>
        </w:tabs>
        <w:rPr>
          <w:sz w:val="24"/>
          <w:szCs w:val="24"/>
        </w:rPr>
      </w:pPr>
      <w:r w:rsidRPr="00E56BB8">
        <w:rPr>
          <w:sz w:val="24"/>
          <w:szCs w:val="24"/>
        </w:rPr>
        <w:tab/>
        <w:t xml:space="preserve"> </w:t>
      </w:r>
    </w:p>
    <w:p w:rsidR="006D4AB3" w:rsidRPr="00E56BB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E56B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56BB8">
        <w:rPr>
          <w:rFonts w:ascii="Times New Roman" w:hAnsi="Times New Roman"/>
          <w:sz w:val="24"/>
          <w:szCs w:val="24"/>
        </w:rPr>
        <w:t>WYJAŚNIENI</w:t>
      </w:r>
      <w:r w:rsidR="00520165" w:rsidRPr="00E56BB8">
        <w:rPr>
          <w:rFonts w:ascii="Times New Roman" w:hAnsi="Times New Roman"/>
          <w:sz w:val="24"/>
          <w:szCs w:val="24"/>
        </w:rPr>
        <w:t>A</w:t>
      </w:r>
      <w:r w:rsidR="00632C3C" w:rsidRPr="00E56BB8">
        <w:rPr>
          <w:rFonts w:ascii="Times New Roman" w:hAnsi="Times New Roman"/>
          <w:sz w:val="24"/>
          <w:szCs w:val="24"/>
        </w:rPr>
        <w:t xml:space="preserve"> TREŚCI</w:t>
      </w:r>
      <w:r w:rsidR="0029606A" w:rsidRPr="00E56BB8">
        <w:rPr>
          <w:rFonts w:ascii="Times New Roman" w:hAnsi="Times New Roman"/>
          <w:sz w:val="24"/>
          <w:szCs w:val="24"/>
        </w:rPr>
        <w:t xml:space="preserve"> SWZ</w:t>
      </w:r>
      <w:r w:rsidR="00E56BB8">
        <w:rPr>
          <w:rFonts w:ascii="Times New Roman" w:hAnsi="Times New Roman"/>
          <w:sz w:val="24"/>
          <w:szCs w:val="24"/>
        </w:rPr>
        <w:t>-1</w:t>
      </w:r>
    </w:p>
    <w:p w:rsidR="006D4AB3" w:rsidRPr="00E56BB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56BB8">
        <w:rPr>
          <w:sz w:val="24"/>
          <w:szCs w:val="24"/>
        </w:rPr>
        <w:t xml:space="preserve">Dotyczy: </w:t>
      </w:r>
      <w:r w:rsidR="006A5DF1" w:rsidRPr="00E56BB8">
        <w:rPr>
          <w:sz w:val="24"/>
          <w:szCs w:val="24"/>
        </w:rPr>
        <w:t>p</w:t>
      </w:r>
      <w:r w:rsidRPr="00E56BB8">
        <w:rPr>
          <w:sz w:val="24"/>
          <w:szCs w:val="24"/>
        </w:rPr>
        <w:t>ostępowani</w:t>
      </w:r>
      <w:r w:rsidR="006A5DF1" w:rsidRPr="00E56BB8">
        <w:rPr>
          <w:sz w:val="24"/>
          <w:szCs w:val="24"/>
        </w:rPr>
        <w:t>a</w:t>
      </w:r>
      <w:r w:rsidRPr="00E56BB8">
        <w:rPr>
          <w:sz w:val="24"/>
          <w:szCs w:val="24"/>
        </w:rPr>
        <w:t xml:space="preserve"> o udzielenie zamówienia publicznego, prowadzone</w:t>
      </w:r>
      <w:r w:rsidR="006A5DF1" w:rsidRPr="00E56BB8">
        <w:rPr>
          <w:sz w:val="24"/>
          <w:szCs w:val="24"/>
        </w:rPr>
        <w:t>go</w:t>
      </w:r>
      <w:r w:rsidRPr="00E56BB8">
        <w:rPr>
          <w:sz w:val="24"/>
          <w:szCs w:val="24"/>
        </w:rPr>
        <w:t xml:space="preserve"> w</w:t>
      </w:r>
      <w:r w:rsidR="00BE62A3" w:rsidRPr="00E56BB8">
        <w:rPr>
          <w:sz w:val="24"/>
          <w:szCs w:val="24"/>
        </w:rPr>
        <w:t> </w:t>
      </w:r>
      <w:r w:rsidRPr="00E56BB8">
        <w:rPr>
          <w:sz w:val="24"/>
          <w:szCs w:val="24"/>
        </w:rPr>
        <w:t xml:space="preserve">trybie </w:t>
      </w:r>
      <w:r w:rsidR="0056198B" w:rsidRPr="00E56BB8">
        <w:rPr>
          <w:sz w:val="24"/>
          <w:szCs w:val="24"/>
        </w:rPr>
        <w:t>przetarg</w:t>
      </w:r>
      <w:r w:rsidR="00E56BB8">
        <w:rPr>
          <w:sz w:val="24"/>
          <w:szCs w:val="24"/>
        </w:rPr>
        <w:t>u</w:t>
      </w:r>
      <w:r w:rsidR="0056198B" w:rsidRPr="00E56BB8">
        <w:rPr>
          <w:sz w:val="24"/>
          <w:szCs w:val="24"/>
        </w:rPr>
        <w:t xml:space="preserve"> nieograniczon</w:t>
      </w:r>
      <w:r w:rsidR="00E56BB8">
        <w:rPr>
          <w:sz w:val="24"/>
          <w:szCs w:val="24"/>
        </w:rPr>
        <w:t>ego</w:t>
      </w:r>
      <w:r w:rsidRPr="00E56BB8">
        <w:rPr>
          <w:b/>
          <w:sz w:val="24"/>
          <w:szCs w:val="24"/>
        </w:rPr>
        <w:t xml:space="preserve"> </w:t>
      </w:r>
      <w:r w:rsidRPr="00E56BB8">
        <w:rPr>
          <w:bCs/>
          <w:sz w:val="24"/>
          <w:szCs w:val="24"/>
        </w:rPr>
        <w:t>na</w:t>
      </w:r>
      <w:r w:rsidRPr="00E56BB8">
        <w:rPr>
          <w:b/>
          <w:sz w:val="24"/>
          <w:szCs w:val="24"/>
        </w:rPr>
        <w:t xml:space="preserve"> </w:t>
      </w:r>
      <w:r w:rsidR="00E72428" w:rsidRPr="00E56BB8">
        <w:rPr>
          <w:bCs/>
          <w:sz w:val="24"/>
          <w:szCs w:val="24"/>
        </w:rPr>
        <w:t>”</w:t>
      </w:r>
      <w:r w:rsidR="0056198B" w:rsidRPr="00E56BB8">
        <w:rPr>
          <w:b/>
          <w:bCs/>
          <w:sz w:val="24"/>
          <w:szCs w:val="24"/>
        </w:rPr>
        <w:t>Zakup i dostawa portów naczyniowych</w:t>
      </w:r>
      <w:r w:rsidR="00E72428" w:rsidRPr="00E56BB8">
        <w:rPr>
          <w:bCs/>
          <w:sz w:val="24"/>
          <w:szCs w:val="24"/>
        </w:rPr>
        <w:t>”</w:t>
      </w:r>
      <w:r w:rsidRPr="00E56BB8">
        <w:rPr>
          <w:b/>
          <w:sz w:val="24"/>
          <w:szCs w:val="24"/>
        </w:rPr>
        <w:t xml:space="preserve"> </w:t>
      </w:r>
      <w:r w:rsidRPr="00E56BB8">
        <w:rPr>
          <w:bCs/>
          <w:sz w:val="24"/>
          <w:szCs w:val="24"/>
        </w:rPr>
        <w:t>– znak sprawy</w:t>
      </w:r>
      <w:r w:rsidRPr="00E56BB8">
        <w:rPr>
          <w:b/>
          <w:sz w:val="24"/>
          <w:szCs w:val="24"/>
        </w:rPr>
        <w:t xml:space="preserve"> </w:t>
      </w:r>
      <w:r w:rsidR="0056198B" w:rsidRPr="00E56BB8">
        <w:rPr>
          <w:b/>
          <w:sz w:val="24"/>
          <w:szCs w:val="24"/>
        </w:rPr>
        <w:t>ZP/49/2024</w:t>
      </w:r>
      <w:r w:rsidRPr="00E56BB8">
        <w:rPr>
          <w:b/>
          <w:sz w:val="24"/>
          <w:szCs w:val="24"/>
        </w:rPr>
        <w:t>.</w:t>
      </w:r>
    </w:p>
    <w:p w:rsidR="0012774F" w:rsidRPr="00E56BB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56BB8">
        <w:rPr>
          <w:sz w:val="24"/>
          <w:szCs w:val="24"/>
        </w:rPr>
        <w:t xml:space="preserve">Zamawiający, działając na podstawie art. </w:t>
      </w:r>
      <w:r w:rsidR="0029606A" w:rsidRPr="00E56BB8">
        <w:rPr>
          <w:sz w:val="24"/>
          <w:szCs w:val="24"/>
        </w:rPr>
        <w:t>1</w:t>
      </w:r>
      <w:r w:rsidRPr="00E56BB8">
        <w:rPr>
          <w:sz w:val="24"/>
          <w:szCs w:val="24"/>
        </w:rPr>
        <w:t>3</w:t>
      </w:r>
      <w:r w:rsidR="0029606A" w:rsidRPr="00E56BB8">
        <w:rPr>
          <w:sz w:val="24"/>
          <w:szCs w:val="24"/>
        </w:rPr>
        <w:t>5</w:t>
      </w:r>
      <w:r w:rsidRPr="00E56BB8">
        <w:rPr>
          <w:sz w:val="24"/>
          <w:szCs w:val="24"/>
        </w:rPr>
        <w:t xml:space="preserve"> ust</w:t>
      </w:r>
      <w:r w:rsidR="00D9049C" w:rsidRPr="00E56BB8">
        <w:rPr>
          <w:sz w:val="24"/>
          <w:szCs w:val="24"/>
        </w:rPr>
        <w:t xml:space="preserve">. </w:t>
      </w:r>
      <w:r w:rsidR="0029606A" w:rsidRPr="00E56BB8">
        <w:rPr>
          <w:sz w:val="24"/>
          <w:szCs w:val="24"/>
        </w:rPr>
        <w:t>6</w:t>
      </w:r>
      <w:r w:rsidRPr="00E56BB8">
        <w:rPr>
          <w:sz w:val="24"/>
          <w:szCs w:val="24"/>
        </w:rPr>
        <w:t xml:space="preserve"> ustawy z dnia </w:t>
      </w:r>
      <w:r w:rsidR="0029606A" w:rsidRPr="00E56BB8">
        <w:rPr>
          <w:sz w:val="24"/>
          <w:szCs w:val="24"/>
        </w:rPr>
        <w:t>11</w:t>
      </w:r>
      <w:r w:rsidRPr="00E56BB8">
        <w:rPr>
          <w:sz w:val="24"/>
          <w:szCs w:val="24"/>
        </w:rPr>
        <w:t xml:space="preserve"> </w:t>
      </w:r>
      <w:r w:rsidR="0029606A" w:rsidRPr="00E56BB8">
        <w:rPr>
          <w:sz w:val="24"/>
          <w:szCs w:val="24"/>
        </w:rPr>
        <w:t xml:space="preserve">września </w:t>
      </w:r>
      <w:r w:rsidRPr="00E56BB8">
        <w:rPr>
          <w:sz w:val="24"/>
          <w:szCs w:val="24"/>
        </w:rPr>
        <w:t>20</w:t>
      </w:r>
      <w:r w:rsidR="0029606A" w:rsidRPr="00E56BB8">
        <w:rPr>
          <w:sz w:val="24"/>
          <w:szCs w:val="24"/>
        </w:rPr>
        <w:t>19</w:t>
      </w:r>
      <w:r w:rsidR="00BE62A3" w:rsidRPr="00E56BB8">
        <w:rPr>
          <w:sz w:val="24"/>
          <w:szCs w:val="24"/>
        </w:rPr>
        <w:t> </w:t>
      </w:r>
      <w:r w:rsidRPr="00E56BB8">
        <w:rPr>
          <w:sz w:val="24"/>
          <w:szCs w:val="24"/>
        </w:rPr>
        <w:t>r</w:t>
      </w:r>
      <w:r w:rsidR="0029606A" w:rsidRPr="00E56BB8">
        <w:rPr>
          <w:sz w:val="24"/>
          <w:szCs w:val="24"/>
        </w:rPr>
        <w:t>.</w:t>
      </w:r>
      <w:r w:rsidRPr="00E56BB8">
        <w:rPr>
          <w:sz w:val="24"/>
          <w:szCs w:val="24"/>
        </w:rPr>
        <w:t xml:space="preserve"> Prawo </w:t>
      </w:r>
      <w:r w:rsidR="0029606A" w:rsidRPr="00E56BB8">
        <w:rPr>
          <w:sz w:val="24"/>
          <w:szCs w:val="24"/>
        </w:rPr>
        <w:t>z</w:t>
      </w:r>
      <w:r w:rsidRPr="00E56BB8">
        <w:rPr>
          <w:sz w:val="24"/>
          <w:szCs w:val="24"/>
        </w:rPr>
        <w:t xml:space="preserve">amówień </w:t>
      </w:r>
      <w:r w:rsidR="0029606A" w:rsidRPr="00E56BB8">
        <w:rPr>
          <w:sz w:val="24"/>
          <w:szCs w:val="24"/>
        </w:rPr>
        <w:t>p</w:t>
      </w:r>
      <w:r w:rsidRPr="00E56BB8">
        <w:rPr>
          <w:sz w:val="24"/>
          <w:szCs w:val="24"/>
        </w:rPr>
        <w:t>ublicznych</w:t>
      </w:r>
      <w:r w:rsidR="00BE7BFD" w:rsidRPr="00E56BB8">
        <w:rPr>
          <w:sz w:val="24"/>
          <w:szCs w:val="24"/>
        </w:rPr>
        <w:t xml:space="preserve"> </w:t>
      </w:r>
      <w:r w:rsidR="00D9049C" w:rsidRPr="00E56BB8">
        <w:rPr>
          <w:sz w:val="24"/>
          <w:szCs w:val="24"/>
        </w:rPr>
        <w:t>udostępnia</w:t>
      </w:r>
      <w:r w:rsidR="00BE7BFD" w:rsidRPr="00E56BB8">
        <w:rPr>
          <w:sz w:val="24"/>
          <w:szCs w:val="24"/>
        </w:rPr>
        <w:t xml:space="preserve"> poniżej treść zapytań do S</w:t>
      </w:r>
      <w:r w:rsidR="0012774F" w:rsidRPr="00E56BB8">
        <w:rPr>
          <w:sz w:val="24"/>
          <w:szCs w:val="24"/>
        </w:rPr>
        <w:t>pecyfikacji Warunków Zamówienia (</w:t>
      </w:r>
      <w:r w:rsidR="0012774F" w:rsidRPr="00E56BB8">
        <w:rPr>
          <w:sz w:val="24"/>
          <w:szCs w:val="24"/>
          <w:lang w:eastAsia="ar-SA"/>
        </w:rPr>
        <w:t>zwanej dalej</w:t>
      </w:r>
      <w:r w:rsidR="0012774F" w:rsidRPr="00E56BB8">
        <w:rPr>
          <w:b/>
          <w:sz w:val="24"/>
          <w:szCs w:val="24"/>
          <w:lang w:eastAsia="ar-SA"/>
        </w:rPr>
        <w:t xml:space="preserve"> </w:t>
      </w:r>
      <w:r w:rsidR="0012774F" w:rsidRPr="00E56BB8">
        <w:rPr>
          <w:bCs/>
          <w:sz w:val="24"/>
          <w:szCs w:val="24"/>
          <w:lang w:eastAsia="ar-SA"/>
        </w:rPr>
        <w:t>”SWZ”)</w:t>
      </w:r>
      <w:r w:rsidR="00D9049C" w:rsidRPr="00E56BB8">
        <w:rPr>
          <w:bCs/>
          <w:sz w:val="24"/>
          <w:szCs w:val="24"/>
          <w:lang w:eastAsia="ar-SA"/>
        </w:rPr>
        <w:t xml:space="preserve"> </w:t>
      </w:r>
      <w:r w:rsidR="00D9049C" w:rsidRPr="00E56BB8">
        <w:rPr>
          <w:sz w:val="24"/>
          <w:szCs w:val="24"/>
        </w:rPr>
        <w:t>wraz z wyjaśnieniami</w:t>
      </w:r>
      <w:r w:rsidR="0012774F" w:rsidRPr="00E56BB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198B" w:rsidRPr="00E56BB8" w:rsidTr="006461A9">
        <w:tc>
          <w:tcPr>
            <w:tcW w:w="9356" w:type="dxa"/>
            <w:shd w:val="clear" w:color="auto" w:fill="auto"/>
          </w:tcPr>
          <w:p w:rsidR="0056198B" w:rsidRPr="00E56BB8" w:rsidRDefault="00E56BB8" w:rsidP="00E56BB8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</w:t>
            </w:r>
            <w:r w:rsidR="0056198B" w:rsidRPr="00E56BB8">
              <w:rPr>
                <w:sz w:val="24"/>
                <w:szCs w:val="24"/>
              </w:rPr>
              <w:t xml:space="preserve">zy zamawiający w pozycji 1 dopuści Wszczepialny Port naczyniowy z komorą </w:t>
            </w:r>
          </w:p>
          <w:p w:rsidR="0056198B" w:rsidRPr="00E56BB8" w:rsidRDefault="0056198B" w:rsidP="00E56BB8">
            <w:pPr>
              <w:ind w:left="28" w:right="-74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i kaniulą wykonaną w całości z tytanu i biokompatybilną obudową z tworzywa sztucznego (polioksymetylen), o kształcie zbliżonym do "łezki", ułatwiającym wprowadzenie portu pod skórę, 3 otwory do przyszycia portu, tytanowy łącznik mocujący cewnik z przewodem wyprowadzającym port z wyczuwalnym momentem blokady, waga portu 5g +/- 0,5 g dla cewników 6,5 Fr o średnicy zew. 2,16mm i wew. 1,02 mm lub 7,2 Fr o średnicy zew. 2,4mm </w:t>
            </w:r>
          </w:p>
          <w:p w:rsidR="0056198B" w:rsidRPr="00E56BB8" w:rsidRDefault="0056198B" w:rsidP="00E56BB8">
            <w:pPr>
              <w:ind w:left="28" w:right="-74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>i wew. 1,2mm o wysokośći komory portu 10,1 mm +/- 0,5mm. Skład zestawu: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 silikonowy cewnik dołączany (nie połączony trwale z komorą portu) w rozmiarze 6,5 Fr lub 7,2 Fr do wyboru w chwili Zamówienia z oznaczeniem długości co 1cm trwale naniesione na cewnik i opis co 5cm.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>- tunelizator do przeprowadzenia cewnika pod skórą - "tępy" bez powierzchni tnącej,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narzędzie do unoszenia naczynia,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igła Hubera prosta,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strzykawka 10ml,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narzędzie do przepłukania cewnika,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rozszerzacz z rozrywalną koszulką,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prowadnica w pochewce,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igła wprowadzająca 18Gx70mm,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- 2 mocowania cewnika, </w:t>
            </w:r>
          </w:p>
          <w:p w:rsidR="0056198B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karta pacjenta, bransoletka informująca iż pacjent posiada port, paszport pacjenta w j. polskim, instrukcja obsługi w j. polskim. Skład portu może zawierać zestaw do USG. Port do wlewów pod ciśnieniem do 325 psi, przepływ 3-5ml/sek, kompatybilny z MRI i TK.  </w:t>
            </w:r>
          </w:p>
          <w:p w:rsidR="00E56BB8" w:rsidRPr="00E56BB8" w:rsidRDefault="00E56BB8" w:rsidP="00E56BB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56BB8">
              <w:rPr>
                <w:b/>
                <w:bCs/>
                <w:sz w:val="24"/>
                <w:szCs w:val="24"/>
              </w:rPr>
              <w:t>Odpowiedź:</w:t>
            </w:r>
            <w:r w:rsidR="00F51D6D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:rsidR="0056198B" w:rsidRPr="00E56BB8" w:rsidRDefault="00E56BB8" w:rsidP="00E56BB8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 C</w:t>
            </w:r>
            <w:r w:rsidR="0056198B" w:rsidRPr="00E56BB8">
              <w:rPr>
                <w:sz w:val="24"/>
                <w:szCs w:val="24"/>
              </w:rPr>
              <w:t xml:space="preserve">zy zamawiający w pozycji 2 dopuści Wszczepialny Port naczyniowy z komorą </w:t>
            </w:r>
          </w:p>
          <w:p w:rsidR="0056198B" w:rsidRPr="00E56BB8" w:rsidRDefault="0056198B" w:rsidP="00E56BB8">
            <w:pPr>
              <w:ind w:left="30" w:right="-74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>i kaniulą wykonaną w całości z tytanu i biokompatybilną obudową z tworzywa sztucznego (polioksymetylen), o kształcie zbliżonym do "łezki", ułatwiającym wprowadzenie portu pod skórę, 3 otwory do przyszycia portu, tytanowy łącznik mocujący cewnik z przewodem wyprowadzającym port z wyczuwalnym momentem blokady, waga portu oraz 7,6g +/- 0,2 g dla cewników 7,2 Fr o średnicy zew. 2,4mm i wew. 1,2mm o wysokości komory portu 12,2mm +/- 0,5mm długość cewnika 60 cm, zestaw wprowadzający oparty na technice Seldingera. Skład zestawu: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 silikonowy cewnik dołączany (nie połączony trwale z komorą portu) w rozmiarze 7,2 Fr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z oznaczeniem długości co 1cm trwale naniesione na cewnik i opis co 5cm.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>- tunelizator do przeprowadzenia cewnika pod skórą - "tępy" bez powierzchni tnącej,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narzędzie do unoszenia naczynia,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igła Hubera prosta,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strzykawka 10ml,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narzędzie do przepłukania cewnika,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rozszerzacz z rozrywalną koszulką,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prowadnica w pochewce,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igła wprowadzająca 18Gx70mm, 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 xml:space="preserve">- 2 mocowania cewnika, </w:t>
            </w:r>
          </w:p>
          <w:p w:rsidR="0056198B" w:rsidRPr="00E56BB8" w:rsidRDefault="0056198B" w:rsidP="00E56BB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>- karta pacjenta, bransoletka informująca iż pacjent posiada port, paszport pacjenta w j. polskim, instrukcja obsługi w j. polskim. Skład portu może zawierać zestaw do USG. Port do wlewów pod ciśnieniem do 325 psi, przepływ 3-5ml/sek, kompatybilny z MRI i TK</w:t>
            </w:r>
          </w:p>
          <w:p w:rsidR="0056198B" w:rsidRPr="00E56BB8" w:rsidRDefault="0056198B" w:rsidP="00E56BB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>Uzasadnienie:</w:t>
            </w:r>
          </w:p>
          <w:p w:rsidR="0056198B" w:rsidRPr="00E56BB8" w:rsidRDefault="0056198B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6BB8">
              <w:rPr>
                <w:sz w:val="24"/>
                <w:szCs w:val="24"/>
              </w:rPr>
              <w:t>dopuszczenie w/w pozycji pozwoli na złożenie konkurencyjnej oferty zarówno cenowej jak i jakościowej, gdyż obecny zapis uniemożliwia złożenie ofert z równie dobrym asortymentem medycznym stosowanym w wielu klinikach w całej Polsce</w:t>
            </w:r>
          </w:p>
          <w:p w:rsidR="0056198B" w:rsidRPr="00E56BB8" w:rsidRDefault="0056198B" w:rsidP="006461A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56BB8">
              <w:rPr>
                <w:b/>
                <w:bCs/>
                <w:sz w:val="24"/>
                <w:szCs w:val="24"/>
              </w:rPr>
              <w:t>Odpowiedź:</w:t>
            </w:r>
            <w:r w:rsidR="00F51D6D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:rsidR="0056198B" w:rsidRPr="00E56BB8" w:rsidRDefault="0056198B" w:rsidP="006461A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E56BB8" w:rsidRDefault="00BE7BFD" w:rsidP="00520165">
      <w:pPr>
        <w:jc w:val="both"/>
        <w:rPr>
          <w:sz w:val="24"/>
          <w:szCs w:val="24"/>
        </w:rPr>
      </w:pPr>
    </w:p>
    <w:p w:rsidR="006D4AB3" w:rsidRPr="00E56BB8" w:rsidRDefault="0019379E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E56BB8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E56BB8">
        <w:rPr>
          <w:sz w:val="24"/>
          <w:szCs w:val="24"/>
        </w:rPr>
        <w:t xml:space="preserve"> Komisji Przetargowej</w:t>
      </w:r>
    </w:p>
    <w:p w:rsidR="006D4AB3" w:rsidRPr="00E56BB8" w:rsidRDefault="00E56BB8" w:rsidP="00E56BB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19379E">
        <w:rPr>
          <w:sz w:val="24"/>
          <w:szCs w:val="24"/>
        </w:rPr>
        <w:t xml:space="preserve">  Aleksandra Papier</w:t>
      </w:r>
    </w:p>
    <w:sectPr w:rsidR="006D4AB3" w:rsidRPr="00E56B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A0BF7" w:rsidRDefault="00DA0BF7">
      <w:r>
        <w:separator/>
      </w:r>
    </w:p>
  </w:endnote>
  <w:endnote w:type="continuationSeparator" w:id="0">
    <w:p w:rsidR="00DA0BF7" w:rsidRDefault="00DA0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5F59D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A0BF7" w:rsidRDefault="00DA0BF7">
      <w:r>
        <w:separator/>
      </w:r>
    </w:p>
  </w:footnote>
  <w:footnote w:type="continuationSeparator" w:id="0">
    <w:p w:rsidR="00DA0BF7" w:rsidRDefault="00DA0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198B" w:rsidRDefault="00561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198B" w:rsidRDefault="005619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198B" w:rsidRDefault="00561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1372405">
    <w:abstractNumId w:val="3"/>
  </w:num>
  <w:num w:numId="2" w16cid:durableId="2070882778">
    <w:abstractNumId w:val="6"/>
  </w:num>
  <w:num w:numId="3" w16cid:durableId="1135296315">
    <w:abstractNumId w:val="2"/>
  </w:num>
  <w:num w:numId="4" w16cid:durableId="35083722">
    <w:abstractNumId w:val="5"/>
  </w:num>
  <w:num w:numId="5" w16cid:durableId="1789664704">
    <w:abstractNumId w:val="0"/>
  </w:num>
  <w:num w:numId="6" w16cid:durableId="110898167">
    <w:abstractNumId w:val="1"/>
  </w:num>
  <w:num w:numId="7" w16cid:durableId="17903889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BF7"/>
    <w:rsid w:val="00020A04"/>
    <w:rsid w:val="00031374"/>
    <w:rsid w:val="00091DFA"/>
    <w:rsid w:val="00094B07"/>
    <w:rsid w:val="000A1097"/>
    <w:rsid w:val="000E2A8F"/>
    <w:rsid w:val="0012774F"/>
    <w:rsid w:val="00144B7A"/>
    <w:rsid w:val="00180C6E"/>
    <w:rsid w:val="0019379E"/>
    <w:rsid w:val="00226940"/>
    <w:rsid w:val="0029606A"/>
    <w:rsid w:val="003219FE"/>
    <w:rsid w:val="004848F3"/>
    <w:rsid w:val="004A75F2"/>
    <w:rsid w:val="005144A9"/>
    <w:rsid w:val="00520165"/>
    <w:rsid w:val="0056198B"/>
    <w:rsid w:val="005B1B08"/>
    <w:rsid w:val="005F59D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4C93"/>
    <w:rsid w:val="00BE62A3"/>
    <w:rsid w:val="00BE7BFD"/>
    <w:rsid w:val="00C370F2"/>
    <w:rsid w:val="00C44EEC"/>
    <w:rsid w:val="00D22FFA"/>
    <w:rsid w:val="00D8461B"/>
    <w:rsid w:val="00D9049C"/>
    <w:rsid w:val="00D915F2"/>
    <w:rsid w:val="00DA0BF7"/>
    <w:rsid w:val="00DF32E8"/>
    <w:rsid w:val="00E21B49"/>
    <w:rsid w:val="00E2789F"/>
    <w:rsid w:val="00E56BB8"/>
    <w:rsid w:val="00E72428"/>
    <w:rsid w:val="00EA14B3"/>
    <w:rsid w:val="00EA416E"/>
    <w:rsid w:val="00F51D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775CF"/>
  <w15:chartTrackingRefBased/>
  <w15:docId w15:val="{2035E07A-CEDA-4DFC-8133-53A9861B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542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2024-08-30T10:56:00Z</dcterms:created>
  <dcterms:modified xsi:type="dcterms:W3CDTF">2024-09-11T12:11:00Z</dcterms:modified>
</cp:coreProperties>
</file>