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4105E3" w14:textId="77777777" w:rsidR="00E50CD1" w:rsidRPr="00847DC9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22"/>
        <w:gridCol w:w="3187"/>
        <w:gridCol w:w="1344"/>
        <w:gridCol w:w="1695"/>
        <w:gridCol w:w="1787"/>
        <w:gridCol w:w="1603"/>
        <w:gridCol w:w="1375"/>
        <w:gridCol w:w="1886"/>
        <w:gridCol w:w="1883"/>
      </w:tblGrid>
      <w:tr w:rsidR="00BC2D44" w:rsidRPr="00847DC9" w14:paraId="4F4E5CDD" w14:textId="7777777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38B9B27" w14:textId="77777777" w:rsidR="00BC2D44" w:rsidRPr="00847DC9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847DC9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BD7CD" w14:textId="77777777" w:rsidR="00BC2D44" w:rsidRPr="00847DC9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847DC9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0228287" w14:textId="77777777" w:rsidR="00BC2D44" w:rsidRPr="00847DC9" w:rsidRDefault="00BC2D44" w:rsidP="004369F7">
            <w:pPr>
              <w:rPr>
                <w:rFonts w:ascii="Arial" w:hAnsi="Arial" w:cs="Arial"/>
                <w:b/>
                <w:bCs/>
              </w:rPr>
            </w:pPr>
            <w:r w:rsidRPr="00847DC9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6F65195" w14:textId="77777777" w:rsidR="00BC2D44" w:rsidRPr="00847DC9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847DC9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2A4811F" w14:textId="77777777" w:rsidR="00BC2D44" w:rsidRPr="00847DC9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847DC9"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FA3A63" w14:textId="77777777" w:rsidR="00BC2D44" w:rsidRPr="00847DC9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847DC9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99E9D50" w14:textId="77777777" w:rsidR="00BC2D44" w:rsidRPr="00847DC9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847DC9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05EC7E" w14:textId="77777777" w:rsidR="00BC2D44" w:rsidRPr="00847DC9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847DC9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847DC9" w14:paraId="74F94209" w14:textId="7777777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C4D61E1" w14:textId="77777777" w:rsidR="00BC2D44" w:rsidRPr="00847DC9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0B52E" w14:textId="77777777" w:rsidR="00BC2D44" w:rsidRPr="00847DC9" w:rsidRDefault="009E48E8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847DC9">
              <w:rPr>
                <w:rFonts w:ascii="Arial" w:hAnsi="Arial" w:cs="Arial"/>
                <w:b w:val="0"/>
                <w:sz w:val="22"/>
                <w:szCs w:val="22"/>
              </w:rPr>
              <w:t>Aparaty do znieczuleń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9236148" w14:textId="77777777" w:rsidR="00BC2D44" w:rsidRPr="00847DC9" w:rsidRDefault="009E48E8" w:rsidP="009E48E8">
            <w:pPr>
              <w:rPr>
                <w:rFonts w:ascii="Arial" w:hAnsi="Arial" w:cs="Arial"/>
                <w:b/>
              </w:rPr>
            </w:pPr>
            <w:r w:rsidRPr="00847DC9">
              <w:rPr>
                <w:rFonts w:ascii="Arial" w:hAnsi="Arial" w:cs="Arial"/>
                <w:b/>
                <w:sz w:val="22"/>
                <w:szCs w:val="22"/>
              </w:rPr>
              <w:t>3</w:t>
            </w:r>
            <w:r w:rsidR="00BC2D44" w:rsidRPr="00847DC9">
              <w:rPr>
                <w:rFonts w:ascii="Arial" w:hAnsi="Arial" w:cs="Arial"/>
                <w:b/>
                <w:sz w:val="22"/>
                <w:szCs w:val="22"/>
              </w:rPr>
              <w:t xml:space="preserve"> komplet</w:t>
            </w:r>
            <w:r w:rsidRPr="00847DC9">
              <w:rPr>
                <w:rFonts w:ascii="Arial" w:hAnsi="Arial" w:cs="Arial"/>
                <w:b/>
                <w:sz w:val="22"/>
                <w:szCs w:val="22"/>
              </w:rPr>
              <w:t>y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D57CA25" w14:textId="77777777" w:rsidR="00BC2D44" w:rsidRPr="00847DC9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F2AFC1" w14:textId="77777777" w:rsidR="00BC2D44" w:rsidRPr="00847DC9" w:rsidRDefault="00BC2D44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484D4F70" w14:textId="77777777" w:rsidR="00BC2D44" w:rsidRPr="00847DC9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58ED4ABC" w14:textId="77777777" w:rsidR="00BC2D44" w:rsidRPr="00847DC9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590057" w14:textId="77777777" w:rsidR="00BC2D44" w:rsidRPr="00847DC9" w:rsidRDefault="00BC2D44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6ECE9D" w14:textId="77777777" w:rsidR="00BC2D44" w:rsidRPr="00847DC9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19674DC8" w14:textId="77777777" w:rsidR="00E50CD1" w:rsidRDefault="00E50CD1" w:rsidP="00E50CD1">
      <w:pPr>
        <w:rPr>
          <w:rFonts w:ascii="Arial" w:hAnsi="Arial" w:cs="Arial"/>
          <w:b/>
          <w:sz w:val="22"/>
          <w:szCs w:val="22"/>
        </w:rPr>
      </w:pPr>
    </w:p>
    <w:p w14:paraId="6B7E6269" w14:textId="3446B7FD" w:rsidR="00384FF3" w:rsidRPr="00847DC9" w:rsidRDefault="00384FF3" w:rsidP="00E50CD1">
      <w:pPr>
        <w:rPr>
          <w:rFonts w:ascii="Arial" w:hAnsi="Arial" w:cs="Arial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*(jeżeli dotyczy) W przypadku zastosowania mieszanej stawki VAT - poniżej tabeli należy przedstawić sposób wyliczenia ceny jedn. brutto w uwzględnieniem dwóch  różnych stawek VAT.</w:t>
      </w:r>
    </w:p>
    <w:p w14:paraId="2B1FA489" w14:textId="77777777" w:rsidR="00E50CD1" w:rsidRPr="00847DC9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877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5"/>
        <w:gridCol w:w="9486"/>
        <w:gridCol w:w="2095"/>
        <w:gridCol w:w="2723"/>
      </w:tblGrid>
      <w:tr w:rsidR="00E50CD1" w:rsidRPr="00847DC9" w14:paraId="4A346146" w14:textId="77777777" w:rsidTr="00384FF3">
        <w:trPr>
          <w:cantSplit/>
          <w:trHeight w:val="148"/>
          <w:jc w:val="center"/>
        </w:trPr>
        <w:tc>
          <w:tcPr>
            <w:tcW w:w="2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F7DC0E" w14:textId="77777777" w:rsidR="00E50CD1" w:rsidRPr="00847DC9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7AC1FF71" w14:textId="77777777" w:rsidR="00E50CD1" w:rsidRPr="00847DC9" w:rsidRDefault="00E50CD1" w:rsidP="004369F7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7183B7" w14:textId="77777777" w:rsidR="00E50CD1" w:rsidRPr="00847DC9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40D6F273" w14:textId="77777777" w:rsidR="00E50CD1" w:rsidRPr="00847DC9" w:rsidRDefault="00E50CD1" w:rsidP="004369F7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200012" w14:textId="77777777" w:rsidR="00E50CD1" w:rsidRPr="00847DC9" w:rsidRDefault="00E50CD1" w:rsidP="00836C82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AF614C" w14:textId="77777777" w:rsidR="00E50CD1" w:rsidRPr="00847DC9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847DC9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847DC9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847DC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847DC9" w14:paraId="35D19CE8" w14:textId="77777777" w:rsidTr="00384FF3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848AE7" w14:textId="77777777" w:rsidR="004369F7" w:rsidRPr="00847DC9" w:rsidRDefault="009E48E8" w:rsidP="004369F7">
            <w:pPr>
              <w:ind w:left="360"/>
              <w:rPr>
                <w:rFonts w:ascii="Arial" w:hAnsi="Arial" w:cs="Arial"/>
                <w:b/>
              </w:rPr>
            </w:pPr>
            <w:r w:rsidRPr="00847DC9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4A4287" w:rsidRPr="00847DC9" w14:paraId="41FA7F6B" w14:textId="77777777" w:rsidTr="00384FF3">
        <w:trPr>
          <w:cantSplit/>
          <w:trHeight w:val="33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7D33B7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35DF99" w14:textId="77777777" w:rsidR="004A4287" w:rsidRPr="0004598D" w:rsidRDefault="004A4287" w:rsidP="004A4287">
            <w:pPr>
              <w:shd w:val="clear" w:color="auto" w:fill="FFFFFF"/>
              <w:spacing w:line="276" w:lineRule="auto"/>
              <w:rPr>
                <w:rFonts w:ascii="Arial Narrow" w:hAnsi="Arial Narrow" w:cs="Arial"/>
                <w:lang w:eastAsia="pl-PL"/>
              </w:rPr>
            </w:pPr>
            <w:r w:rsidRPr="0004598D">
              <w:rPr>
                <w:rFonts w:ascii="Arial Narrow" w:hAnsi="Arial Narrow" w:cs="Arial"/>
                <w:lang w:eastAsia="ar-SA"/>
              </w:rPr>
              <w:t xml:space="preserve">Aparat do znieczulania ogólnego noworodków, dzieci i dorosłych  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CFF4E9" w14:textId="77777777" w:rsidR="004A4287" w:rsidRPr="00847DC9" w:rsidRDefault="004A4287" w:rsidP="004717DB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F339BA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3875536E" w14:textId="77777777" w:rsidTr="00384FF3">
        <w:trPr>
          <w:cantSplit/>
          <w:trHeight w:val="33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F711EC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7773B6" w14:textId="77777777" w:rsidR="004A4287" w:rsidRPr="0004598D" w:rsidRDefault="004A4287" w:rsidP="004A4287">
            <w:pPr>
              <w:shd w:val="clear" w:color="auto" w:fill="FFFFFF"/>
              <w:spacing w:line="276" w:lineRule="auto"/>
              <w:rPr>
                <w:rFonts w:ascii="Arial Narrow" w:hAnsi="Arial Narrow" w:cs="Arial"/>
                <w:lang w:eastAsia="pl-PL"/>
              </w:rPr>
            </w:pPr>
            <w:r w:rsidRPr="0004598D">
              <w:rPr>
                <w:rFonts w:ascii="Arial Narrow" w:hAnsi="Arial Narrow"/>
              </w:rPr>
              <w:t>Aparat z możliwością podwieszenia na posiadanej przez Zamawiającego kolumnie anestezjologicznej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9ED2F4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0F9934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7EA70EC5" w14:textId="77777777" w:rsidTr="00384FF3">
        <w:trPr>
          <w:cantSplit/>
          <w:trHeight w:val="33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0E8066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608FF0" w14:textId="77777777" w:rsidR="004A4287" w:rsidRPr="0004598D" w:rsidRDefault="004A4287" w:rsidP="004A4287">
            <w:pPr>
              <w:rPr>
                <w:rFonts w:ascii="Arial Narrow" w:hAnsi="Arial Narrow"/>
              </w:rPr>
            </w:pPr>
            <w:r w:rsidRPr="0004598D">
              <w:rPr>
                <w:rFonts w:ascii="Arial Narrow" w:hAnsi="Arial Narrow"/>
              </w:rPr>
              <w:t>Aparat wyposażony w kółka transportowe/serwisowe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7EBD96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3BDD56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12A8FF77" w14:textId="77777777" w:rsidTr="00384FF3">
        <w:trPr>
          <w:cantSplit/>
          <w:trHeight w:val="33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EE964C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08CFD5" w14:textId="77777777" w:rsidR="004A4287" w:rsidRPr="0004598D" w:rsidRDefault="004A4287" w:rsidP="004A4287">
            <w:pPr>
              <w:shd w:val="clear" w:color="auto" w:fill="FFFFFF"/>
              <w:spacing w:line="276" w:lineRule="auto"/>
              <w:rPr>
                <w:rFonts w:ascii="Arial Narrow" w:hAnsi="Arial Narrow" w:cs="Arial"/>
                <w:lang w:eastAsia="ar-SA"/>
              </w:rPr>
            </w:pPr>
            <w:r w:rsidRPr="0004598D">
              <w:rPr>
                <w:rFonts w:ascii="Arial Narrow" w:hAnsi="Arial Narrow"/>
              </w:rPr>
              <w:t>Maksymalna masa aparatu do 100 kg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19D946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B1236D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20C53F56" w14:textId="77777777" w:rsidTr="00384FF3">
        <w:trPr>
          <w:cantSplit/>
          <w:trHeight w:val="33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5D3D29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00524B" w14:textId="77777777" w:rsidR="004A4287" w:rsidRPr="0004598D" w:rsidRDefault="004A4287" w:rsidP="004A4287">
            <w:pPr>
              <w:shd w:val="clear" w:color="auto" w:fill="FFFFFF"/>
              <w:spacing w:line="276" w:lineRule="auto"/>
              <w:rPr>
                <w:rFonts w:ascii="Arial Narrow" w:hAnsi="Arial Narrow" w:cs="Arial"/>
                <w:lang w:eastAsia="pl-PL"/>
              </w:rPr>
            </w:pPr>
            <w:r w:rsidRPr="0004598D">
              <w:rPr>
                <w:rFonts w:ascii="Arial Narrow" w:hAnsi="Arial Narrow" w:cs="Arial"/>
                <w:lang w:eastAsia="ar-SA"/>
              </w:rPr>
              <w:t xml:space="preserve">Zasilanie dostosowane do 230 V 50 </w:t>
            </w:r>
            <w:proofErr w:type="spellStart"/>
            <w:r w:rsidRPr="0004598D">
              <w:rPr>
                <w:rFonts w:ascii="Arial Narrow" w:hAnsi="Arial Narrow" w:cs="Arial"/>
                <w:lang w:eastAsia="ar-SA"/>
              </w:rPr>
              <w:t>Hz</w:t>
            </w:r>
            <w:proofErr w:type="spellEnd"/>
            <w:r w:rsidRPr="0004598D">
              <w:rPr>
                <w:rFonts w:ascii="Arial Narrow" w:hAnsi="Arial Narrow" w:cs="Arial"/>
                <w:lang w:eastAsia="ar-SA"/>
              </w:rPr>
              <w:t>,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61DF97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CB5D3F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2FD4C31E" w14:textId="77777777" w:rsidTr="00384FF3">
        <w:trPr>
          <w:cantSplit/>
          <w:trHeight w:val="33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1B8D0D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FEF827" w14:textId="77777777" w:rsidR="004A4287" w:rsidRPr="0004598D" w:rsidRDefault="004A4287" w:rsidP="004A4287">
            <w:pPr>
              <w:shd w:val="clear" w:color="auto" w:fill="FFFFFF"/>
              <w:spacing w:line="276" w:lineRule="auto"/>
              <w:rPr>
                <w:rFonts w:ascii="Arial Narrow" w:hAnsi="Arial Narrow" w:cs="Arial"/>
                <w:lang w:eastAsia="pl-PL"/>
              </w:rPr>
            </w:pPr>
            <w:r w:rsidRPr="0004598D">
              <w:rPr>
                <w:rFonts w:ascii="Arial Narrow" w:hAnsi="Arial Narrow" w:cs="Arial"/>
                <w:lang w:eastAsia="ar-SA"/>
              </w:rPr>
              <w:t>Zasilanie awaryjne zapewniające pracę aparatu przy zaniku napięcia sieci elektroenergetycznej przez co najmniej 30 min. w warunkach ekstremalnych i co najmniej 90 min. w warunkach standardowych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82AE22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5F3083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4E3A162D" w14:textId="77777777" w:rsidTr="00384FF3">
        <w:trPr>
          <w:cantSplit/>
          <w:trHeight w:val="33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4E3237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E91311" w14:textId="77777777" w:rsidR="004A4287" w:rsidRPr="0004598D" w:rsidRDefault="004A4287" w:rsidP="004A4287">
            <w:pPr>
              <w:shd w:val="clear" w:color="auto" w:fill="FFFFFF"/>
              <w:spacing w:line="276" w:lineRule="auto"/>
              <w:rPr>
                <w:rFonts w:ascii="Arial Narrow" w:hAnsi="Arial Narrow" w:cs="Arial"/>
                <w:lang w:eastAsia="pl-PL"/>
              </w:rPr>
            </w:pPr>
            <w:r w:rsidRPr="0004598D">
              <w:rPr>
                <w:rFonts w:ascii="Arial Narrow" w:hAnsi="Arial Narrow" w:cs="Arial"/>
                <w:lang w:eastAsia="ar-SA"/>
              </w:rPr>
              <w:t>Zasilanie w gazy (O</w:t>
            </w:r>
            <w:r w:rsidRPr="0004598D">
              <w:rPr>
                <w:rFonts w:ascii="Arial Narrow" w:hAnsi="Arial Narrow" w:cs="Arial"/>
                <w:vertAlign w:val="subscript"/>
                <w:lang w:eastAsia="ar-SA"/>
              </w:rPr>
              <w:t>2</w:t>
            </w:r>
            <w:r w:rsidRPr="0004598D">
              <w:rPr>
                <w:rFonts w:ascii="Arial Narrow" w:hAnsi="Arial Narrow" w:cs="Arial"/>
                <w:lang w:eastAsia="ar-SA"/>
              </w:rPr>
              <w:t>, N</w:t>
            </w:r>
            <w:r w:rsidRPr="0004598D">
              <w:rPr>
                <w:rFonts w:ascii="Arial Narrow" w:hAnsi="Arial Narrow" w:cs="Arial"/>
                <w:vertAlign w:val="subscript"/>
                <w:lang w:eastAsia="ar-SA"/>
              </w:rPr>
              <w:t>2</w:t>
            </w:r>
            <w:r w:rsidRPr="0004598D">
              <w:rPr>
                <w:rFonts w:ascii="Arial Narrow" w:hAnsi="Arial Narrow" w:cs="Arial"/>
                <w:lang w:eastAsia="ar-SA"/>
              </w:rPr>
              <w:t xml:space="preserve">O, powietrze) z centralnej sieci szpitalnej. 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8D37A9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9D28FB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1FD837A7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7192E4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1D06CE" w14:textId="77777777" w:rsidR="004A4287" w:rsidRPr="0004598D" w:rsidRDefault="004A4287" w:rsidP="004A4287">
            <w:pPr>
              <w:keepNext/>
              <w:tabs>
                <w:tab w:val="left" w:pos="283"/>
              </w:tabs>
              <w:snapToGrid w:val="0"/>
              <w:spacing w:line="276" w:lineRule="auto"/>
              <w:outlineLvl w:val="1"/>
              <w:rPr>
                <w:rFonts w:ascii="Arial Narrow" w:eastAsia="Times New Roman" w:hAnsi="Arial Narrow" w:cs="Arial"/>
                <w:b/>
                <w:bCs/>
                <w:lang w:eastAsia="pl-PL"/>
              </w:rPr>
            </w:pPr>
            <w:r w:rsidRPr="0004598D">
              <w:rPr>
                <w:rFonts w:ascii="Arial Narrow" w:hAnsi="Arial Narrow" w:cs="Arial"/>
                <w:lang w:eastAsia="ar-SA"/>
              </w:rPr>
              <w:t>Węże wysokociśnieniowe (O</w:t>
            </w:r>
            <w:r w:rsidRPr="0004598D">
              <w:rPr>
                <w:rFonts w:ascii="Arial Narrow" w:hAnsi="Arial Narrow" w:cs="Arial"/>
                <w:vertAlign w:val="subscript"/>
                <w:lang w:eastAsia="ar-SA"/>
              </w:rPr>
              <w:t>2</w:t>
            </w:r>
            <w:r w:rsidRPr="0004598D">
              <w:rPr>
                <w:rFonts w:ascii="Arial Narrow" w:hAnsi="Arial Narrow" w:cs="Arial"/>
                <w:lang w:eastAsia="ar-SA"/>
              </w:rPr>
              <w:t>, N</w:t>
            </w:r>
            <w:r w:rsidRPr="0004598D">
              <w:rPr>
                <w:rFonts w:ascii="Arial Narrow" w:hAnsi="Arial Narrow" w:cs="Arial"/>
                <w:vertAlign w:val="subscript"/>
                <w:lang w:eastAsia="ar-SA"/>
              </w:rPr>
              <w:t>2</w:t>
            </w:r>
            <w:r w:rsidRPr="0004598D">
              <w:rPr>
                <w:rFonts w:ascii="Arial Narrow" w:hAnsi="Arial Narrow" w:cs="Arial"/>
                <w:lang w:eastAsia="ar-SA"/>
              </w:rPr>
              <w:t xml:space="preserve">O, powietrze) kodowane odpowiednimi kolorami 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9AB560" w14:textId="77777777" w:rsidR="004A4287" w:rsidRPr="004A4287" w:rsidRDefault="004A4287" w:rsidP="004A4287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2CE19E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060A0533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DBBF8F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50AC23" w14:textId="77777777" w:rsidR="004A4287" w:rsidRPr="0004598D" w:rsidRDefault="004A4287" w:rsidP="004A4287">
            <w:pPr>
              <w:keepNext/>
              <w:tabs>
                <w:tab w:val="left" w:pos="283"/>
              </w:tabs>
              <w:snapToGrid w:val="0"/>
              <w:spacing w:line="276" w:lineRule="auto"/>
              <w:outlineLvl w:val="1"/>
              <w:rPr>
                <w:rFonts w:ascii="Arial Narrow" w:eastAsia="Times New Roman" w:hAnsi="Arial Narrow" w:cs="Arial"/>
                <w:b/>
                <w:bCs/>
                <w:lang w:eastAsia="pl-PL"/>
              </w:rPr>
            </w:pPr>
            <w:r w:rsidRPr="0004598D">
              <w:rPr>
                <w:rFonts w:ascii="Arial Narrow" w:hAnsi="Arial Narrow" w:cs="Arial"/>
                <w:lang w:eastAsia="ar-SA"/>
              </w:rPr>
              <w:t>Precyzyjne elektroniczne przepływomierze tlenu, podtlenku azotu i powietrza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E896BA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EB3982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1AA2C5D4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762841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F31E54" w14:textId="77777777" w:rsidR="004A4287" w:rsidRPr="0004598D" w:rsidRDefault="004A4287" w:rsidP="004A4287">
            <w:pPr>
              <w:keepNext/>
              <w:tabs>
                <w:tab w:val="left" w:pos="283"/>
              </w:tabs>
              <w:snapToGrid w:val="0"/>
              <w:spacing w:line="276" w:lineRule="auto"/>
              <w:outlineLvl w:val="1"/>
              <w:rPr>
                <w:rFonts w:ascii="Arial Narrow" w:eastAsia="Times New Roman" w:hAnsi="Arial Narrow" w:cs="Arial"/>
                <w:b/>
                <w:bCs/>
                <w:lang w:eastAsia="pl-PL"/>
              </w:rPr>
            </w:pPr>
            <w:r w:rsidRPr="0004598D">
              <w:rPr>
                <w:rFonts w:ascii="Arial Narrow" w:hAnsi="Arial Narrow" w:cs="Arial"/>
                <w:lang w:eastAsia="ar-SA"/>
              </w:rPr>
              <w:t xml:space="preserve">Szybka skokowa zmiana stężeń O2 i przepływów 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DF58C1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5CAE97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79A45F4C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8C09DD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6357CD" w14:textId="77777777" w:rsidR="004A4287" w:rsidRPr="0004598D" w:rsidRDefault="004A4287" w:rsidP="004A4287">
            <w:pPr>
              <w:keepNext/>
              <w:tabs>
                <w:tab w:val="left" w:pos="283"/>
              </w:tabs>
              <w:snapToGrid w:val="0"/>
              <w:spacing w:line="276" w:lineRule="auto"/>
              <w:outlineLvl w:val="1"/>
              <w:rPr>
                <w:rFonts w:ascii="Arial Narrow" w:eastAsia="Times New Roman" w:hAnsi="Arial Narrow" w:cs="Arial"/>
                <w:b/>
                <w:bCs/>
                <w:lang w:eastAsia="pl-PL"/>
              </w:rPr>
            </w:pPr>
            <w:r w:rsidRPr="0004598D">
              <w:rPr>
                <w:rFonts w:ascii="Arial Narrow" w:hAnsi="Arial Narrow" w:cs="Arial"/>
                <w:lang w:eastAsia="ar-SA"/>
              </w:rPr>
              <w:t>Kalibracja przepływomierzy dostosowana do znieczulania z niskimi i minimalnymi przepływami gazów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2C1856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AE4BF2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58667280" w14:textId="77777777" w:rsidTr="00384FF3">
        <w:trPr>
          <w:cantSplit/>
          <w:trHeight w:val="33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E8E564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B4EDB1" w14:textId="77777777" w:rsidR="004A4287" w:rsidRPr="0004598D" w:rsidRDefault="004A4287" w:rsidP="004A4287">
            <w:pPr>
              <w:keepNext/>
              <w:tabs>
                <w:tab w:val="left" w:pos="283"/>
              </w:tabs>
              <w:snapToGrid w:val="0"/>
              <w:spacing w:line="276" w:lineRule="auto"/>
              <w:outlineLvl w:val="1"/>
              <w:rPr>
                <w:rFonts w:ascii="Arial Narrow" w:eastAsia="Times New Roman" w:hAnsi="Arial Narrow" w:cs="Arial"/>
                <w:b/>
                <w:bCs/>
                <w:lang w:eastAsia="pl-PL"/>
              </w:rPr>
            </w:pPr>
            <w:r w:rsidRPr="0004598D">
              <w:rPr>
                <w:rFonts w:ascii="Arial Narrow" w:hAnsi="Arial Narrow" w:cs="Arial"/>
                <w:lang w:eastAsia="ar-SA"/>
              </w:rPr>
              <w:t>Wbudowany przepływomierz tlenu, niezależny od układu okrężnego, z regulowanym przepływem tlenu minimum do 10 l/min.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0F7A44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D249D0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664CF358" w14:textId="77777777" w:rsidTr="00384FF3">
        <w:trPr>
          <w:cantSplit/>
          <w:trHeight w:val="33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436C58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A066A0" w14:textId="77777777" w:rsidR="004A4287" w:rsidRPr="0004598D" w:rsidRDefault="004A4287" w:rsidP="004A4287">
            <w:pPr>
              <w:keepNext/>
              <w:tabs>
                <w:tab w:val="left" w:pos="283"/>
              </w:tabs>
              <w:snapToGrid w:val="0"/>
              <w:spacing w:line="276" w:lineRule="auto"/>
              <w:outlineLvl w:val="1"/>
              <w:rPr>
                <w:rFonts w:ascii="Arial Narrow" w:eastAsia="Times New Roman" w:hAnsi="Arial Narrow" w:cs="Arial"/>
                <w:b/>
                <w:bCs/>
                <w:lang w:eastAsia="pl-PL"/>
              </w:rPr>
            </w:pPr>
            <w:r w:rsidRPr="0004598D">
              <w:rPr>
                <w:rFonts w:ascii="Arial Narrow" w:hAnsi="Arial Narrow" w:cs="Arial"/>
                <w:lang w:eastAsia="ar-SA"/>
              </w:rPr>
              <w:t>Elektroniczny mieszalnik gazów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8DEF4C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223B62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6BB52BFA" w14:textId="77777777" w:rsidTr="00384FF3">
        <w:trPr>
          <w:cantSplit/>
          <w:trHeight w:val="33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206185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49EA08" w14:textId="77777777" w:rsidR="004A4287" w:rsidRPr="0004598D" w:rsidRDefault="004A4287" w:rsidP="004A4287">
            <w:pPr>
              <w:keepNext/>
              <w:tabs>
                <w:tab w:val="left" w:pos="283"/>
              </w:tabs>
              <w:snapToGrid w:val="0"/>
              <w:spacing w:line="276" w:lineRule="auto"/>
              <w:outlineLvl w:val="1"/>
              <w:rPr>
                <w:rFonts w:ascii="Arial Narrow" w:eastAsia="Times New Roman" w:hAnsi="Arial Narrow" w:cs="Arial"/>
                <w:b/>
                <w:bCs/>
                <w:lang w:eastAsia="pl-PL"/>
              </w:rPr>
            </w:pPr>
            <w:r w:rsidRPr="0004598D">
              <w:rPr>
                <w:rFonts w:ascii="Arial Narrow" w:hAnsi="Arial Narrow" w:cs="Arial"/>
                <w:lang w:eastAsia="ar-SA"/>
              </w:rPr>
              <w:t xml:space="preserve">System automatycznego utrzymywania stężenia tlenu w mieszaninie z podtlenkiem azotu na poziomie minimum 25%.  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A41005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0764DC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45C91FF8" w14:textId="77777777" w:rsidTr="00384FF3">
        <w:trPr>
          <w:cantSplit/>
          <w:trHeight w:val="33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6510C8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417EFA" w14:textId="77777777" w:rsidR="004A4287" w:rsidRPr="0004598D" w:rsidRDefault="004A4287" w:rsidP="004A4287">
            <w:pPr>
              <w:keepNext/>
              <w:tabs>
                <w:tab w:val="left" w:pos="283"/>
              </w:tabs>
              <w:snapToGrid w:val="0"/>
              <w:spacing w:line="276" w:lineRule="auto"/>
              <w:outlineLvl w:val="1"/>
              <w:rPr>
                <w:rFonts w:ascii="Arial Narrow" w:eastAsia="Times New Roman" w:hAnsi="Arial Narrow" w:cs="Arial"/>
                <w:b/>
                <w:bCs/>
                <w:lang w:eastAsia="pl-PL"/>
              </w:rPr>
            </w:pPr>
            <w:r w:rsidRPr="0004598D">
              <w:rPr>
                <w:rFonts w:ascii="Arial Narrow" w:hAnsi="Arial Narrow" w:cs="Arial"/>
                <w:lang w:eastAsia="ar-SA"/>
              </w:rPr>
              <w:t>Wbudowana regulowana zastawka nadciśnieniowa APL wentylacji ręcznej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B1311C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B5D56A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1B92A221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DC4C7A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6EC6ED" w14:textId="77777777" w:rsidR="004A4287" w:rsidRPr="0004598D" w:rsidRDefault="004A4287" w:rsidP="004A4287">
            <w:pPr>
              <w:keepNext/>
              <w:tabs>
                <w:tab w:val="left" w:pos="283"/>
              </w:tabs>
              <w:snapToGrid w:val="0"/>
              <w:spacing w:line="276" w:lineRule="auto"/>
              <w:outlineLvl w:val="1"/>
              <w:rPr>
                <w:rFonts w:ascii="Arial Narrow" w:eastAsia="Times New Roman" w:hAnsi="Arial Narrow" w:cs="Arial"/>
                <w:b/>
                <w:bCs/>
                <w:lang w:eastAsia="pl-PL"/>
              </w:rPr>
            </w:pPr>
            <w:r w:rsidRPr="0004598D">
              <w:rPr>
                <w:rFonts w:ascii="Arial Narrow" w:hAnsi="Arial Narrow" w:cs="Arial"/>
                <w:lang w:eastAsia="ar-SA"/>
              </w:rPr>
              <w:t>Aparat wyposażony w blat do pisania i minimum jedną szufladę na akcesoria zamykaną na kluczyk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D24D70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F18546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4AD8FA8E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627B57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22B104" w14:textId="77777777" w:rsidR="004A4287" w:rsidRPr="0004598D" w:rsidRDefault="004A4287" w:rsidP="004A4287">
            <w:pPr>
              <w:keepNext/>
              <w:tabs>
                <w:tab w:val="left" w:pos="283"/>
              </w:tabs>
              <w:snapToGrid w:val="0"/>
              <w:spacing w:line="276" w:lineRule="auto"/>
              <w:outlineLvl w:val="1"/>
              <w:rPr>
                <w:rFonts w:ascii="Arial Narrow" w:eastAsia="Times New Roman" w:hAnsi="Arial Narrow" w:cs="Arial"/>
                <w:b/>
                <w:bCs/>
                <w:lang w:eastAsia="pl-PL"/>
              </w:rPr>
            </w:pPr>
            <w:r w:rsidRPr="0004598D">
              <w:rPr>
                <w:rFonts w:ascii="Arial Narrow" w:hAnsi="Arial Narrow" w:cs="Arial"/>
                <w:lang w:eastAsia="ar-SA"/>
              </w:rPr>
              <w:t>Wbudowane oświetlenie blatu z regulacją natężenia światła.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EDBC52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5E75C6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10C259CC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10FA53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5FE260" w14:textId="77777777" w:rsidR="004A4287" w:rsidRPr="0004598D" w:rsidRDefault="004A4287" w:rsidP="004A4287">
            <w:pPr>
              <w:keepNext/>
              <w:tabs>
                <w:tab w:val="left" w:pos="283"/>
              </w:tabs>
              <w:snapToGrid w:val="0"/>
              <w:spacing w:line="276" w:lineRule="auto"/>
              <w:outlineLvl w:val="1"/>
              <w:rPr>
                <w:rFonts w:ascii="Arial Narrow" w:eastAsia="Times New Roman" w:hAnsi="Arial Narrow" w:cs="Arial"/>
                <w:b/>
                <w:bCs/>
                <w:lang w:eastAsia="pl-PL"/>
              </w:rPr>
            </w:pPr>
            <w:r w:rsidRPr="0004598D">
              <w:rPr>
                <w:rFonts w:ascii="Arial Narrow" w:hAnsi="Arial Narrow" w:cs="Arial"/>
                <w:lang w:eastAsia="ar-SA"/>
              </w:rPr>
              <w:t xml:space="preserve">Światło typu LED z płynną regulacją 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7C3467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F302E2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744B24D4" w14:textId="77777777" w:rsidTr="00384FF3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FBADE7" w14:textId="77777777" w:rsidR="004A4287" w:rsidRPr="00847DC9" w:rsidRDefault="004A4287" w:rsidP="004717DB">
            <w:pPr>
              <w:ind w:left="360"/>
              <w:rPr>
                <w:rFonts w:ascii="Arial" w:hAnsi="Arial" w:cs="Arial"/>
              </w:rPr>
            </w:pPr>
            <w:r w:rsidRPr="00847DC9"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ar-SA"/>
              </w:rPr>
              <w:t>Układ oddechowy</w:t>
            </w:r>
          </w:p>
        </w:tc>
      </w:tr>
      <w:tr w:rsidR="004A4287" w:rsidRPr="00847DC9" w14:paraId="14570535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D0C7F8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9430D0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Kompaktowy układ oddechowy okrężny do wentylacji dzieci i dorosłych 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216C7C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4BC87C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19CF2B3D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6F72A8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8E7DE8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Możliwość podłączenia układów bezzastawkowych bez ingerencji w układ okrężny aparatu.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81162E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3CC7F0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1789F95E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BA8FF6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31B12C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Obejście tlenowe o dużej wydajności: zakres minimum: od 25 l/min. do 75 l/min.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66D8E6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9BC964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4D6671D9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303E54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D3D251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Pochłaniacz dwutlenku węgla, wielokrotnego użytku, o budowie przeziernej i pojemności wynoszącej maksymalnie 1,4 l. 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3830F0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BA33EA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299600AA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2A6380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382540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Możliwość używania zamiennie pochłaniaczy wielorazowych i jednorazowych. 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F9FCE9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686FCF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344238B3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A43087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E6A2C8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Wymiana bez stosowania narzędzi. 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FF9053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508670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31633484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8605D7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9AE8A4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Możliwość używania zamiennie pochłaniaczy wielorazowych i jednorazowych podczas znieczulenia bez rozszczelnienia układu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DBA5D5" w14:textId="77777777" w:rsidR="004A4287" w:rsidRPr="00847DC9" w:rsidRDefault="004A4287" w:rsidP="004A4287">
            <w:pPr>
              <w:snapToGrid w:val="0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 xml:space="preserve">TAK </w:t>
            </w:r>
          </w:p>
          <w:p w14:paraId="3975B672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E4F3A0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59026EC5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E27B4D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A12087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Usuwanie gazów anestetycznych poza salę operacyjną dostosowane do systemu odprowadzania gazów z kolumny. Wyjście ewakuacji gazów z zabezpieczeniem przed wyssaniem gazów z układu okrężnego. Przewód do podłączenia wyjścia ewakuacji gazów anestetycznych aparatu z odciągiem gazów w kolumnie anestezjologicznej (kompletny przewód o długości min. 5 m z wtyczką do gazów kolumny)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698F91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B5942E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7BEF753D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604F09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C4F373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Ekonomizer znieczulania: funkcja optymalnego doboru przepływu świeżych gazów i oszczędzania środków wziewnych.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BC3AD3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298566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74FD2052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71A789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350EB5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Możliwość automatycznej oceny zużycia środka wziewnego w godzinie znieczulenia z podaniem kosztu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820AB9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E2344D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44BCC513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CDEC64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F282E2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Oprogramowanie umożliwiające nastawy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zapobiegajace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 powstawaniu mieszaniny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hipoksycznej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 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93E7AD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2BADF1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7CD8DAB5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E15188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0189E7" w14:textId="77777777" w:rsidR="004A4287" w:rsidRPr="004A4287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hAnsi="Arial" w:cs="Arial"/>
                <w:lang w:eastAsia="ar-SA"/>
              </w:rPr>
            </w:pPr>
            <w:r w:rsidRPr="004A4287">
              <w:rPr>
                <w:rFonts w:ascii="Arial" w:hAnsi="Arial" w:cs="Arial"/>
                <w:sz w:val="22"/>
                <w:szCs w:val="22"/>
                <w:lang w:eastAsia="pl-PL"/>
              </w:rPr>
              <w:t>Wyświetlanie wartości minimalnego przepływu O2 potrzebnego do utrzymania zdefiniowanego przez użytkownika stężenia wdechowego tlenu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141EF0" w14:textId="77777777" w:rsidR="004A4287" w:rsidRPr="00847DC9" w:rsidRDefault="004A4287" w:rsidP="004717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F3A39E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69E7577F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4B4AC4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80022B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Układ oddechowy kompaktowy o prostej budowie umożliwiającej łatwą wymianę i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sterylizacjię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, pozbawiony lateksu. 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DFF19B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4493D0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2652DD3F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14812B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AC4D41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Nadający się do sterylizacji w autoklawie.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1C6931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FC4794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660C140C" w14:textId="77777777" w:rsidTr="00384FF3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FE839E" w14:textId="77777777" w:rsidR="004A4287" w:rsidRPr="00847DC9" w:rsidRDefault="004A4287" w:rsidP="004717DB">
            <w:pPr>
              <w:ind w:left="36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  <w:lastRenderedPageBreak/>
              <w:t>Respirator anestetyczny</w:t>
            </w:r>
          </w:p>
        </w:tc>
      </w:tr>
      <w:tr w:rsidR="004A4287" w:rsidRPr="00847DC9" w14:paraId="3F319E18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69ED6B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C612A4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Tryb wentylacji ciśnieniowo – zmienny (PC).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C5DF4A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13FF2F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2D96747E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8AC766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10753E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Tryb wentylacji objętościowo – zmienny (VC).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6E6F44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AF4FD5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49077E31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FFCC6D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527CD1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Tryby z gwarantowaną objętością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8B2448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FBCD81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1BA59C7B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80FDB6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91F5C6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Synchronizowana przerywana wentylacja wymuszona (SIMV) w trybie objętościowo – zmiennym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8E91C9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7B923B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7EBB3221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70D341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6543C5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Synchronizowana przerywana wentylacja wymuszona (SIMV) w trybie ciśnieniowo – zmiennym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E5D0A2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819843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3D282146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7F1C7D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74D508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Synchronizowana przerywana wentylacja wymuszona (SIMV) w trybie ciśnieniowo zmiennym z gwarantowaną objętością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1D63DB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8C9B21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51A2F539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913D91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F3B3ED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Tryb wentylacji wspomaganej ciśnieniem (tzw.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Pressure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Support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) z automatycznym włączeniem wentylacji zapasowej po wystąpieniu alarmu bezdechu respiratora. Czułość wyzwalania przepływowego min. 0,2-10 l/min.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4A532F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65DB83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053A421A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A6743B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C5E42F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Tryb wentylacji CPAP+PSV.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CFB683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99BED1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2F14F110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06A1AF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757FEE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Tryb wentylacji ręczny.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B9A0A1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543227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48DB6B70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70C60F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6AFFB8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Aparat wyposażony w tryb pracy w krążeniu pozaustrojowym, zapewniający: wentylację ręczną w krążeniu pozaustrojowym z zawieszeniem alarmów objętości, bezdechu, częstości oddechów i CO</w:t>
            </w:r>
            <w:r w:rsidRPr="00847DC9">
              <w:rPr>
                <w:rFonts w:ascii="Arial" w:hAnsi="Arial" w:cs="Arial"/>
                <w:sz w:val="22"/>
                <w:szCs w:val="22"/>
                <w:vertAlign w:val="subscript"/>
                <w:lang w:eastAsia="ar-SA"/>
              </w:rPr>
              <w:t>2</w:t>
            </w: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 informację na ekranie respiratora o włączonym trybie pracy w krążeniu pozaustrojowym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E1209F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AD2117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0AA8E08A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B579BC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0BF72A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Pauza w przepływie gazów do 1 min. w trybie wentylacji ręcznej i mechanicznej.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15E63E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2EA627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1368AA27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BAD4B8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7F4E5E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Automatyczna wielostopniowa rekrutacja pęcherzyków płucnych programowana i obrazowana na ekranie respiratora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EE367A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ACC75B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45E82B14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546792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1617DF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Podanie na żądanie dodatkowego jednego oddechu pod określonym ciśnieniem przez określony czas bez wykonania zmian w ustawieniach respiratora – wentylacja mechaniczna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9E7299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9F0DFB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0E6C4A32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C97BD9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A12F04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Łatwe przełączanie wentylacji ręcznej na mechaniczną i wentylacji mechanicznej na ręczną.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95779C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1A5643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15C8A8DF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670B65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2D1A79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Przełączanie mechaniczne przy pomocy dźwigni 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5D8CAB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EA4792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0A0FBE3A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033E2A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74B236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Zakres regulacji stosunku wdechu do wydechu: minimum 2:1 ÷ 1:4.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E5C378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88A430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3D067E18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01630E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41DB76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Zakres regulacji częstości oddechu w trybie wentylacji ciśnieniowo-zmiennej i objętościowo-zmiennej, minimum 4 ÷ 100 oddechów / min.   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8D33BB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065C10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623A9B7E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2045F8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292079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Zakres regulacji objętości oddechowej w trybie wentylacji objętościowo-zmiennej: minimum 20 ÷ 1500 ml.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CF9295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3722B0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6B83D3BF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6C1DA4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BA19DC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Zakres objętości oddechowej w trybie wentylacji ciśnieniowo-zmiennej lub objętościowo zmiennej: minimum 5 ÷ 1500 ml.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7EDB5E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B2AC2C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1D25C263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5F3655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B41CBE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Zakres regulacji dodatniego ciśnienia końcowo-wydechowego (PEEP), minimum 4÷25 cm H</w:t>
            </w:r>
            <w:r w:rsidRPr="00847DC9">
              <w:rPr>
                <w:rFonts w:ascii="Arial" w:hAnsi="Arial" w:cs="Arial"/>
                <w:sz w:val="22"/>
                <w:szCs w:val="22"/>
                <w:vertAlign w:val="subscript"/>
                <w:lang w:eastAsia="ar-SA"/>
              </w:rPr>
              <w:t>2</w:t>
            </w: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O.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BF71E6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816C55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6A1A2FD1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9F0AB5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6AAB2E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Zakres regulacji Plateau wdechu: minimum 5 ÷ 60 % czasu wdechu.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35CCFD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05F879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41014706" w14:textId="77777777" w:rsidTr="00384FF3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A95A7E" w14:textId="77777777" w:rsidR="004A4287" w:rsidRPr="00847DC9" w:rsidRDefault="004A4287" w:rsidP="004717DB">
            <w:pPr>
              <w:ind w:left="36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  <w:t>System alarmów</w:t>
            </w:r>
          </w:p>
        </w:tc>
      </w:tr>
      <w:tr w:rsidR="004A4287" w:rsidRPr="00847DC9" w14:paraId="502E0268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0E944F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5C8073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Alarm niskiej objętości minutowej (MV)  i  objętości oddechowej (TV).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B8AF3E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27B3EB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5045F939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1F26ED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250F18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Alarmy TV z regulowanymi progami górnym i dolnym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C0B9A7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9EFC68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6B384E33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76D893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5F4337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Alarm minimalnego i maksymalnego ciśnienia wdechowego.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A25739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F8C8B3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531451E1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1CDCD5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50BD34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Alarm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Apnea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776E52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D0387F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3B02989B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95F43D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C7974A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Alarm braku zasilania w energię elektryczną.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039E2A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D79883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0CAC9319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A542EE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058F61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Alarm braku zasilania w gazy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5A843D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8FBF5A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6D892C87" w14:textId="77777777" w:rsidTr="00384FF3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93F0C9" w14:textId="77777777" w:rsidR="004A4287" w:rsidRPr="00847DC9" w:rsidRDefault="004A4287" w:rsidP="004717DB">
            <w:pPr>
              <w:ind w:left="36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  <w:t>Pomiary i obrazowanie</w:t>
            </w:r>
          </w:p>
        </w:tc>
      </w:tr>
      <w:tr w:rsidR="004A4287" w:rsidRPr="00847DC9" w14:paraId="7FC53708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7E2B42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4E5252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Pomiar stężenia tlenu w gazach oddechowych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B921B4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4ED16E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14F4AC30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DD3873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CB6813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Pomiar objętości oddechowej (TV).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6461A5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02A806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2EDE25D4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7E5989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3D9F6B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Pomiar objętości minutowej (MV).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19A860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5D143D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7F64CA41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5DFC4D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A4D7FB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Pomiar częstości oddechu.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FEB95B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19DDF4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7A0C4594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B0200A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CA065B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Pomiar ciśnienia szczytowego.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62D263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2DE739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687FF742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D630BB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185A6A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Pomiar ciśnienia średniego.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515E3D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9919D0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2501773E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3D8FBF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C05407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Pomiar ciśnienia Plateau.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644885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3EBDBA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52B63A65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484F7A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1DDFE0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Pomiar ciśnienia PEEP.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226514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8C556D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266E9FAB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EB2203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84A774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Pomiar stężenia wdechowego i wydechowego tlenu w gazach oddechowych metodą paramagnetyczną.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18E93B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B838FA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3FDF4294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F03C95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511BB0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Pomiar stężenia gazów i środków anestetycznych (podtlenku azotu,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sevofluranu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,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desfluranu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,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isofluranu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) w mieszaninie wdechowej i wydechowej.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9FF6A4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C5EB43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76BB413A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0A0E6A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D7F2DD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Automatyczna identyfikacja anestetyku wziewnego i analiza MAC z uwzględnieniem wieku pacjenta.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8CF9F3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5DCE2C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5958080F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C246B5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1F5251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Ekran kolorowy LCD, dotykowy, do nastaw i prezentacji parametrów wentylacji i krzywych.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A5A89E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42A245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4E627F57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39FCDF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A6AD2F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Przekątna ekranu: minimum 15".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4ECA6D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B89616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143AC5C3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BC1309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32FF5C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Rozdzielczość: minimum 1024 x 768 pikseli.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7B4404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ED0DE5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1B655A36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C18CD4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446353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Ekran główny respiratora niewbudowany w korpus aparatu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A35DD6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53D028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4EF5F3A3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428EA1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667522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Ekran umieszczony na ruchomym wysięgniku z regulacją przesuwu w poziomie i kąta pochylenia.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A84723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BDBC85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4BCC90A4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908C54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6463BB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Możliwość konfigurowania i zapamiętania minimum 4-ech niezależnych stron ekranu respiratora.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52E862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A9BD36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72D91ADF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D5BD1F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C5040F" w14:textId="180D28DF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Min. 4 zapamiętywane na stałe strony konfiguracji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399D53" w14:textId="77777777" w:rsidR="004A4287" w:rsidRPr="00847DC9" w:rsidRDefault="004A4287" w:rsidP="004A4287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555CE1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1DCD9675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E8D606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676525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Prezentacja wartości numerycznych i krzywej dynamicznej prężności CO</w:t>
            </w:r>
            <w:r w:rsidRPr="00847DC9">
              <w:rPr>
                <w:rFonts w:ascii="Arial" w:hAnsi="Arial" w:cs="Arial"/>
                <w:sz w:val="22"/>
                <w:szCs w:val="22"/>
                <w:vertAlign w:val="subscript"/>
                <w:lang w:eastAsia="ar-SA"/>
              </w:rPr>
              <w:t xml:space="preserve">2 </w:t>
            </w: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w strumieniu wdechowym i wydechowym.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A0026C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89DC1A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4264E57D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11C524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C4F097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Prezentacja koncentracji anestetyku wziewnego na wdechu i wydechu. 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4E83BC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208395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6B39DC11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C4B7A4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C5D025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Możliwość obrazowania krzywej.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CECC71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86034F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418FCBC6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BC6772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D95036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Prezentacja krzywej przepływu w drogach oddechowych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E7129D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C1F990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793C1898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894931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C9A39B" w14:textId="77777777" w:rsidR="004A4287" w:rsidRPr="00847DC9" w:rsidRDefault="004A4287" w:rsidP="004717DB">
            <w:pPr>
              <w:rPr>
                <w:rFonts w:ascii="Arial" w:hAnsi="Arial" w:cs="Arial"/>
                <w:lang w:eastAsia="ar-SA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Prezentacja pętli:</w:t>
            </w:r>
          </w:p>
          <w:p w14:paraId="0F96641A" w14:textId="77777777" w:rsidR="004A4287" w:rsidRPr="00847DC9" w:rsidRDefault="004A4287" w:rsidP="004717DB">
            <w:pPr>
              <w:rPr>
                <w:rFonts w:ascii="Arial" w:hAnsi="Arial" w:cs="Arial"/>
                <w:lang w:eastAsia="ar-SA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- ciśnienie / objętość;</w:t>
            </w:r>
          </w:p>
          <w:p w14:paraId="178AF76A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- przepływ / objętość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42594D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68B6DE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3C76E0BF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887708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4B3277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Prezentacja podatności układu oddechowego 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DBE0C9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4B6BE3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4846FCD5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98CDD6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1D6B65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Możliwość zapisania minimum jednej pętli spirometrycznej i jednej pętli wzorcowej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AE0E09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5D2AFD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704C2DE3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5E57CF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5B97A2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Możliwość zapisania więcej niż jednej pętli wzorcowej   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D51038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DC238A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63F9E700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89459E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408474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Prezentacja wartości ciśnienia gazów w instalacji szpitalnej na ekranie respiratora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264FF9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D6EAC9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6BAF8078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1FDDDE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8F5295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hAnsi="Arial" w:cs="Arial"/>
                <w:lang w:eastAsia="ar-SA"/>
              </w:rPr>
            </w:pPr>
            <w:r w:rsidRPr="0004598D">
              <w:rPr>
                <w:rFonts w:ascii="Arial Narrow" w:hAnsi="Arial Narrow"/>
              </w:rPr>
              <w:t xml:space="preserve">Manometr </w:t>
            </w:r>
            <w:r>
              <w:rPr>
                <w:rFonts w:ascii="Arial Narrow" w:hAnsi="Arial Narrow"/>
              </w:rPr>
              <w:t>pomiaru ciśnienia w układzie wyś</w:t>
            </w:r>
            <w:r w:rsidRPr="0004598D">
              <w:rPr>
                <w:rFonts w:ascii="Arial Narrow" w:hAnsi="Arial Narrow"/>
              </w:rPr>
              <w:t>wietlany na ekranie głównym respiratora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5FFC2A" w14:textId="77777777" w:rsidR="004A4287" w:rsidRPr="00847DC9" w:rsidRDefault="004A4287" w:rsidP="004717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59AF86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49C2E071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E05ECC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A1A4D5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Automatyczna kalkulacja parametrów wentylacji po wprowadzeniu masy pacjenta.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3D485C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0DC81D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74B9CB4C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293C12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F26364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Moduł pomiarów gazowych wyjmowany z aparatu.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DBDFE7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295BF6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49AFC630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B92822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456E33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Możliwość zastosowania w monitorze tego samego producenta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A19029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247BD8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4814A93A" w14:textId="77777777" w:rsidTr="00384FF3">
        <w:trPr>
          <w:cantSplit/>
          <w:trHeight w:val="379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530C88" w14:textId="77777777" w:rsidR="004A4287" w:rsidRPr="00847DC9" w:rsidRDefault="004A4287" w:rsidP="004717DB">
            <w:pPr>
              <w:ind w:left="36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  <w:t>Parownik</w:t>
            </w:r>
          </w:p>
        </w:tc>
      </w:tr>
      <w:tr w:rsidR="004A4287" w:rsidRPr="00847DC9" w14:paraId="69CFCF3E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ACFE98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AFF5F9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Uchwyt dla minimum 2-ch parowników. 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7C0262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745AE4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39AE35FF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4E6572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96C425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Możliwość podłączenia parownika do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sevofluranu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 i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desfluranu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.  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EF9156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A77E89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6BADD3E4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5A4483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033D5F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Zabezpieczenie przed podaniem dwóch środków wziewnych równocześnie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5608A6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96CFC7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4630CCF8" w14:textId="77777777" w:rsidTr="00384FF3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A6C06D" w14:textId="77777777" w:rsidR="004A4287" w:rsidRPr="00847DC9" w:rsidRDefault="004A4287" w:rsidP="004717DB">
            <w:pPr>
              <w:ind w:left="36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  <w:t>Ssak</w:t>
            </w:r>
          </w:p>
        </w:tc>
      </w:tr>
      <w:tr w:rsidR="004A4287" w:rsidRPr="00847DC9" w14:paraId="5EDFA6BA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3428D9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0FF61B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Aparat wyposażony w wbudowany ssak inżektorowy z regulacja podciśnienia, z pojemnikami 1,0 l do wymiennych wkładów.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614B85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9ADB65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643BC0D1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0C2322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ACA8F6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Wymienne wkłady: minimum 5 szt. (zestaw startowy).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DAEEDC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0A53BF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1CDC1ADB" w14:textId="77777777" w:rsidTr="00384FF3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610A7C" w14:textId="77777777" w:rsidR="004A4287" w:rsidRPr="00847DC9" w:rsidRDefault="004A4287" w:rsidP="004717DB">
            <w:pPr>
              <w:ind w:left="36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  <w:lastRenderedPageBreak/>
              <w:t>System testowania aparatu</w:t>
            </w:r>
          </w:p>
        </w:tc>
      </w:tr>
      <w:tr w:rsidR="004A4287" w:rsidRPr="00847DC9" w14:paraId="6BE90DB6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FEF4F0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076990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Automatyczny lub automatyczny z interakcją z personelem test kontrolny aparatu, sprawdzający jego działanie.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699301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39511A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38336D36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BFF2F5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D88AE0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Dziennik testów kontrolnych prezentowany na ekranie aparatu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54A677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82FD12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44993EE0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F18A02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483CF3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hAnsi="Arial" w:cs="Arial"/>
                <w:lang w:eastAsia="ar-SA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Wyposażenie dodatkowe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572866" w14:textId="77777777" w:rsidR="004A4287" w:rsidRPr="00847DC9" w:rsidRDefault="004A4287" w:rsidP="004717DB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B576BE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14F95D1C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0DE7C6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816CF3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hAnsi="Arial" w:cs="Arial"/>
                <w:lang w:eastAsia="ar-SA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Konstrukcja aparatu umożliwiająca zainstalowanie kardiomonitora w ergonomicznej dla personelu medycznego pozycji.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3D6DD5" w14:textId="77777777" w:rsidR="004A4287" w:rsidRPr="00847DC9" w:rsidRDefault="004A4287" w:rsidP="004717DB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AB7020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099420A2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75BAB6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88B327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hAnsi="Arial" w:cs="Arial"/>
                <w:lang w:eastAsia="ar-SA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integracji z oprogramowaniem HIS w zakresie przesyłania danych.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4DD39B" w14:textId="77777777" w:rsidR="004A4287" w:rsidRPr="00847DC9" w:rsidRDefault="004A4287" w:rsidP="004717DB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BBC57D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1124C446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B4A0A0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82CF53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hAnsi="Arial" w:cs="Arial"/>
                <w:lang w:eastAsia="ar-SA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Menu w języku polskim.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587BA4" w14:textId="77777777" w:rsidR="004A4287" w:rsidRPr="00847DC9" w:rsidRDefault="004A4287" w:rsidP="004717DB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8C3047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64AAA7A0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8A78E9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4D676C" w14:textId="77777777" w:rsidR="004A4287" w:rsidRPr="0004598D" w:rsidRDefault="004A4287" w:rsidP="004A4287">
            <w:pPr>
              <w:keepNext/>
              <w:tabs>
                <w:tab w:val="left" w:pos="283"/>
              </w:tabs>
              <w:snapToGrid w:val="0"/>
              <w:spacing w:line="276" w:lineRule="auto"/>
              <w:outlineLvl w:val="1"/>
              <w:rPr>
                <w:rFonts w:ascii="Arial Narrow" w:hAnsi="Arial Narrow" w:cstheme="minorHAnsi"/>
                <w:lang w:eastAsia="pl-PL"/>
              </w:rPr>
            </w:pPr>
            <w:r w:rsidRPr="0004598D">
              <w:rPr>
                <w:rFonts w:ascii="Arial Narrow" w:eastAsia="Lucida Sans Unicode" w:hAnsi="Arial Narrow" w:cstheme="minorHAnsi"/>
              </w:rPr>
              <w:t>Roczny dostęp do interaktywnego symulatora aparatu do znieczulenia na dedykowanej platformie szkoleniowej online dla personelu medycznego szpitala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857FD6" w14:textId="77777777" w:rsidR="004A4287" w:rsidRPr="00847DC9" w:rsidRDefault="004A4287" w:rsidP="004717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861A45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55441530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ED87CF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7FCC25" w14:textId="77777777" w:rsidR="004A4287" w:rsidRPr="0004598D" w:rsidRDefault="004A4287" w:rsidP="004A4287">
            <w:pPr>
              <w:keepNext/>
              <w:tabs>
                <w:tab w:val="left" w:pos="283"/>
              </w:tabs>
              <w:snapToGrid w:val="0"/>
              <w:spacing w:line="276" w:lineRule="auto"/>
              <w:outlineLvl w:val="1"/>
              <w:rPr>
                <w:rFonts w:ascii="Arial Narrow" w:eastAsia="Lucida Sans Unicode" w:hAnsi="Arial Narrow" w:cstheme="minorHAnsi"/>
              </w:rPr>
            </w:pPr>
            <w:r w:rsidRPr="0004598D">
              <w:rPr>
                <w:rFonts w:ascii="Arial Narrow" w:hAnsi="Arial Narrow" w:cstheme="minorHAnsi"/>
              </w:rPr>
              <w:t xml:space="preserve">Urządzenie wyposażone w system zwiększający </w:t>
            </w:r>
            <w:proofErr w:type="spellStart"/>
            <w:r w:rsidRPr="0004598D">
              <w:rPr>
                <w:rFonts w:ascii="Arial Narrow" w:hAnsi="Arial Narrow" w:cstheme="minorHAnsi"/>
              </w:rPr>
              <w:t>cyberbezpieczeństwo</w:t>
            </w:r>
            <w:proofErr w:type="spellEnd"/>
            <w:r w:rsidRPr="0004598D">
              <w:rPr>
                <w:rFonts w:ascii="Arial Narrow" w:hAnsi="Arial Narrow" w:cstheme="minorHAnsi"/>
              </w:rPr>
              <w:t>, zabezpieczone systemowo hasłem lub fizycznie plombą przed nieautoryzowanym dostępem firm trzecich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C766E9" w14:textId="77777777" w:rsidR="004A4287" w:rsidRPr="00847DC9" w:rsidRDefault="004A4287" w:rsidP="004717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C3BD5B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4D94DED7" w14:textId="77777777" w:rsidTr="00384FF3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EDB711" w14:textId="77777777" w:rsidR="004A4287" w:rsidRPr="00847DC9" w:rsidRDefault="004A4287" w:rsidP="004717DB">
            <w:pPr>
              <w:ind w:left="360"/>
              <w:rPr>
                <w:rFonts w:ascii="Arial" w:hAnsi="Arial" w:cs="Arial"/>
              </w:rPr>
            </w:pPr>
            <w:r w:rsidRPr="00847DC9">
              <w:rPr>
                <w:rFonts w:ascii="Arial" w:eastAsia="Calibri" w:hAnsi="Arial" w:cs="Arial"/>
                <w:b/>
                <w:bCs/>
                <w:sz w:val="22"/>
                <w:szCs w:val="22"/>
                <w:lang w:eastAsia="ar-SA"/>
              </w:rPr>
              <w:t>Kardiomonitor</w:t>
            </w:r>
          </w:p>
        </w:tc>
      </w:tr>
      <w:tr w:rsidR="004A4287" w:rsidRPr="00847DC9" w14:paraId="4691A192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35CBE0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DB2E30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System monitorowania pacjenta o budowie modułowej w technologii wymiennych modułów podłączanych podczas pracy z automatyczną rekonfiguracją ekranu uwzględniającą pojawienie się nowych parametrów pomiarowych.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87AACC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B03944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16A5D21D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F03CE6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5D1BBF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Monitor wyposażony w jedną zewnętrzną ramę na przynajmniej 2 zaawansowane moduły pomiarowe. Rama umożliwiająca  dokowanie modułu transportowego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FE4035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F21894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7E88B963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7A6F09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029791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Każde stanowisko systemu monitorowania składające  się z dużego monitora stacjonarnego, zapewniającego pełną obsługę funkcji monitorowania pacjenta, oraz z niewielkich rozmiarów modułu transportowego z ekranem, opisanego w dalszej części specyfikacji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7D73B6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CCE561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68FF0A7F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3D149B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4C7212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Wszystkie elementy systemu monitorowania pacjenta chłodzone konwekcyjnie, pasywnie - bez użycia wentylatorów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C10EBB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5EEEE2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1D32DA60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42A565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CFE5D0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System monitorowania pacjenta przeznaczony do monitorowania pacjentów we wszystkich kategoriach wiekowych: dorosłych, dzieci i noworodków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B03966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96D9EB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462171C7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F04BB9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95D08D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Komunikacja z użytkownikiem w języku polskim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6E6A9E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FD0E7B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3F680A04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16CB1E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7AFFFC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Monitor wyposażony w tryb "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Standby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>" - tymczasowe wstrzymanie monitorowania pacjenta oraz sygnalizowania alarmów, np. na czas toalety pacjenta lub badania diagnostycznego. Po wznowieniu monitorowania następuje kontynuacja monitorowania tego samego pacjenta bez utraty zapisanych danych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BB4854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D299EE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11289C61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550B08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94E1A2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Monitor wyposażony w tryb prywatności: możliwość wstrzymania wyświetlania na ekranie monitora danych demograficznych pacjenta (numer ID, imię, nazwisko, itp. – bez konieczności usuwania ich z monitora), a także krzywych i parametrów oraz sygnalizowania alarmów bezpośrednio na stanowisku pacjenta - w tym czasie pacjent pozostaje pod ciągłym nadzorem na stanowisku centralnego monitorowania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A0F8BD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73524A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584B3768" w14:textId="77777777" w:rsidTr="00384FF3">
        <w:trPr>
          <w:cantSplit/>
          <w:trHeight w:val="379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03F141" w14:textId="77777777" w:rsidR="004A4287" w:rsidRPr="00847DC9" w:rsidRDefault="004A4287" w:rsidP="004717DB">
            <w:pPr>
              <w:ind w:left="360"/>
              <w:rPr>
                <w:rFonts w:ascii="Arial" w:hAnsi="Arial" w:cs="Arial"/>
              </w:rPr>
            </w:pPr>
            <w:r w:rsidRPr="00847DC9">
              <w:rPr>
                <w:rFonts w:ascii="Arial" w:eastAsia="Calibri" w:hAnsi="Arial" w:cs="Arial"/>
                <w:b/>
                <w:bCs/>
                <w:sz w:val="22"/>
                <w:szCs w:val="22"/>
                <w:lang w:eastAsia="ar-SA"/>
              </w:rPr>
              <w:t>Zasilanie</w:t>
            </w:r>
          </w:p>
        </w:tc>
      </w:tr>
      <w:tr w:rsidR="004A4287" w:rsidRPr="00847DC9" w14:paraId="119A03BB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998718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E0764B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Zasilanie sieciowe, zgodne z PN, dostosowane do 230V/50Hz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26D52B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CC95C2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28909740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8DD5A7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4A54C3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Monitor zapewniający  kontynuację monitorowania min.: EKG, SpO2, NIBP, 2x Temp., 2x IBP na wypadek zaniku zasilania w energię elektryczną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A2A8A9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2D43D9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093B3D51" w14:textId="77777777" w:rsidTr="00384FF3">
        <w:trPr>
          <w:cantSplit/>
          <w:trHeight w:val="379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074DA9" w14:textId="77777777" w:rsidR="004A4287" w:rsidRPr="00847DC9" w:rsidRDefault="004A4287" w:rsidP="004717DB">
            <w:pPr>
              <w:ind w:left="360"/>
              <w:rPr>
                <w:rFonts w:ascii="Arial" w:hAnsi="Arial" w:cs="Arial"/>
              </w:rPr>
            </w:pPr>
            <w:r w:rsidRPr="00847DC9">
              <w:rPr>
                <w:rFonts w:ascii="Arial" w:eastAsia="Calibri" w:hAnsi="Arial" w:cs="Arial"/>
                <w:b/>
                <w:bCs/>
                <w:sz w:val="22"/>
                <w:szCs w:val="22"/>
                <w:lang w:eastAsia="ar-SA"/>
              </w:rPr>
              <w:t>Praca w sieci centralnego monitorowania</w:t>
            </w:r>
          </w:p>
        </w:tc>
      </w:tr>
      <w:tr w:rsidR="004A4287" w:rsidRPr="00847DC9" w14:paraId="2D02E9BD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ABF5A3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FB444F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pracy w sieci centralnego monitorowania, zgodnej ze standardem Ethernet.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78593A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03C754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19D9B214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CDB3D3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78A062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Monitory umożliwiające wykorzystanie jednej fizycznej infrastruktury teleinformatycznej, do celu sieci centralnego monitorowania oraz innych aplikacji szpitalnych, w sposób zapewniający bezpieczeństwo i priorytet przesyłania wrażliwych danych medycznych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ADBDAB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5242CE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468153EA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91698E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8B4095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Monitory umożliwiające zdalny podgląd ekranu innego kardiomonitora pracującego w sieci centralnego monitorowania. Funkcjonalność zależy wyłącznie od funkcjonowania sieci monitorowania i nie wymaga obecności dedykowanych komputerów, serwerów, centrali monitorującej, itp.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395F5C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0C0DFD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1C40F1C5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7D09E7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F1DCAD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Monitory umożliwiające wyświetlanie informacji o alarmach występujących na pozostałych kardiomonitorach pracujących w sieci centralnego monitorowania. Możliwość konfiguracji stanowisk, pomiędzy którymi mają być wymieniane informacje o alarmach.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ABB90F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E7309F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21D1089B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87DA47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CD82C0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Monitory zapewniające automatyczne otwarcie ekranu zdalnego monitora w momencie wystąpienia zdarzenia alarmowego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1DD8FE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1A5F91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4DFA7B9B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43EE5C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1C2746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drukowania krzywych, raportów, na podłączonej do sieci centralnego monitorowania tradycyjnej drukarce laserowej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1B78FA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FCF2C6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244D659A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64D5CF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6B1A46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Każdy monitor wyposażony w  uchwyt montażowy do aparatu do znieczulania. Dostępne uchwyty montażowe monitora: do ściany, na kolumnę i podstawa jezdna z hamulcem i koszem na akcesoria.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DBD27C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26BDD4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4B25DD6A" w14:textId="77777777" w:rsidTr="00384FF3">
        <w:trPr>
          <w:cantSplit/>
          <w:trHeight w:val="379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3F9AE3" w14:textId="77777777" w:rsidR="004A4287" w:rsidRPr="00847DC9" w:rsidRDefault="004A4287" w:rsidP="004717DB">
            <w:pPr>
              <w:ind w:left="360"/>
              <w:rPr>
                <w:rFonts w:ascii="Arial" w:hAnsi="Arial" w:cs="Arial"/>
              </w:rPr>
            </w:pPr>
            <w:r w:rsidRPr="00847DC9">
              <w:rPr>
                <w:rFonts w:ascii="Arial" w:eastAsia="Calibri" w:hAnsi="Arial" w:cs="Arial"/>
                <w:b/>
                <w:bCs/>
                <w:sz w:val="22"/>
                <w:szCs w:val="22"/>
                <w:lang w:eastAsia="ar-SA"/>
              </w:rPr>
              <w:t>Monitor stacjonarny</w:t>
            </w:r>
          </w:p>
        </w:tc>
      </w:tr>
      <w:tr w:rsidR="004A4287" w:rsidRPr="00847DC9" w14:paraId="1542D1FF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AC1B61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A312FC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Monitor wyposażony w dotykowy ekran o przekątnej min. 19" i rozdzielczości min. 1280 x 1024 pikseli. Umożliwiający  wyświetlanie przynajmniej 10 krzywych dynamicznych jednocześnie i pełną obsługę funkcji monitorowania pacjenta. Nie dopuszcza się realizacji tej funkcjonalności z wykorzystaniem zewnętrznego, dodatkowego ekranu lub innych rozwiązań zależnych od funkcjonowania sieci informatycznej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1C109B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TAK, podać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B5F9F4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61162E37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7EDAA2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965F22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podłączenia dodatkowego ekranu powielającego o przekątnej min. 19”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CC4C82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TAK, podać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9FD0B2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09C1AA02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F7EBA4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17CF7E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Obsługa kardiomonitora poprzez ekran dotykowy. Możliwość podłączenia klawiatury i myszy do portu USB. Możliwość sterowania przyciskami na wybranych modułach. Możliwość podłączenia czytnika kodów kreskowych do portu USB.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7FD13E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8B0167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0290696F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A3BD2E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9D7F3A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zaprogramowania min. 8 różnych konfiguracji (profili) monitora, zawierających m.in. ustawienia monitorowanych parametrów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26B508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TAK, podać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FBA907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67CFEA8A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296C69" w14:textId="77777777" w:rsidR="004A4287" w:rsidRPr="00847DC9" w:rsidRDefault="004A4287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30F4FA" w14:textId="77777777" w:rsidR="004A4287" w:rsidRPr="00847DC9" w:rsidRDefault="004A4287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wyboru spośród przynajmniej 16 różnych układów (widoków) ekranu, z możliwością edycji i zapisu przynajmniej 6 z nich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32FCE8" w14:textId="77777777" w:rsidR="004A4287" w:rsidRPr="00847DC9" w:rsidRDefault="004A4287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TAK, podać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1CFAD6" w14:textId="77777777" w:rsidR="004A4287" w:rsidRPr="00847DC9" w:rsidRDefault="004A4287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0A8D0E8F" w14:textId="77777777" w:rsidTr="00384FF3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659836" w14:textId="77777777" w:rsidR="004A4287" w:rsidRPr="00847DC9" w:rsidRDefault="004A4287" w:rsidP="004717DB">
            <w:pPr>
              <w:ind w:left="360"/>
              <w:rPr>
                <w:rFonts w:ascii="Arial" w:hAnsi="Arial" w:cs="Arial"/>
              </w:rPr>
            </w:pPr>
            <w:r w:rsidRPr="00847DC9">
              <w:rPr>
                <w:rFonts w:ascii="Arial" w:eastAsia="Calibri" w:hAnsi="Arial" w:cs="Arial"/>
                <w:b/>
                <w:bCs/>
                <w:sz w:val="22"/>
                <w:szCs w:val="22"/>
                <w:lang w:eastAsia="ar-SA"/>
              </w:rPr>
              <w:t>Moduł transportowy</w:t>
            </w:r>
          </w:p>
        </w:tc>
      </w:tr>
      <w:tr w:rsidR="004A4287" w:rsidRPr="00847DC9" w14:paraId="279B6EE9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744D9A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D1FBFD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Moduł transportowy wyposażony we wbudowany ekran o przekątnej przynajmniej 6,2” z funkcją automatycznego dostosowania wyświetlania do położenia monitora, tzw. „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flip-screen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>”, skokowo przynajmniej co 180°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BCFA17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D334C0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7659899E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FAAD39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D42F9B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Przekątna ekranu modułu transportowego min. 7”. Interfejs użytkownika modułu transportowego tożsamy z monitorem stacjonarnym (takie samo umiejscowienie przycisków ekranowych, wygląd i nawigacja po menu, itp.). Obsługa gestów.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334D97" w14:textId="77777777" w:rsidR="004A4287" w:rsidRPr="00847DC9" w:rsidRDefault="00AE5318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344C22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0BECF348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01675C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E72318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Moduł transportowy umożliwiający jednoczesną prezentację przynajmniej 3 krzywych dynamicznych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3A0E0F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3A3416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1E8FD082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3DC8FB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540507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konfiguracji przynajmniej 2 widoków ekranu modułu transportowego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5187B9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D0CE87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5416612A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3EDF4D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0938CF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Moduł transportowy wyposażony we wbudowane zasilanie akumulatorowe na przynajmniej 4 godziny pracy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D51AA5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6BDD51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1F34C55F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9A61F2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AC6B03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Min. 5 godzin pracy na zasilaniu akumulatorowym. Akumulator wymienny przez użytkownika bez użycia narzędzi. Wskaźnik poziomu naładowania monitora bezpośrednio na akumulatorze.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9233B9" w14:textId="77777777" w:rsidR="004A4287" w:rsidRPr="00847DC9" w:rsidRDefault="00AE5318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D70DAF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4BDA7A02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849C56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6E6C60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Moduł transportowy przystosowany do warunków transportowych, odporny na upadek z wysokości przynajmniej 1m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40969C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DEC28E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4FCF54A4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876FF4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DE9338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Moduł transportowy przystosowany do warunków transportowych, klasa odporności na zachlapanie wodą nie gorsza niż IPX4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C2B24C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3ED71D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631B50AC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EF0100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064CA4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Dodatkowa odporność przeciwko wnikaniu ciał stałych nie gorsza niż IP4X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B72224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A5B4F2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45A5A0F6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F2CF7F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0EFC06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Moduł transportowy przystosowany do warunków transportowych, posiadający wbudowany uchwyt – rączkę umożliwiającą pełne objęcie dłonią, ułatwiającą przenoszenie, bez konieczności demontażu na czas zadokowania modułu do pracy na stanowisku.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E7578F" w14:textId="77777777" w:rsidR="004A4287" w:rsidRPr="00847DC9" w:rsidRDefault="00AE5318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16D992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429364DD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1CDEEC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A0F09B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Moduł transportowy mocowany w dedykowanej stacji dokującej niezależnej od obudowy monitora głównego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3B414E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44FC65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0E80EA74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9158A4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0243B4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Masa modułu transportowego wraz z wbudowanym ekranem oraz akumulatorem poniżej 2kg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EC05BE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A50A18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711A9844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AF0C4E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77CD9A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Moduł transportowy umożliwiający  kontynuację monitorowania w czasie transportu przynajmniej następujących parametrów (zgodnie z ich wymogami opisanymi w dalszej części specyfikacji): EKG, SpO2, NIBP, 2x Temp., 2x IBP z możliwością rozbudowy o kolejne 2 kanały IBP oraz pomiar CO2 w strumieniu bocznym. Dostępność parametrów zależna wyłącznie od podłączonych akcesoriów pomiarowych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174870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42EA13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55C220DC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505FD7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798DC1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Moduł transportowy zapewniający  nieprzerwane monitorowanie w/w parametrów, a także przenoszenie pomiędzy stanowiskami: pamięci trendów i zdarzeń alarmowych, uzupełniając ją na nowym stanowisku o dane pozyskane w trakcie transportu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3FE600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677362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31FDA247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7382DA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6F9107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Moduły pomiarowe podłączane do monitora transportowego cyfrowe, w medycznym standardzie USB: możliwość podłączenia dowolnego modułu do dowolnie wybranego portu USB w monitorze transportowym, podłączenie modułu zapewnia automatyczne rozpoczęcie pomiaru, możliwość zdalnej weryfikacji (np. przez serwis) jakie moduły pomiarowe zostały podłączone do monitora transportowego (min. rodzaj modułu, numer seryjny)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1B9D59" w14:textId="77777777" w:rsidR="004A4287" w:rsidRPr="00847DC9" w:rsidRDefault="00AE5318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703712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0E1507F6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4757A1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F9B386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Moduły pomiarowe podłączane do monitora transportowego odporne na uderzenia, upadek oraz wnikanie cieczy i pyłów do wnętrza obudowy - klasa ochrony min. IP47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68F511" w14:textId="77777777" w:rsidR="004A4287" w:rsidRPr="00847DC9" w:rsidRDefault="00AE5318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8E81C3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232B16F0" w14:textId="77777777" w:rsidTr="00384FF3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DF0E0E" w14:textId="77777777" w:rsidR="004A4287" w:rsidRPr="00847DC9" w:rsidRDefault="004A4287" w:rsidP="00847DC9">
            <w:pPr>
              <w:ind w:left="360"/>
              <w:rPr>
                <w:rFonts w:ascii="Arial" w:hAnsi="Arial" w:cs="Arial"/>
              </w:rPr>
            </w:pPr>
            <w:r w:rsidRPr="00847DC9">
              <w:rPr>
                <w:rFonts w:ascii="Arial" w:eastAsia="Calibri" w:hAnsi="Arial" w:cs="Arial"/>
                <w:b/>
                <w:bCs/>
                <w:sz w:val="22"/>
                <w:szCs w:val="22"/>
                <w:lang w:eastAsia="ar-SA"/>
              </w:rPr>
              <w:t>Monitorowane parametry</w:t>
            </w:r>
          </w:p>
        </w:tc>
      </w:tr>
      <w:tr w:rsidR="004A4287" w:rsidRPr="00847DC9" w14:paraId="278A23EC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1BC596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77E183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EKG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132626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AB4530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6B43593B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90D445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2C5C78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Monitorowanie przynajmniej 1 z 3, 7 i 12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odprowadzeń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>, z jakością diagnostyczną, w zależności od użytego przewodu EKG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E435BE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EEA52B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3C8719E4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C31AF5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EDD97D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Możliwość monitorowania 12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odprowadzeń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 xml:space="preserve"> EKG metodą obliczeniową, z ograniczonej liczby elektrod (nie więcej niż 6). Algorytm pomiarowy wykorzystuje standardowe rozmieszczenie elektrod na ciele pacjenta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BD3188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21ECD1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76E94DDD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F9255C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1AF29E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Jednoczesna prezentacja przynajmniej 3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odprowadzeń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 xml:space="preserve"> EKG na ekranie głównym kardiomonitora (bez wykorzystania okna 12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odprowadzeń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 xml:space="preserve"> EKG): 3 różne odprowadzenia lub widok kaskady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DA7A14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TAK, podać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8A3392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5C6609A1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5D11B7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7D9230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Możliwość jednoczesnej prezentacji wszystkich 12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odprowadzeń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 xml:space="preserve"> EKG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5E2D41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FAED14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7C50FC9F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8C5EDF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2074BF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Pomiar częstości akcji serca w zakresie min. 20 - 300 ud/min.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2B6DCC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TAK, podać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1FFD9C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2C92B50B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F84D62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BD788D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Oferowane monitory umożliwiające rozbudowę  o pomiar i analizę EKG spoczynkowego z 12-odprowadzeń z interpretacją. Funkcja analizy dostępna jednocześnie w każdym kardiomonitorze. Dopuszcza się realizację tej funkcjonalności przez zewnętrzny aparat EKG na podstawie jezdnej, z trybem monitorowania ciągłego 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C68BCB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EDCB08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38AE880C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38373F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AC33F7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Analiza EKG dostępna bezpośrednio w monitorze pacjenta, zawierająca kryteria specyficzne dla danej płci i wieku oraz narzędzie do niezależnej czasowo predykcji ostrego niedokrwienia serca (ACI-TIPI), z możliwością zgłaszania bólu w klatce piersiowej, eksportu pomiarów w jakości diagnostycznej (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raw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>-data) do zewnętrznego systemu analizy EKG tego samego producenta, umożliwiającego automatyczną i ręczną opisową analizę EKG, z możliwością zwrotnego wyświetlania raportów z analizy na ekranie kardiomonitora i wykonywaniem seryjnej analizy porównawczej. Funkcja automatycznego uruchomienia analizy po przekroczeniu granicy alarmu odchylenia ST.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5280E4" w14:textId="77777777" w:rsidR="004A4287" w:rsidRPr="00847DC9" w:rsidRDefault="00AE5318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2795E6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13F8706B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A618FE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197993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W komplecie do każdego monitora: przewód do podłączenia 6- elektrod dla dorosłych i dzieci. Długość przewodów łączących monitor z pacjentem przynajmniej 4m. 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59EA2B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7977E0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56309319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FD7A82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51AB8F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Analiza arytmii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2F8116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7817A9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230A09FD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8804B8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29CA22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Analiza arytmii w przynajmniej 4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odprowadzeniach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 xml:space="preserve"> EKG jednocześnie, zgodnie z zaleceniami AHA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3C322C" w14:textId="77777777" w:rsidR="004A4287" w:rsidRPr="00847DC9" w:rsidRDefault="004A4287" w:rsidP="00847DC9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5DA831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43918957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2DEC80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D6D02E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Zaawansowana analiza arytmii wg przynajmniej 12 definicji z rozpoznawaniem arytmii komorowych i przedsionkowych, w tym migotania przedsionków. Dopuszcza się realizację tej funkcjonalności przez zewnętrzny aparat EKG na podstawie jezdnej, z trybem monitorowania ciągłego - w takiej sytuacji należy zaoferować 1 szt. takiego aparatu na każdy oferowany kardiomonitor.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FD3AD9" w14:textId="77777777" w:rsidR="004A4287" w:rsidRPr="00847DC9" w:rsidRDefault="004A4287" w:rsidP="00847DC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C74AE8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753CCF1D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4E9E08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116111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Analiza ST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C57995" w14:textId="77777777" w:rsidR="004A4287" w:rsidRPr="00847DC9" w:rsidRDefault="004A4287" w:rsidP="00847DC9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D609A4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4AD9CE2C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E27329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68CDD3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Analiza odcinka ST ze wszystkich monitorowanych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odprowadzeń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 xml:space="preserve"> (do 12)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AD0100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0C45AD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0252B1D4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C73D09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7D4DF3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Analiza prowadzona automatycznie z zapisywaniem wyników w pamięci trendów. Możliwość ręcznego ustawienia poziomu ISO oraz ST z funkcją zapisu pomiarów referencyjnych.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242849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2A5D85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0430BDAD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7CC4D1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97659E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Zakres pomiarowy analizy odcinka ST min. -15,0 -(+) 15,0 mm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2200CB" w14:textId="77777777" w:rsidR="004A4287" w:rsidRPr="00847DC9" w:rsidRDefault="004A4287" w:rsidP="00847DC9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852D8A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3F84CE85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E9430E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BE65A3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Pomiar i wyświetlenie na ekranie monitora wartości QT i/lub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QTc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 xml:space="preserve">. Dopuszcza się ręczny pomiar, przez zewnętrzną aplikację, uruchamianą na ekranie kardiomonitora 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4E0EE8" w14:textId="77777777" w:rsidR="004A4287" w:rsidRPr="00847DC9" w:rsidRDefault="004A4287" w:rsidP="00847DC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9EBB51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5C91BDF8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F391B7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2A0BAB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Oddech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0E986E" w14:textId="77777777" w:rsidR="004A4287" w:rsidRPr="00847DC9" w:rsidRDefault="004A4287" w:rsidP="00847DC9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FA90CC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2B407772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31C775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BDB0B7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Pomiar częstości oddechu metodą impedancyjną w zakresie min. 4-120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odd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>/min.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3134D3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C43C0C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19836DBF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331725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0BD244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Prezentacja częstości oddechu oraz krzywej oddechowej 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8E3CCA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BEF32A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0A313B19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1609E8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86FB1A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zmiany odprowadzenia wykorzystywanego do pomiaru oddechu, w celu dostosowania do pacjentów oddychających przeponą lub szczytami płuc, bez konieczności fizycznego przepinania przewodów do elektrod.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5BC48D" w14:textId="77777777" w:rsidR="004A4287" w:rsidRPr="00847DC9" w:rsidRDefault="004A4287" w:rsidP="00847DC9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90203A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520A3E81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B4E262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5D9B33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Saturacja (SpO2)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17C5F4" w14:textId="77777777" w:rsidR="004A4287" w:rsidRPr="00847DC9" w:rsidRDefault="004A4287" w:rsidP="00847DC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11CD9F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3D058B1F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0CAA82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F640A6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Pomiar wysycenia hemoglobiny tlenem, z wykorzystaniem algorytmu odpornego na niską perfuzję i artefakty ruchowe: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TruSignal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 xml:space="preserve"> lub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Masimo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rainbow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 xml:space="preserve"> SET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1B1138" w14:textId="77777777" w:rsidR="004A4287" w:rsidRPr="00847DC9" w:rsidRDefault="004A4287" w:rsidP="00847DC9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70875C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58C8E9E9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B6EEAB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EED7C2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Możliwość rozbudowy o pomiar parametrów PVI i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SpHb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>, bez konieczności wymiany modułu transportowego i odsyłania go do serwisu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D80BD0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49F856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541D0D2D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C27459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F658F7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Możliwość zmiany wykorzystywanego algorytmu pomiarowego na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Nellcor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Oximax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 xml:space="preserve"> bez konieczności wymiany modułu transportowego i odsyłania go do serwisu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BFE562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CF9893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78A9C777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8F6603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498C29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Pomiar saturacji w zakresie min. 70-100%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92B92A" w14:textId="77777777" w:rsidR="004A4287" w:rsidRPr="00847DC9" w:rsidRDefault="004A4287" w:rsidP="00847DC9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D669E7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2CFAACDA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560682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4480D2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Prezentacja wartości saturacji, krzywej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pletyzmograficznej</w:t>
            </w:r>
            <w:proofErr w:type="spellEnd"/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0EB8BA" w14:textId="77777777" w:rsidR="004A4287" w:rsidRPr="00847DC9" w:rsidRDefault="004A4287" w:rsidP="00847DC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D19981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1FC07C21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C5E982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9BF08C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wyboru SPO2 jako źródła częstości rytmu serca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682045" w14:textId="77777777" w:rsidR="004A4287" w:rsidRPr="00847DC9" w:rsidRDefault="004A4287" w:rsidP="00847DC9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AAE930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456F63DA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66BF7A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CC7BB9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Modulacja dźwięku tętna przy zmianie wartości % SpO2.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B317DD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A740D7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218D00AF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5683AD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0669C0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W komplecie do każdego monitora: przewód podłączeniowy dł. min. 3m oraz wielorazowy czujnik na palec dla dorosłych. Oryginalne akcesoria pomiarowe producenta algorytmu pomiarowego.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13C5CA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97A476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40B4B590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600DCB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FE04E1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Pomiar ciśnienia metodą nieinwazyjną (NIBP)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0E074E" w14:textId="77777777" w:rsidR="004A4287" w:rsidRPr="00847DC9" w:rsidRDefault="004A4287" w:rsidP="00847DC9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3AED78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17C4AB90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A62C27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F8C203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Pomiar metodą oscylometryczną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37D204" w14:textId="77777777" w:rsidR="004A4287" w:rsidRPr="00847DC9" w:rsidRDefault="004A4287" w:rsidP="00847DC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80D6FF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5B403362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F66C41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A3FB9C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Algorytm pomiarowy wykorzystujący dwutubowy systemem wężyków i mankietów, skokową deflację, odporny na zakłócenia, artefakty i niemiarową akcję serca, skraca czas pomiarów przez wstępne pompowanie mankietu do wartości bezpośrednio powyżej ostatnio zmierzonej wartości ciśnienia skurczowego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F89591" w14:textId="77777777" w:rsidR="004A4287" w:rsidRPr="00847DC9" w:rsidRDefault="004A4287" w:rsidP="00847DC9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8ECC4C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6DDC7412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002426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778EB6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Pomiar ręczny na żądanie, ciągły przez określony czas oraz automatyczny. Zakres przedziałów czasowych w trybie automatycznym przynajmniej 1 - 240 minut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AAABD6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TAK, podać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8F3B23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35526833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5DC5E2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7D45F1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Pomiar ciśnienia w zakresie przynajmniej od 15 mm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Hg dla ciśnienia rozkurczowego do 250 mm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Hg dla ciśnienia skurczowego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F11C65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TAK, podać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DB3379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1FA61414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742BB1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BD03DC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Prezentacja wartości: skurczowej, rozkurczowej oraz średniej.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49F19B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C68341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2E8E2768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D1756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551071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W komplecie do każdego monitora: wężyk z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szybkozłączką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 xml:space="preserve"> dla dorosłych/dzieci oraz 3 mankiety wielorazowe dla dorosłych (w 3 różnych rozmiarach). Dodatkowo na całą instalację 20 szt. mankietów dla pacjentów otyłych.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647C7D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08C584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78905528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8A7B14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A06DE1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Mankiety dla pacjentów otyłych stożkowe, dedykowane i walidowane do pomiaru na przedramieniu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A432BF" w14:textId="77777777" w:rsidR="004A4287" w:rsidRPr="00847DC9" w:rsidRDefault="00AE5318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3B9358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71844871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1FD697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7850D2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Temperatura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C16CB1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73AB6C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36D17BA4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DBFAC7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309B81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Pomiar temperatury w 2 kanałach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CA7D67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39B494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72BC0CB7" w14:textId="77777777" w:rsidTr="00384FF3">
        <w:trPr>
          <w:cantSplit/>
          <w:trHeight w:val="912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810F62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37DD0B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Jednoczesna prezentacja w polu parametru temperatury na ekranie głównym monitora stacjonarnego min. 3 wartości temperatury jednocześnie: obu zmierzonych oraz różnicy temperatur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27E2E9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38DE7B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471F814C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40C862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5433D6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ustawienia etykiet temperatur wg. miejsca pomiaru – w tym wpisanie własnych nazw etykiet, łącznie min. 18 nazw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558995" w14:textId="77777777" w:rsidR="004A4287" w:rsidRPr="00847DC9" w:rsidRDefault="00AE5318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8C0818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4E9AEE05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B00EC3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33139F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W komplecie do każdego monitora: wielorazowy czujnik temperatury skóry oraz wielorazowy czujnik temperatury głębokiej dla dorosłych/dzieci.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84B139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8FB837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740FECA9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AA2011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9CF562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Pomiar ciśnienia metodą inwazyjną (IBP)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7E75D6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7B664A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04FFF607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F7100C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2F718E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Pomiar ciśnienia metodą inwazyjną w 2 kanałach. Możliwość rozbudowy każdego monitora o pomiar IBP w przynajmniej 4 kanałach (również w transporcie)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241C38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5B5CB3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53DD5AFA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8E2A74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FFA205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Pomiar ciśnienia w zakresie przynajmniej -20 do 320 mmHg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F779A6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TAK, podać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02BB6F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7494F8FC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F817DD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B85A77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monitorowania i wyboru nazw różnych ciśnień, w tym ciśnienia śródczaszkowego, wraz z automatycznym doborem skali i ustawień dla poszczególnych ciśnień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7377B2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C3DA29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49C1EFE3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20CE31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92E95F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Pomiar SPV ręczny, w dedykowanej zakładce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0FA480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2684CF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595E4C3E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1CA684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2CE1A1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Automatyczny, ciągły pomiar i jednoczesna prezentacja na ekranie głównym kardiomonitora parametrów PPV i SPV, z wybranego kanału ciśnienia.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D8C8DD" w14:textId="77777777" w:rsidR="004A4287" w:rsidRPr="00847DC9" w:rsidRDefault="00AE5318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9E84ED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009E334F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9FBFB1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89A29F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W komplecie do każdego monitora przewody do podłączenia przetworników Edwards (po jednym na każdy oferowany kanał)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3085E1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8CD397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07709315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22FCF2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4E9FF0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Pomiar zwiotczenia mięśni (NMT)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5A9F32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99EEF3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4FAF0064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C745F4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D35364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Pomiar zwiotczenia mięśni przez monitorowanie transmisji nerwowo-mięśniowej NMT z wykorzystaniem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elektrosensora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 xml:space="preserve"> lub akcelerometru 3D lub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mechanosensora</w:t>
            </w:r>
            <w:proofErr w:type="spellEnd"/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33148C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A80405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11EEB71A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AEEE99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041722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Dostępne tryby stymulacji min.: ST, DBS, TET,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ToF</w:t>
            </w:r>
            <w:proofErr w:type="spellEnd"/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F84BFF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TAK, podać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88248B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44C68A1D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F30DC8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646103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 lub z wykorzystaniem zewnętrznego urządzenia zapewniającego prezentację wartości mierzonych parametrów na ekranie oferowanego kardiomonitora.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EA8222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8F4E94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3400874C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AD483D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B90D80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W komplecie do każdego monitora: przewód i czujnik do stosowania na dłoni oraz min. 30 elektrod do stymulacji. W przypadku urządzenia zewnętrznego w komplecie uchwyt montażowy zapewniający bezpieczne mocowanie na stanowisku pacjenta z możliwością regulacji min. obrotu i nachylenia oraz zestaw przewodów do podłączenia urządzenia do kardiomonitora.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47A9F7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5020A2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4B6930A7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533B0B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0CC399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pomiaru głębokości uśpienia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B8C409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45660F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3ECA57D1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7C6364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FDBC4F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pomiaru głębokości uśpienia metodą Entropii lub BIS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2DF964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TAK, podać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C5513D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675885D8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97D1C7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57ABDE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pomiaru realizowany przez analizę sygnału EEG, wspomaganego pomiarem elektromiografii mięśni czoła, z obliczaniem parametrów SE, RE i BSR.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691EC5" w14:textId="77777777" w:rsidR="004A4287" w:rsidRPr="00847DC9" w:rsidRDefault="00AE5318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CE2B1C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60F0D930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13A3E8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83DF75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pomiaru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 lub z wykorzystaniem zewnętrznego urządzenia zapewniającego prezentację wartości mierzonych parametrów na ekranie oferowanego kardiomonitora.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208616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C4DA1F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32E283C3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C8DF15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22D789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Pomiar poziomu analgezji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B3715F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1111BF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08EE37BE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E58C3C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419CB6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Pomiar poziomu analgezji przez ciągłe monitorowanie reakcji hemodynamicznej pacjenta na bodźce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nocyceptywne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 xml:space="preserve"> i środki przeciwbólowe metodą SPI lub ANI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25AD76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TAK, podać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7C5C50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179177AD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DD1CDC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A8FD88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Pomiar z wykorzystaniem czujnika saturacji oferowanego kardiomonitora bez konieczności stosowania akcesoriów jednorazowych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1353E7" w14:textId="77777777" w:rsidR="004A4287" w:rsidRPr="00847DC9" w:rsidRDefault="00AE5318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868461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3437F2D3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A8D3AE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CD9E04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 lub z wykorzystaniem zewnętrznego urządzenia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33D732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D36789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190DFB88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6B4C63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5E5398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Prezentacja wyników pomiarowych na wspólnym wykresie z pomiarem głębokości znieczulenia w sposób ułatwiający prowadzenie znieczulenia i optymalizację zużycia środków znieczulających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B9E20E" w14:textId="77777777" w:rsidR="004A4287" w:rsidRPr="00847DC9" w:rsidRDefault="00AE5318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222C64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1CDA368A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7745FB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C48328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W komplecie do każdego monitora: zestaw akcesoriów umożliwiający pomiar u min. 300 pacjentów. W przypadku urządzenia zewnętrznego w komplecie uchwyt montażowy zapewniający bezpieczne mocowanie na stanowisku pacjenta z możliwością regulacji min. obrotu i nachylenia oraz zestaw przewodów do podłączenia urządzenia do kardiomonitora.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E84841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28E4B1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794F4DA3" w14:textId="77777777" w:rsidTr="00384FF3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6B169C" w14:textId="77777777" w:rsidR="004A4287" w:rsidRPr="00847DC9" w:rsidRDefault="004A4287" w:rsidP="00847DC9">
            <w:pPr>
              <w:ind w:left="360"/>
              <w:rPr>
                <w:rFonts w:ascii="Arial" w:hAnsi="Arial" w:cs="Arial"/>
              </w:rPr>
            </w:pPr>
            <w:r w:rsidRPr="00847DC9">
              <w:rPr>
                <w:rFonts w:ascii="Arial" w:eastAsia="Calibri" w:hAnsi="Arial" w:cs="Arial"/>
                <w:b/>
                <w:bCs/>
                <w:sz w:val="22"/>
                <w:szCs w:val="22"/>
                <w:lang w:eastAsia="ar-SA"/>
              </w:rPr>
              <w:t>Możliwości rozbudowy</w:t>
            </w:r>
          </w:p>
        </w:tc>
      </w:tr>
      <w:tr w:rsidR="004A4287" w:rsidRPr="00847DC9" w14:paraId="3E16BF5C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6266DD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1127D8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rozbudowy o pomiar wydatku energetycznego pacjenta metodą kalorymetrii pośredniej (zużycie tlenu i produkcja CO2), z wykorzystaniem paramagnetycznego czujnika tlenu niewymagającego kalibracji przed każdym pomiarem, z obrazowaniem parametrów: VO2, VCO2, VO2/m2, VCO2/m2, VO2/kg, VCO2/kg, EE i RQ.</w:t>
            </w:r>
            <w:r w:rsidRPr="00847DC9">
              <w:rPr>
                <w:rFonts w:ascii="Arial" w:hAnsi="Arial" w:cs="Arial"/>
                <w:sz w:val="22"/>
                <w:szCs w:val="22"/>
              </w:rPr>
              <w:br/>
              <w:t>Pomiar realizowany z wykorzystaniem pojedynczego modułu gazowo-spirometrycznego oferowanego systemu monitorowania, przenoszonego pomiędzy stanowiskami, zapewniającego wyświetlanie monitorowanych parametrów na ekranie monitora i pełną obsługę funkcji monitorowania i alarmowania za pośrednictwem ekranu monitora pacjenta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32512C" w14:textId="77777777" w:rsidR="004A4287" w:rsidRPr="00847DC9" w:rsidRDefault="00AE5318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60FEAB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39663C92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B81314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C093E5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Możliwość rozbudowy o ciągły pomiar rzutu minutowego serca metodą analizy kształtu fali ciśnienia tętniczego, kalibrowany metodą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termodylucji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przezpłucnej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>. 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pacjenta. Prezentacja danych na ekranie kardiomonitora w formie graficznej z wykorzystaniem tzw. wykresu radarowego, w którym każdy wycinek radaru reprezentuje wybrany przez użytkownika parametr, a jego odchylenia od ustalonych zakresów sygnalizowane są kolorystycznie.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F6A9C8" w14:textId="77777777" w:rsidR="004A4287" w:rsidRPr="00847DC9" w:rsidRDefault="00AE5318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DC4595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4F0A03AB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2E85E8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D3D917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rozbudowy o 4-kanałowy pomiar EEG z widokiem CSA i możliwością pojedynczego i ciągłego pomiaru słuchowych potencjałów wywołanych pnia mózgu (BAEP) oraz aktywności mięśnia czołowego. 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3C2FF4" w14:textId="77777777" w:rsidR="004A4287" w:rsidRPr="00847DC9" w:rsidRDefault="00AE5318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8935B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5D12AC19" w14:textId="77777777" w:rsidTr="00384FF3">
        <w:trPr>
          <w:cantSplit/>
          <w:trHeight w:val="379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3B8964" w14:textId="77777777" w:rsidR="004A4287" w:rsidRPr="00847DC9" w:rsidRDefault="004A4287" w:rsidP="00847DC9">
            <w:pPr>
              <w:ind w:left="360"/>
              <w:rPr>
                <w:rFonts w:ascii="Arial" w:hAnsi="Arial" w:cs="Arial"/>
              </w:rPr>
            </w:pPr>
            <w:r w:rsidRPr="00847DC9">
              <w:rPr>
                <w:rFonts w:ascii="Arial" w:eastAsia="Calibri" w:hAnsi="Arial" w:cs="Arial"/>
                <w:b/>
                <w:bCs/>
                <w:sz w:val="22"/>
                <w:szCs w:val="22"/>
                <w:lang w:eastAsia="ar-SA"/>
              </w:rPr>
              <w:t>Alarmy</w:t>
            </w:r>
          </w:p>
        </w:tc>
      </w:tr>
      <w:tr w:rsidR="004A4287" w:rsidRPr="00847DC9" w14:paraId="7E0A40AB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613511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3D9BEE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Alarmy przynajmniej 3-stopniowe, sygnalizowane wizualnie i dźwiękowo, z wizualizacją parametru, który wywołał alarm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93A945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D16B31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29408188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5FD96E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252DCB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zmiany priorytetu alarmów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5AC6F8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900C9B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5CE0527A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B61579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629F58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Alarmy techniczne z podaniem przyczyny.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87CB63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925554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399E05D9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C8FFCB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09D0AF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Granice alarmowe regulowane ręcznie - przez użytkownika, i automatycznie (na żądanie) - na podstawie bieżących wartości parametrów.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979D6B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7EF586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0F8918A0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532C85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DFF096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wyciszenia alarmów. Regulacja czasu wyciszenia alarmów w zakresie przynajmniej: 2 i 5 minut oraz bez limitu czasowego.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1D9783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4A6172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785F2FC4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826D2C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A2E98E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zablokowania funkcji całkowitego wyłączenia bądź wyciszenia alarmów - zabezpieczona hasłem.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E6CBBE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232C16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508CE141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B86211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972DB9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Monitor wyposażony w pamięć przynajmniej 150 zdarzeń alarmowych zawierających wycinki krzywych dynamicznych. Zdarzenia zapisywane automatycznie - w chwili wystąpienia zdarzenia alarmowego, a także ręcznie - po naciśnięciu odpowiedniego przycisku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C1DC50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TAK, podać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2DB531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64D46489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AA6D41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2E2D01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Monitor wyposażony w pamięć przynajmniej 900 zdarzeń alarmowych i 400 wycinków zawierających fragmenty min. 5 krzywych dynamicznych z chwili wystąpienia zdarzenia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8169C3" w14:textId="77777777" w:rsidR="004A4287" w:rsidRPr="00847DC9" w:rsidRDefault="00AE5318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C334FC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779BD2AD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21D66D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2BFAB4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zapisywania zdarzeń alarmowych wraz z opisem dodawanym ręcznie przez użytkownika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3D7C78" w14:textId="77777777" w:rsidR="004A4287" w:rsidRPr="00847DC9" w:rsidRDefault="00AE5318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DCE076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5D394821" w14:textId="77777777" w:rsidTr="00384FF3">
        <w:trPr>
          <w:cantSplit/>
          <w:trHeight w:val="379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EE1F73" w14:textId="77777777" w:rsidR="004A4287" w:rsidRPr="00847DC9" w:rsidRDefault="004A4287" w:rsidP="00847DC9">
            <w:pPr>
              <w:ind w:left="360"/>
              <w:rPr>
                <w:rFonts w:ascii="Arial" w:hAnsi="Arial" w:cs="Arial"/>
              </w:rPr>
            </w:pPr>
            <w:r w:rsidRPr="00847DC9">
              <w:rPr>
                <w:rFonts w:ascii="Arial" w:eastAsia="Calibri" w:hAnsi="Arial" w:cs="Arial"/>
                <w:b/>
                <w:bCs/>
                <w:sz w:val="22"/>
                <w:szCs w:val="22"/>
                <w:lang w:eastAsia="ar-SA"/>
              </w:rPr>
              <w:t>Trendy</w:t>
            </w:r>
          </w:p>
        </w:tc>
      </w:tr>
      <w:tr w:rsidR="004A4287" w:rsidRPr="00847DC9" w14:paraId="584FF1C0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911385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A6C6FB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Stanowisko monitorowania pacjenta wyposażone w pamięć trendów z ostatnich min. 24 godzin z rozdzielczością 1-minutową z możliwością programowej rozbudowy do min. 72 godzin.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2C7A28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TAK, podać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570462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3305CD37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FA3DE7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2570A7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wyświetlania trendów w formie graficznej i tabelarycznej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5F972D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377163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5BA876AB" w14:textId="77777777" w:rsidTr="00384FF3">
        <w:trPr>
          <w:cantSplit/>
          <w:trHeight w:val="379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9E8031" w14:textId="77777777" w:rsidR="004A4287" w:rsidRPr="00847DC9" w:rsidRDefault="004A4287" w:rsidP="00847DC9">
            <w:pPr>
              <w:ind w:left="36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Pozostałe</w:t>
            </w:r>
          </w:p>
        </w:tc>
      </w:tr>
      <w:tr w:rsidR="004A4287" w:rsidRPr="00847DC9" w14:paraId="62B1197C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DD7807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529E28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Kalkulator dawek leków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8A1070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A58376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577D8A56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2B9F29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85BE11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Możliwość zdalnego dostępu do kardiomonitorów w celach serwisowych: wstępnej diagnostyki monitora i podłączonych modułów, zmiany ustawień,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wrgywania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 xml:space="preserve"> licencji, itp.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D9414F" w14:textId="77777777" w:rsidR="004A4287" w:rsidRPr="00847DC9" w:rsidRDefault="00AE5318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AB30D8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79343FA3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30E41B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AB91A3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Monitory kompatybilne w zakresie min. akcesoriów, modułów pomiarowych i systemu centralnego monitorowania z posiadanymi monitorami serii CARESCAPE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FEEC08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B1FC98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7C9C2118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7A4A0C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7795B0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Ze względów obsługowych, serwisowych i przyszłej rozbudowy aparat do znieczulania i kardiomonitor tego samego producenta.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B646ED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CB983C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3E3CE723" w14:textId="77777777" w:rsidTr="00384FF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AE7F4C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56378A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zamiennego stosowania modułu gazowego pomiędzy oferowanym kardiomonitorem i aparatem do znieczulania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9D7410" w14:textId="77777777" w:rsidR="004A4287" w:rsidRPr="00847DC9" w:rsidRDefault="00AE5318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7A55DE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41975749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7BFA1D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37008D" w14:textId="77777777" w:rsidR="004A4287" w:rsidRPr="00847DC9" w:rsidRDefault="004A4287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Wszystkie oferowane w ramach zestawu produkty tworzą w pełni kompatybilny zestaw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1D0F24" w14:textId="77777777" w:rsidR="004A4287" w:rsidRPr="00847DC9" w:rsidRDefault="004A4287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DAC3D2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1CF1E14E" w14:textId="77777777" w:rsidTr="00384FF3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FC5911" w14:textId="77777777" w:rsidR="004A4287" w:rsidRPr="00847DC9" w:rsidRDefault="004A4287" w:rsidP="00847DC9">
            <w:pPr>
              <w:rPr>
                <w:rFonts w:ascii="Arial" w:hAnsi="Arial" w:cs="Arial"/>
                <w:b/>
              </w:rPr>
            </w:pPr>
            <w:bookmarkStart w:id="0" w:name="_Hlk481595046"/>
            <w:r w:rsidRPr="00847DC9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4A4287" w:rsidRPr="00847DC9" w14:paraId="535494E6" w14:textId="77777777" w:rsidTr="00384FF3">
        <w:trPr>
          <w:cantSplit/>
          <w:trHeight w:val="33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5D380B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3BB525" w14:textId="77777777" w:rsidR="004A4287" w:rsidRPr="00847DC9" w:rsidRDefault="004A4287" w:rsidP="00847DC9">
            <w:pPr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847DC9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847DC9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847DC9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847DC9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847DC9">
              <w:rPr>
                <w:rFonts w:ascii="Arial" w:hAnsi="Arial" w:cs="Arial"/>
                <w:sz w:val="22"/>
                <w:szCs w:val="22"/>
              </w:rPr>
              <w:t>a</w:t>
            </w:r>
            <w:r w:rsidRPr="00847DC9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847DC9">
              <w:rPr>
                <w:rFonts w:ascii="Arial" w:hAnsi="Arial" w:cs="Arial"/>
                <w:sz w:val="22"/>
                <w:szCs w:val="22"/>
              </w:rPr>
              <w:t>y</w:t>
            </w:r>
            <w:r w:rsidRPr="00847DC9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sprzęt  jest</w:t>
            </w:r>
            <w:r w:rsidRPr="00847DC9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847DC9">
              <w:rPr>
                <w:rFonts w:ascii="Arial" w:hAnsi="Arial" w:cs="Arial"/>
                <w:sz w:val="22"/>
                <w:szCs w:val="22"/>
              </w:rPr>
              <w:t>a</w:t>
            </w:r>
            <w:r w:rsidRPr="00847DC9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847DC9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847DC9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847DC9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847DC9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847DC9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847DC9">
              <w:rPr>
                <w:rFonts w:ascii="Arial" w:hAnsi="Arial" w:cs="Arial"/>
                <w:sz w:val="22"/>
                <w:szCs w:val="22"/>
              </w:rPr>
              <w:t>e</w:t>
            </w:r>
            <w:r w:rsidRPr="00847DC9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847DC9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847DC9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847DC9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847DC9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847DC9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847DC9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847DC9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847DC9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847DC9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847DC9">
              <w:rPr>
                <w:rFonts w:ascii="Arial" w:hAnsi="Arial" w:cs="Arial"/>
                <w:sz w:val="22"/>
                <w:szCs w:val="22"/>
              </w:rPr>
              <w:t>a</w:t>
            </w:r>
            <w:r w:rsidRPr="00847DC9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847DC9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847DC9">
              <w:rPr>
                <w:rFonts w:ascii="Arial" w:hAnsi="Arial" w:cs="Arial"/>
                <w:sz w:val="22"/>
                <w:szCs w:val="22"/>
              </w:rPr>
              <w:t>,</w:t>
            </w:r>
            <w:r w:rsidRPr="00847DC9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847DC9">
              <w:rPr>
                <w:rFonts w:ascii="Arial" w:hAnsi="Arial" w:cs="Arial"/>
                <w:sz w:val="22"/>
                <w:szCs w:val="22"/>
              </w:rPr>
              <w:t>e</w:t>
            </w:r>
            <w:r w:rsidRPr="00847DC9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847DC9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847DC9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847DC9">
              <w:rPr>
                <w:rFonts w:ascii="Arial" w:hAnsi="Arial" w:cs="Arial"/>
                <w:sz w:val="22"/>
                <w:szCs w:val="22"/>
              </w:rPr>
              <w:t>s</w:t>
            </w:r>
            <w:r w:rsidRPr="00847DC9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847DC9">
              <w:rPr>
                <w:rFonts w:ascii="Arial" w:hAnsi="Arial" w:cs="Arial"/>
                <w:sz w:val="22"/>
                <w:szCs w:val="22"/>
              </w:rPr>
              <w:t>a</w:t>
            </w:r>
            <w:r w:rsidRPr="00847DC9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847DC9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847DC9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="00AE5318">
              <w:rPr>
                <w:rFonts w:ascii="Arial" w:hAnsi="Arial" w:cs="Arial"/>
                <w:sz w:val="22"/>
                <w:szCs w:val="22"/>
              </w:rPr>
              <w:t xml:space="preserve">, rok produkcji </w:t>
            </w:r>
            <w:r w:rsidRPr="00847DC9">
              <w:rPr>
                <w:rFonts w:ascii="Arial" w:hAnsi="Arial" w:cs="Arial"/>
                <w:sz w:val="22"/>
                <w:szCs w:val="22"/>
              </w:rPr>
              <w:t xml:space="preserve">2024. </w:t>
            </w:r>
            <w:r w:rsidRPr="00847DC9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847DC9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847DC9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A11A4B" w14:textId="77777777" w:rsidR="004A4287" w:rsidRPr="00847DC9" w:rsidRDefault="004A4287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7A7E86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4EC864A3" w14:textId="77777777" w:rsidTr="00384FF3">
        <w:trPr>
          <w:cantSplit/>
          <w:trHeight w:val="33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E11A90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C4F7E7" w14:textId="77777777" w:rsidR="004A4287" w:rsidRPr="00847DC9" w:rsidRDefault="004A4287" w:rsidP="00847DC9">
            <w:pPr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Instrukcja</w:t>
            </w:r>
            <w:r w:rsidRPr="00847DC9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obsługi</w:t>
            </w:r>
            <w:r w:rsidRPr="00847DC9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przedmiotu</w:t>
            </w:r>
            <w:r w:rsidRPr="00847DC9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oferty</w:t>
            </w:r>
            <w:r w:rsidRPr="00847DC9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w</w:t>
            </w:r>
            <w:r w:rsidRPr="00847DC9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języku</w:t>
            </w:r>
            <w:r w:rsidRPr="00847DC9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847DC9">
              <w:rPr>
                <w:rFonts w:ascii="Arial" w:hAnsi="Arial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6740D8" w14:textId="77777777" w:rsidR="004A4287" w:rsidRPr="00847DC9" w:rsidRDefault="004A4287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2F75D7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4C317300" w14:textId="77777777" w:rsidTr="00384FF3">
        <w:trPr>
          <w:cantSplit/>
          <w:trHeight w:val="33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C9AF82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5F0D74" w14:textId="77777777" w:rsidR="004A4287" w:rsidRPr="00847DC9" w:rsidRDefault="004A4287" w:rsidP="00847DC9">
            <w:pPr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14:paraId="15940577" w14:textId="77777777" w:rsidR="004A4287" w:rsidRPr="00847DC9" w:rsidRDefault="004A4287" w:rsidP="00847DC9">
            <w:pPr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A2767A" w14:textId="77777777" w:rsidR="004A4287" w:rsidRPr="00847DC9" w:rsidRDefault="004A4287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A814C3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5C4820B6" w14:textId="77777777" w:rsidTr="00384FF3">
        <w:trPr>
          <w:cantSplit/>
          <w:trHeight w:val="33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15B213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5D4C07" w14:textId="77777777" w:rsidR="004A4287" w:rsidRPr="00847DC9" w:rsidRDefault="004A4287" w:rsidP="00847DC9">
            <w:pPr>
              <w:autoSpaceDE w:val="0"/>
              <w:snapToGrid w:val="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14:paraId="453AB389" w14:textId="77777777" w:rsidR="004A4287" w:rsidRPr="00847DC9" w:rsidRDefault="004A4287" w:rsidP="00847DC9">
            <w:pPr>
              <w:autoSpaceDE w:val="0"/>
              <w:snapToGrid w:val="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z informacjami zawierającymi datę zainstalowania aparatu i termin następnego przeglądu </w:t>
            </w:r>
          </w:p>
          <w:p w14:paraId="78066682" w14:textId="77777777" w:rsidR="004A4287" w:rsidRPr="00847DC9" w:rsidRDefault="004A4287" w:rsidP="00847DC9">
            <w:pPr>
              <w:rPr>
                <w:rFonts w:ascii="Arial" w:hAnsi="Arial" w:cs="Arial"/>
              </w:rPr>
            </w:pPr>
            <w:r w:rsidRPr="00847DC9">
              <w:rPr>
                <w:rFonts w:ascii="Arial" w:eastAsia="Mangal" w:hAnsi="Arial" w:cs="Arial"/>
                <w:i/>
                <w:sz w:val="22"/>
                <w:szCs w:val="22"/>
              </w:rPr>
              <w:t>Dostarczyć wraz z dostawą przedmiotu  zamówienia.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977DF7" w14:textId="77777777" w:rsidR="004A4287" w:rsidRPr="00847DC9" w:rsidRDefault="004A4287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C84692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609297F7" w14:textId="77777777" w:rsidTr="00384FF3">
        <w:trPr>
          <w:cantSplit/>
          <w:trHeight w:val="33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1BBF81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8EAC75" w14:textId="77777777" w:rsidR="004A4287" w:rsidRPr="00847DC9" w:rsidRDefault="004A4287" w:rsidP="00847DC9">
            <w:pPr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Wszelkie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posiadane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materiały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na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temat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przedmiotu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oferty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min.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prospekty,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847DC9">
              <w:rPr>
                <w:rFonts w:ascii="Arial" w:hAnsi="Arial" w:cs="Arial"/>
                <w:sz w:val="22"/>
                <w:szCs w:val="22"/>
              </w:rPr>
              <w:t>broszury,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dane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techniczne,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itp.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w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języku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7AA9E4" w14:textId="77777777" w:rsidR="004A4287" w:rsidRPr="00847DC9" w:rsidRDefault="004A4287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D4822B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65E2B923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DCD198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619F85" w14:textId="77777777" w:rsidR="004A4287" w:rsidRPr="00847DC9" w:rsidRDefault="004A4287" w:rsidP="00847DC9">
            <w:pPr>
              <w:autoSpaceDE w:val="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że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przedmiot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oferty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jest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kompletny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i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będzie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gotowy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do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pracy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zgodnie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z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instrukcją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obsługi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bez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żadnych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dodatkowych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3168FC" w14:textId="77777777" w:rsidR="004A4287" w:rsidRPr="00847DC9" w:rsidRDefault="004A4287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958A2D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4869384F" w14:textId="77777777" w:rsidTr="00384FF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E556EB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446218" w14:textId="77777777" w:rsidR="004A4287" w:rsidRPr="00847DC9" w:rsidRDefault="004A4287" w:rsidP="00847DC9">
            <w:pPr>
              <w:snapToGrid w:val="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Dostawca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się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do:</w:t>
            </w:r>
          </w:p>
          <w:p w14:paraId="7C73FBB2" w14:textId="77777777" w:rsidR="004A4287" w:rsidRPr="00847DC9" w:rsidRDefault="004A4287" w:rsidP="00847DC9">
            <w:pPr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-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dokonania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instalacji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we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miejscu</w:t>
            </w:r>
          </w:p>
          <w:p w14:paraId="088BD8B9" w14:textId="77777777" w:rsidR="004A4287" w:rsidRPr="00847DC9" w:rsidRDefault="004A4287" w:rsidP="00847DC9">
            <w:pPr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-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dokonania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szkolenia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w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zakresie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obsługi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przedmiotu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05EAD3" w14:textId="77777777" w:rsidR="004A4287" w:rsidRPr="00847DC9" w:rsidRDefault="004A4287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0E94A5" w14:textId="77777777" w:rsidR="004A4287" w:rsidRPr="00847DC9" w:rsidRDefault="004A4287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4287" w:rsidRPr="00847DC9" w14:paraId="710B66D3" w14:textId="77777777" w:rsidTr="00384FF3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A21BA6" w14:textId="77777777" w:rsidR="004A4287" w:rsidRPr="00847DC9" w:rsidRDefault="004A4287" w:rsidP="00847DC9">
            <w:pPr>
              <w:rPr>
                <w:rFonts w:ascii="Arial" w:hAnsi="Arial" w:cs="Arial"/>
                <w:b/>
              </w:rPr>
            </w:pPr>
            <w:r w:rsidRPr="00847DC9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4A4287" w:rsidRPr="00847DC9" w14:paraId="52EFE38D" w14:textId="77777777" w:rsidTr="00384FF3">
        <w:trPr>
          <w:cantSplit/>
          <w:trHeight w:hRule="exact" w:val="574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749D58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C51A00" w14:textId="77777777" w:rsidR="004A4287" w:rsidRPr="00847DC9" w:rsidRDefault="004A4287" w:rsidP="00847DC9">
            <w:pPr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Długość udzielanej gwarancji –  minimum 24 miesiące</w:t>
            </w:r>
          </w:p>
          <w:p w14:paraId="6D835474" w14:textId="77777777" w:rsidR="004A4287" w:rsidRPr="00847DC9" w:rsidRDefault="004A4287" w:rsidP="00847DC9">
            <w:pPr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maksymalnie 60 miesięcy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4BD9E7" w14:textId="77777777" w:rsidR="004A4287" w:rsidRPr="00847DC9" w:rsidRDefault="004A4287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12F36530" w14:textId="77777777" w:rsidR="004A4287" w:rsidRPr="00847DC9" w:rsidRDefault="004A4287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7D95FE" w14:textId="77777777" w:rsidR="004A4287" w:rsidRPr="00847DC9" w:rsidRDefault="004A4287" w:rsidP="00847DC9">
            <w:pPr>
              <w:rPr>
                <w:rFonts w:ascii="Arial" w:hAnsi="Arial" w:cs="Arial"/>
              </w:rPr>
            </w:pPr>
          </w:p>
        </w:tc>
      </w:tr>
      <w:tr w:rsidR="004A4287" w:rsidRPr="00847DC9" w14:paraId="55905C86" w14:textId="77777777" w:rsidTr="00384FF3">
        <w:trPr>
          <w:cantSplit/>
          <w:trHeight w:hRule="exact" w:val="1021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F96D7D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EA4960" w14:textId="77777777" w:rsidR="004A4287" w:rsidRPr="00847DC9" w:rsidRDefault="004A4287" w:rsidP="00847DC9">
            <w:pPr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14:paraId="350DB01B" w14:textId="77777777" w:rsidR="004A4287" w:rsidRPr="00847DC9" w:rsidRDefault="004A4287" w:rsidP="00847DC9">
            <w:pPr>
              <w:autoSpaceDE w:val="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29D98B" w14:textId="77777777" w:rsidR="004A4287" w:rsidRPr="00847DC9" w:rsidRDefault="004A4287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8B8C41" w14:textId="77777777" w:rsidR="004A4287" w:rsidRPr="00847DC9" w:rsidRDefault="004A4287" w:rsidP="00847DC9">
            <w:pPr>
              <w:ind w:left="360"/>
              <w:rPr>
                <w:rFonts w:ascii="Arial" w:hAnsi="Arial" w:cs="Arial"/>
              </w:rPr>
            </w:pPr>
          </w:p>
        </w:tc>
      </w:tr>
      <w:tr w:rsidR="004A4287" w:rsidRPr="00847DC9" w14:paraId="3132DF50" w14:textId="77777777" w:rsidTr="00384FF3">
        <w:trPr>
          <w:cantSplit/>
          <w:trHeight w:hRule="exact" w:val="480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3A6263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DD4469" w14:textId="77777777" w:rsidR="004A4287" w:rsidRPr="00847DC9" w:rsidRDefault="004A4287" w:rsidP="00847DC9">
            <w:pPr>
              <w:autoSpaceDE w:val="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963ED3" w14:textId="77777777" w:rsidR="004A4287" w:rsidRPr="00847DC9" w:rsidRDefault="004A4287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35F4CD7D" w14:textId="77777777" w:rsidR="004A4287" w:rsidRPr="00847DC9" w:rsidRDefault="004A4287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7C0E07" w14:textId="77777777" w:rsidR="004A4287" w:rsidRPr="00847DC9" w:rsidRDefault="004A4287" w:rsidP="00847DC9">
            <w:pPr>
              <w:ind w:left="360"/>
              <w:rPr>
                <w:rFonts w:ascii="Arial" w:hAnsi="Arial" w:cs="Arial"/>
              </w:rPr>
            </w:pPr>
          </w:p>
        </w:tc>
      </w:tr>
      <w:tr w:rsidR="004A4287" w:rsidRPr="00847DC9" w14:paraId="125411E4" w14:textId="77777777" w:rsidTr="001A41CA">
        <w:trPr>
          <w:cantSplit/>
          <w:trHeight w:hRule="exact" w:val="862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ADBF75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96923E" w14:textId="2837595E" w:rsidR="004A4287" w:rsidRPr="00847DC9" w:rsidRDefault="004A4287" w:rsidP="00847DC9">
            <w:pPr>
              <w:autoSpaceDE w:val="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pl-PL"/>
              </w:rPr>
              <w:t xml:space="preserve">Czas reakcji serwisu na zgłoszenie z podjęciem naprawy (nie dłuższy niż </w:t>
            </w:r>
            <w:r w:rsidR="001A41CA">
              <w:rPr>
                <w:rFonts w:ascii="Arial" w:hAnsi="Arial" w:cs="Arial"/>
                <w:sz w:val="22"/>
                <w:szCs w:val="22"/>
                <w:lang w:eastAsia="pl-PL"/>
              </w:rPr>
              <w:t>3</w:t>
            </w:r>
            <w:r w:rsidRPr="00847DC9">
              <w:rPr>
                <w:rFonts w:ascii="Arial" w:hAnsi="Arial" w:cs="Arial"/>
                <w:sz w:val="22"/>
                <w:szCs w:val="22"/>
                <w:lang w:eastAsia="pl-PL"/>
              </w:rPr>
              <w:t xml:space="preserve"> dni robocze tj. od poniedziałku do piątku z wyłączeniem dni ustawowo wolnych od pracy) liczony od dnia zgłoszenia usterki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752AD7" w14:textId="77777777" w:rsidR="004A4287" w:rsidRPr="00847DC9" w:rsidRDefault="004A4287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2FF95D89" w14:textId="77777777" w:rsidR="004A4287" w:rsidRPr="00847DC9" w:rsidRDefault="004A4287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862C09" w14:textId="77777777" w:rsidR="004A4287" w:rsidRPr="00847DC9" w:rsidRDefault="004A4287" w:rsidP="00847DC9">
            <w:pPr>
              <w:ind w:left="360"/>
              <w:rPr>
                <w:rFonts w:ascii="Arial" w:hAnsi="Arial" w:cs="Arial"/>
              </w:rPr>
            </w:pPr>
          </w:p>
        </w:tc>
      </w:tr>
      <w:tr w:rsidR="004A4287" w:rsidRPr="00847DC9" w14:paraId="2441A5BE" w14:textId="77777777" w:rsidTr="00384FF3">
        <w:trPr>
          <w:cantSplit/>
          <w:trHeight w:hRule="exact" w:val="555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3F0948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53E481" w14:textId="2E9D1AF6" w:rsidR="004A4287" w:rsidRPr="00847DC9" w:rsidRDefault="004A4287" w:rsidP="00847DC9">
            <w:pPr>
              <w:autoSpaceDE w:val="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Czas naprawy bez użycia częśc</w:t>
            </w:r>
            <w:r w:rsidR="006D1A85">
              <w:rPr>
                <w:rFonts w:ascii="Arial" w:hAnsi="Arial" w:cs="Arial"/>
                <w:sz w:val="22"/>
                <w:szCs w:val="22"/>
              </w:rPr>
              <w:t xml:space="preserve">i zamiennych (nie dłuższy niż </w:t>
            </w:r>
            <w:r w:rsidR="001A41CA">
              <w:rPr>
                <w:rFonts w:ascii="Arial" w:hAnsi="Arial" w:cs="Arial"/>
                <w:sz w:val="22"/>
                <w:szCs w:val="22"/>
              </w:rPr>
              <w:t>7 dni roboczych</w:t>
            </w:r>
            <w:r w:rsidRPr="00847DC9">
              <w:rPr>
                <w:rFonts w:ascii="Arial" w:hAnsi="Arial" w:cs="Arial"/>
                <w:sz w:val="22"/>
                <w:szCs w:val="22"/>
              </w:rPr>
              <w:t>) liczony od momentu podjęcia naprawy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71D812" w14:textId="77777777" w:rsidR="004A4287" w:rsidRPr="00847DC9" w:rsidRDefault="004A4287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6E7AEEA5" w14:textId="77777777" w:rsidR="004A4287" w:rsidRPr="00847DC9" w:rsidRDefault="004A4287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223469" w14:textId="77777777" w:rsidR="004A4287" w:rsidRPr="00847DC9" w:rsidRDefault="004A4287" w:rsidP="00847DC9">
            <w:pPr>
              <w:ind w:left="360"/>
              <w:rPr>
                <w:rFonts w:ascii="Arial" w:hAnsi="Arial" w:cs="Arial"/>
              </w:rPr>
            </w:pPr>
          </w:p>
        </w:tc>
      </w:tr>
      <w:tr w:rsidR="004A4287" w:rsidRPr="00847DC9" w14:paraId="28FD65F8" w14:textId="77777777" w:rsidTr="00384FF3">
        <w:trPr>
          <w:cantSplit/>
          <w:trHeight w:hRule="exact" w:val="548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803EC5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F4CFC1" w14:textId="77777777" w:rsidR="004A4287" w:rsidRPr="00847DC9" w:rsidRDefault="004A4287" w:rsidP="006D1A85">
            <w:pPr>
              <w:autoSpaceDE w:val="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Czas naprawy z użyciem części zamiennych (nie dłuższy niż </w:t>
            </w:r>
            <w:r w:rsidR="006D1A85">
              <w:rPr>
                <w:rFonts w:ascii="Arial" w:hAnsi="Arial" w:cs="Arial"/>
                <w:sz w:val="22"/>
                <w:szCs w:val="22"/>
              </w:rPr>
              <w:t>120</w:t>
            </w:r>
            <w:r w:rsidRPr="00847DC9">
              <w:rPr>
                <w:rFonts w:ascii="Arial" w:hAnsi="Arial" w:cs="Arial"/>
                <w:sz w:val="22"/>
                <w:szCs w:val="22"/>
              </w:rPr>
              <w:t xml:space="preserve"> h) liczony od momentu podjęcia naprawy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D2DDD5" w14:textId="77777777" w:rsidR="004A4287" w:rsidRPr="00847DC9" w:rsidRDefault="004A4287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1194E922" w14:textId="77777777" w:rsidR="004A4287" w:rsidRPr="00847DC9" w:rsidRDefault="004A4287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C06C09" w14:textId="77777777" w:rsidR="004A4287" w:rsidRPr="00847DC9" w:rsidRDefault="004A4287" w:rsidP="00847DC9">
            <w:pPr>
              <w:ind w:left="360"/>
              <w:rPr>
                <w:rFonts w:ascii="Arial" w:hAnsi="Arial" w:cs="Arial"/>
              </w:rPr>
            </w:pPr>
          </w:p>
        </w:tc>
      </w:tr>
      <w:tr w:rsidR="004A4287" w:rsidRPr="00847DC9" w14:paraId="7884EF14" w14:textId="77777777" w:rsidTr="00384FF3">
        <w:trPr>
          <w:cantSplit/>
          <w:trHeight w:hRule="exact" w:val="542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3DA6A0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2DFF34" w14:textId="77777777" w:rsidR="004A4287" w:rsidRPr="00847DC9" w:rsidRDefault="004A4287" w:rsidP="00847DC9">
            <w:pPr>
              <w:autoSpaceDE w:val="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A40E68" w14:textId="77777777" w:rsidR="004A4287" w:rsidRPr="00847DC9" w:rsidRDefault="004A4287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7C9A589" w14:textId="77777777" w:rsidR="004A4287" w:rsidRPr="00847DC9" w:rsidRDefault="004A4287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E07F6B" w14:textId="77777777" w:rsidR="004A4287" w:rsidRPr="00847DC9" w:rsidRDefault="004A4287" w:rsidP="00847DC9">
            <w:pPr>
              <w:ind w:left="360"/>
              <w:rPr>
                <w:rFonts w:ascii="Arial" w:hAnsi="Arial" w:cs="Arial"/>
              </w:rPr>
            </w:pPr>
          </w:p>
        </w:tc>
      </w:tr>
      <w:tr w:rsidR="004A4287" w:rsidRPr="00847DC9" w14:paraId="4FC4F8D3" w14:textId="77777777" w:rsidTr="00384FF3">
        <w:trPr>
          <w:cantSplit/>
          <w:trHeight w:hRule="exact" w:val="544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D4CFD9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367BCA" w14:textId="77777777" w:rsidR="004A4287" w:rsidRPr="00847DC9" w:rsidRDefault="004A4287" w:rsidP="00847DC9">
            <w:pPr>
              <w:autoSpaceDE w:val="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37EAEB" w14:textId="77777777" w:rsidR="004A4287" w:rsidRPr="00847DC9" w:rsidRDefault="004A4287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3C20D9" w14:textId="77777777" w:rsidR="004A4287" w:rsidRPr="00847DC9" w:rsidRDefault="004A4287" w:rsidP="00847DC9">
            <w:pPr>
              <w:ind w:left="360"/>
              <w:rPr>
                <w:rFonts w:ascii="Arial" w:hAnsi="Arial" w:cs="Arial"/>
              </w:rPr>
            </w:pPr>
          </w:p>
        </w:tc>
      </w:tr>
      <w:tr w:rsidR="004A4287" w:rsidRPr="00847DC9" w14:paraId="64051AFE" w14:textId="77777777" w:rsidTr="00384FF3">
        <w:trPr>
          <w:cantSplit/>
          <w:trHeight w:hRule="exact" w:val="544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8AA83E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653A73" w14:textId="77777777" w:rsidR="004A4287" w:rsidRPr="00847DC9" w:rsidRDefault="004A4287" w:rsidP="00847DC9">
            <w:pPr>
              <w:autoSpaceDE w:val="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802525" w14:textId="77777777" w:rsidR="004A4287" w:rsidRPr="00847DC9" w:rsidRDefault="004A4287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491DCE56" w14:textId="77777777" w:rsidR="004A4287" w:rsidRPr="00847DC9" w:rsidRDefault="004A4287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81A78A" w14:textId="77777777" w:rsidR="004A4287" w:rsidRPr="00847DC9" w:rsidRDefault="004A4287" w:rsidP="00847DC9">
            <w:pPr>
              <w:ind w:left="360"/>
              <w:rPr>
                <w:rFonts w:ascii="Arial" w:hAnsi="Arial" w:cs="Arial"/>
              </w:rPr>
            </w:pPr>
          </w:p>
        </w:tc>
      </w:tr>
      <w:tr w:rsidR="004A4287" w:rsidRPr="00847DC9" w14:paraId="372C2123" w14:textId="77777777" w:rsidTr="00384FF3">
        <w:trPr>
          <w:cantSplit/>
          <w:trHeight w:hRule="exact" w:val="752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E97584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4E0A5E" w14:textId="77777777" w:rsidR="004A4287" w:rsidRPr="00847DC9" w:rsidRDefault="006D1A85" w:rsidP="00847DC9">
            <w:pPr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Każda naprawa gwarancyjna wydłużająca się ponad terminy określone w umowie powoduje przedłużenie okresu gwarancji o liczbę dni wyłączenia sprzętu z eksploatacji</w:t>
            </w:r>
            <w:r w:rsidR="004A4287" w:rsidRPr="00847DC9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F08193" w14:textId="77777777" w:rsidR="004A4287" w:rsidRPr="00847DC9" w:rsidRDefault="004A4287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4AA7E4E7" w14:textId="77777777" w:rsidR="004A4287" w:rsidRPr="00847DC9" w:rsidRDefault="004A4287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055F77" w14:textId="77777777" w:rsidR="004A4287" w:rsidRPr="00847DC9" w:rsidRDefault="004A4287" w:rsidP="00847DC9">
            <w:pPr>
              <w:ind w:left="360"/>
              <w:rPr>
                <w:rFonts w:ascii="Arial" w:hAnsi="Arial" w:cs="Arial"/>
              </w:rPr>
            </w:pPr>
          </w:p>
        </w:tc>
      </w:tr>
      <w:tr w:rsidR="004A4287" w:rsidRPr="00847DC9" w14:paraId="2ADAE919" w14:textId="77777777" w:rsidTr="00384FF3">
        <w:trPr>
          <w:cantSplit/>
          <w:trHeight w:hRule="exact" w:val="885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000B71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C3ABB8" w14:textId="77777777" w:rsidR="004A4287" w:rsidRPr="00847DC9" w:rsidRDefault="004A4287" w:rsidP="00847DC9">
            <w:pPr>
              <w:autoSpaceDE w:val="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9F7821" w14:textId="77777777" w:rsidR="004A4287" w:rsidRPr="00847DC9" w:rsidRDefault="004A4287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14D04C01" w14:textId="77777777" w:rsidR="004A4287" w:rsidRPr="00847DC9" w:rsidRDefault="004A4287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0076D1" w14:textId="77777777" w:rsidR="004A4287" w:rsidRPr="00847DC9" w:rsidRDefault="004A4287" w:rsidP="00847DC9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  <w:tr w:rsidR="004A4287" w:rsidRPr="00847DC9" w14:paraId="76A2F931" w14:textId="77777777" w:rsidTr="00384FF3">
        <w:trPr>
          <w:cantSplit/>
          <w:trHeight w:hRule="exact" w:val="546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2D2E43" w14:textId="77777777" w:rsidR="004A4287" w:rsidRPr="00847DC9" w:rsidRDefault="004A4287" w:rsidP="00847D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54936F" w14:textId="77777777" w:rsidR="004A4287" w:rsidRPr="00847DC9" w:rsidRDefault="004A4287" w:rsidP="00847DC9">
            <w:pPr>
              <w:autoSpaceDE w:val="0"/>
              <w:rPr>
                <w:rFonts w:ascii="Arial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pl-PL"/>
              </w:rPr>
              <w:t xml:space="preserve">Dostępność </w:t>
            </w:r>
            <w:r w:rsidR="006D1A85">
              <w:rPr>
                <w:rFonts w:ascii="Arial" w:hAnsi="Arial" w:cs="Arial"/>
                <w:sz w:val="22"/>
                <w:szCs w:val="22"/>
                <w:lang w:eastAsia="pl-PL"/>
              </w:rPr>
              <w:t>części zamiennych przez okres 7</w:t>
            </w:r>
            <w:r w:rsidRPr="00847DC9">
              <w:rPr>
                <w:rFonts w:ascii="Arial" w:hAnsi="Arial" w:cs="Arial"/>
                <w:sz w:val="22"/>
                <w:szCs w:val="22"/>
                <w:lang w:eastAsia="pl-PL"/>
              </w:rPr>
              <w:t xml:space="preserve"> lat od momentu dostarczenia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A8F405" w14:textId="77777777" w:rsidR="004A4287" w:rsidRPr="00847DC9" w:rsidRDefault="004A4287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6EA656D4" w14:textId="77777777" w:rsidR="004A4287" w:rsidRPr="00847DC9" w:rsidRDefault="004A4287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5DFC3F" w14:textId="77777777" w:rsidR="004A4287" w:rsidRPr="00847DC9" w:rsidRDefault="004A4287" w:rsidP="00847DC9">
            <w:pPr>
              <w:ind w:left="360"/>
              <w:rPr>
                <w:rFonts w:ascii="Arial" w:hAnsi="Arial" w:cs="Arial"/>
              </w:rPr>
            </w:pPr>
          </w:p>
        </w:tc>
      </w:tr>
    </w:tbl>
    <w:p w14:paraId="653EB3D3" w14:textId="77777777" w:rsidR="00E50CD1" w:rsidRPr="00847DC9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14:paraId="31859C91" w14:textId="77777777" w:rsidR="00F87776" w:rsidRPr="00847DC9" w:rsidRDefault="00F87776">
      <w:pPr>
        <w:rPr>
          <w:rFonts w:ascii="Arial" w:hAnsi="Arial" w:cs="Arial"/>
          <w:sz w:val="22"/>
          <w:szCs w:val="22"/>
        </w:rPr>
      </w:pPr>
    </w:p>
    <w:sectPr w:rsidR="00F87776" w:rsidRPr="00847DC9" w:rsidSect="004369F7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1B197F" w14:textId="77777777" w:rsidR="007F7AAF" w:rsidRDefault="007F7AAF" w:rsidP="004845EA">
      <w:r>
        <w:separator/>
      </w:r>
    </w:p>
  </w:endnote>
  <w:endnote w:type="continuationSeparator" w:id="0">
    <w:p w14:paraId="058F8A81" w14:textId="77777777" w:rsidR="007F7AAF" w:rsidRDefault="007F7AAF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CFB40E" w14:textId="77777777" w:rsidR="004A4287" w:rsidRDefault="004A428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53B2D90" w14:textId="77777777" w:rsidR="004A4287" w:rsidRDefault="004A428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978963" w14:textId="77777777" w:rsidR="004A4287" w:rsidRDefault="004A428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1A85">
      <w:rPr>
        <w:rStyle w:val="Numerstrony"/>
        <w:noProof/>
      </w:rPr>
      <w:t>17</w:t>
    </w:r>
    <w:r>
      <w:rPr>
        <w:rStyle w:val="Numerstrony"/>
      </w:rPr>
      <w:fldChar w:fldCharType="end"/>
    </w:r>
  </w:p>
  <w:p w14:paraId="247E7E8C" w14:textId="77777777" w:rsidR="004A4287" w:rsidRPr="00A208F1" w:rsidRDefault="004A4287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FB3B95" w14:textId="77777777" w:rsidR="007F7AAF" w:rsidRDefault="007F7AAF" w:rsidP="004845EA">
      <w:r>
        <w:separator/>
      </w:r>
    </w:p>
  </w:footnote>
  <w:footnote w:type="continuationSeparator" w:id="0">
    <w:p w14:paraId="7A2F9F7C" w14:textId="77777777" w:rsidR="007F7AAF" w:rsidRDefault="007F7AAF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3082FA" w14:textId="14BA47A9" w:rsidR="004A4287" w:rsidRDefault="004A428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384FF3">
      <w:rPr>
        <w:rFonts w:ascii="Arial Narrow" w:hAnsi="Arial Narrow"/>
        <w:sz w:val="22"/>
      </w:rPr>
      <w:t>118/2024</w:t>
    </w:r>
    <w:r w:rsidR="00384FF3">
      <w:rPr>
        <w:rFonts w:ascii="Arial Narrow" w:hAnsi="Arial Narrow"/>
        <w:sz w:val="22"/>
      </w:rPr>
      <w:tab/>
    </w:r>
    <w:r w:rsidR="00384FF3">
      <w:rPr>
        <w:rFonts w:ascii="Arial Narrow" w:hAnsi="Arial Narrow"/>
        <w:sz w:val="22"/>
      </w:rPr>
      <w:tab/>
    </w:r>
    <w:r w:rsidR="00384FF3">
      <w:rPr>
        <w:rFonts w:ascii="Arial Narrow" w:hAnsi="Arial Narrow"/>
        <w:sz w:val="22"/>
      </w:rPr>
      <w:tab/>
    </w:r>
    <w:r w:rsidR="00384FF3">
      <w:rPr>
        <w:rFonts w:ascii="Arial Narrow" w:hAnsi="Arial Narrow"/>
        <w:sz w:val="22"/>
      </w:rPr>
      <w:tab/>
    </w:r>
    <w:r w:rsidR="00384FF3">
      <w:rPr>
        <w:rFonts w:ascii="Arial Narrow" w:hAnsi="Arial Narrow"/>
        <w:sz w:val="22"/>
      </w:rPr>
      <w:tab/>
    </w:r>
    <w:r w:rsidR="00384FF3">
      <w:rPr>
        <w:rFonts w:ascii="Arial Narrow" w:hAnsi="Arial Narrow"/>
        <w:sz w:val="22"/>
      </w:rPr>
      <w:tab/>
    </w:r>
    <w:r w:rsidR="00384FF3">
      <w:rPr>
        <w:rFonts w:ascii="Arial Narrow" w:hAnsi="Arial Narrow"/>
        <w:sz w:val="22"/>
      </w:rPr>
      <w:tab/>
    </w:r>
    <w:r w:rsidR="00384FF3">
      <w:rPr>
        <w:rFonts w:ascii="Arial Narrow" w:hAnsi="Arial Narrow"/>
        <w:sz w:val="22"/>
      </w:rPr>
      <w:tab/>
      <w:t>Załącznik nr 8 do SWZ</w:t>
    </w:r>
  </w:p>
  <w:p w14:paraId="351D8C62" w14:textId="77777777" w:rsidR="004A4287" w:rsidRPr="001F32C3" w:rsidRDefault="004A4287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2F6A24C8"/>
    <w:multiLevelType w:val="hybridMultilevel"/>
    <w:tmpl w:val="EF02AFEC"/>
    <w:lvl w:ilvl="0" w:tplc="4C9EE2CA">
      <w:start w:val="3"/>
      <w:numFmt w:val="bullet"/>
      <w:lvlText w:val=""/>
      <w:lvlJc w:val="left"/>
      <w:pPr>
        <w:ind w:left="1080" w:hanging="360"/>
      </w:pPr>
      <w:rPr>
        <w:rFonts w:ascii="Wingdings" w:eastAsia="Calibri" w:hAnsi="Wingdings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30A11A9"/>
    <w:multiLevelType w:val="hybridMultilevel"/>
    <w:tmpl w:val="EEBA19B2"/>
    <w:lvl w:ilvl="0" w:tplc="2DB6E656">
      <w:start w:val="3"/>
      <w:numFmt w:val="bullet"/>
      <w:lvlText w:val=""/>
      <w:lvlJc w:val="left"/>
      <w:pPr>
        <w:ind w:left="720" w:hanging="360"/>
      </w:pPr>
      <w:rPr>
        <w:rFonts w:ascii="Wingdings" w:eastAsia="Calibri" w:hAnsi="Wingdings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111FF3"/>
    <w:multiLevelType w:val="hybridMultilevel"/>
    <w:tmpl w:val="712AB7AE"/>
    <w:lvl w:ilvl="0" w:tplc="4596179E">
      <w:start w:val="3"/>
      <w:numFmt w:val="bullet"/>
      <w:lvlText w:val=""/>
      <w:lvlJc w:val="left"/>
      <w:pPr>
        <w:ind w:left="720" w:hanging="360"/>
      </w:pPr>
      <w:rPr>
        <w:rFonts w:ascii="Wingdings" w:eastAsia="Calibri" w:hAnsi="Wingdings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8" w15:restartNumberingAfterBreak="0">
    <w:nsid w:val="6848516E"/>
    <w:multiLevelType w:val="hybridMultilevel"/>
    <w:tmpl w:val="9626D16A"/>
    <w:lvl w:ilvl="0" w:tplc="C5D28A8C">
      <w:start w:val="3"/>
      <w:numFmt w:val="bullet"/>
      <w:lvlText w:val=""/>
      <w:lvlJc w:val="left"/>
      <w:pPr>
        <w:ind w:left="720" w:hanging="360"/>
      </w:pPr>
      <w:rPr>
        <w:rFonts w:ascii="Wingdings" w:eastAsia="Calibri" w:hAnsi="Wingdings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5967282">
    <w:abstractNumId w:val="7"/>
  </w:num>
  <w:num w:numId="2" w16cid:durableId="1396200439">
    <w:abstractNumId w:val="0"/>
  </w:num>
  <w:num w:numId="3" w16cid:durableId="1654408415">
    <w:abstractNumId w:val="3"/>
  </w:num>
  <w:num w:numId="4" w16cid:durableId="671302039">
    <w:abstractNumId w:val="1"/>
  </w:num>
  <w:num w:numId="5" w16cid:durableId="1005933346">
    <w:abstractNumId w:val="2"/>
  </w:num>
  <w:num w:numId="6" w16cid:durableId="2057116211">
    <w:abstractNumId w:val="6"/>
  </w:num>
  <w:num w:numId="7" w16cid:durableId="153497179">
    <w:abstractNumId w:val="5"/>
  </w:num>
  <w:num w:numId="8" w16cid:durableId="251161562">
    <w:abstractNumId w:val="4"/>
  </w:num>
  <w:num w:numId="9" w16cid:durableId="146631585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CD1"/>
    <w:rsid w:val="00001EA8"/>
    <w:rsid w:val="000322B8"/>
    <w:rsid w:val="0005668E"/>
    <w:rsid w:val="00077D92"/>
    <w:rsid w:val="000C7F7D"/>
    <w:rsid w:val="000D00A5"/>
    <w:rsid w:val="00116786"/>
    <w:rsid w:val="00157765"/>
    <w:rsid w:val="0017030A"/>
    <w:rsid w:val="001A3016"/>
    <w:rsid w:val="001A41CA"/>
    <w:rsid w:val="001B6A27"/>
    <w:rsid w:val="001D3DA9"/>
    <w:rsid w:val="001D5CE1"/>
    <w:rsid w:val="00222F93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84FF3"/>
    <w:rsid w:val="003A2D88"/>
    <w:rsid w:val="003B02F2"/>
    <w:rsid w:val="003B2C01"/>
    <w:rsid w:val="003B4C8B"/>
    <w:rsid w:val="00411422"/>
    <w:rsid w:val="004369F7"/>
    <w:rsid w:val="004717DB"/>
    <w:rsid w:val="004845EA"/>
    <w:rsid w:val="004A4287"/>
    <w:rsid w:val="004B0CC1"/>
    <w:rsid w:val="004B4B63"/>
    <w:rsid w:val="004F60B4"/>
    <w:rsid w:val="0053247D"/>
    <w:rsid w:val="0054012C"/>
    <w:rsid w:val="00545413"/>
    <w:rsid w:val="005638DF"/>
    <w:rsid w:val="005B28BD"/>
    <w:rsid w:val="005D7755"/>
    <w:rsid w:val="006030CC"/>
    <w:rsid w:val="00614E84"/>
    <w:rsid w:val="006848E7"/>
    <w:rsid w:val="006922CA"/>
    <w:rsid w:val="006D1A85"/>
    <w:rsid w:val="006E12D2"/>
    <w:rsid w:val="00762EAA"/>
    <w:rsid w:val="00791DD0"/>
    <w:rsid w:val="007A253C"/>
    <w:rsid w:val="007A6BB7"/>
    <w:rsid w:val="007B78B4"/>
    <w:rsid w:val="007E1FB8"/>
    <w:rsid w:val="007F7AAF"/>
    <w:rsid w:val="00836C82"/>
    <w:rsid w:val="00847DC9"/>
    <w:rsid w:val="00854B8D"/>
    <w:rsid w:val="008642E3"/>
    <w:rsid w:val="008845A7"/>
    <w:rsid w:val="00893E37"/>
    <w:rsid w:val="008E2A03"/>
    <w:rsid w:val="008E5DD3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9E48E8"/>
    <w:rsid w:val="00A25DF8"/>
    <w:rsid w:val="00AD0C91"/>
    <w:rsid w:val="00AE5318"/>
    <w:rsid w:val="00AF2877"/>
    <w:rsid w:val="00B15658"/>
    <w:rsid w:val="00BC2D44"/>
    <w:rsid w:val="00C375C6"/>
    <w:rsid w:val="00C672D0"/>
    <w:rsid w:val="00C7558F"/>
    <w:rsid w:val="00C923AC"/>
    <w:rsid w:val="00CB1025"/>
    <w:rsid w:val="00D4776A"/>
    <w:rsid w:val="00DF2AF1"/>
    <w:rsid w:val="00DF488C"/>
    <w:rsid w:val="00DF6DBA"/>
    <w:rsid w:val="00DF71DF"/>
    <w:rsid w:val="00E05144"/>
    <w:rsid w:val="00E43FB7"/>
    <w:rsid w:val="00E50CD1"/>
    <w:rsid w:val="00E53A8E"/>
    <w:rsid w:val="00E56F64"/>
    <w:rsid w:val="00E6162F"/>
    <w:rsid w:val="00E66915"/>
    <w:rsid w:val="00E92C2F"/>
    <w:rsid w:val="00E94A1F"/>
    <w:rsid w:val="00E96A35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DEAD8"/>
  <w15:docId w15:val="{52DE608C-9FE4-43AF-B76E-CEE6F6D06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847D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4709</Words>
  <Characters>28254</Characters>
  <Application>Microsoft Office Word</Application>
  <DocSecurity>0</DocSecurity>
  <Lines>235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4</cp:revision>
  <cp:lastPrinted>2024-01-24T11:40:00Z</cp:lastPrinted>
  <dcterms:created xsi:type="dcterms:W3CDTF">2024-09-23T09:51:00Z</dcterms:created>
  <dcterms:modified xsi:type="dcterms:W3CDTF">2024-09-23T09:58:00Z</dcterms:modified>
</cp:coreProperties>
</file>