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BA89E" w14:textId="77777777" w:rsidR="00C60531" w:rsidRPr="00DC69EE" w:rsidRDefault="00C60531" w:rsidP="00C60531">
      <w:pPr>
        <w:spacing w:after="0" w:afterAutospacing="1"/>
        <w:jc w:val="center"/>
        <w:rPr>
          <w:b/>
          <w:bCs/>
          <w:sz w:val="32"/>
          <w:szCs w:val="32"/>
          <w:lang w:val="en-GB"/>
        </w:rPr>
      </w:pPr>
      <w:r w:rsidRPr="72010FFB">
        <w:rPr>
          <w:b/>
          <w:bCs/>
          <w:sz w:val="32"/>
          <w:szCs w:val="32"/>
          <w:lang w:val="en-GB"/>
        </w:rPr>
        <w:t>Request For Proposal</w:t>
      </w:r>
    </w:p>
    <w:p w14:paraId="4D60B35A" w14:textId="77777777" w:rsidR="00C60531" w:rsidRPr="00DC69EE" w:rsidRDefault="00C60531" w:rsidP="00C60531">
      <w:pPr>
        <w:jc w:val="center"/>
        <w:rPr>
          <w:b/>
          <w:sz w:val="24"/>
          <w:szCs w:val="24"/>
          <w:lang w:val="en-GB"/>
        </w:rPr>
      </w:pPr>
      <w:r>
        <w:rPr>
          <w:b/>
          <w:sz w:val="24"/>
          <w:szCs w:val="24"/>
          <w:lang w:val="en-GB"/>
        </w:rPr>
        <w:t xml:space="preserve">Resequencing genome samples of </w:t>
      </w:r>
      <w:r w:rsidRPr="00782B42">
        <w:rPr>
          <w:b/>
          <w:i/>
          <w:iCs/>
          <w:sz w:val="24"/>
          <w:szCs w:val="24"/>
          <w:lang w:val="en-GB"/>
        </w:rPr>
        <w:t>Melanitis leda</w:t>
      </w:r>
    </w:p>
    <w:p w14:paraId="11CD6A93" w14:textId="77777777" w:rsidR="00C60531" w:rsidRDefault="00C60531" w:rsidP="00C60531">
      <w:pPr>
        <w:jc w:val="center"/>
        <w:rPr>
          <w:lang w:val="en-GB"/>
        </w:rPr>
      </w:pPr>
    </w:p>
    <w:p w14:paraId="107E4BF1" w14:textId="77777777" w:rsidR="00C60531" w:rsidRPr="00B56249" w:rsidRDefault="00C60531" w:rsidP="00C60531">
      <w:pPr>
        <w:pStyle w:val="Akapitzlist"/>
        <w:numPr>
          <w:ilvl w:val="0"/>
          <w:numId w:val="1"/>
        </w:numPr>
        <w:rPr>
          <w:lang w:val="en-GB"/>
        </w:rPr>
      </w:pPr>
      <w:r>
        <w:rPr>
          <w:lang w:val="en-GB"/>
        </w:rPr>
        <w:t xml:space="preserve">Purchaser: </w:t>
      </w:r>
    </w:p>
    <w:p w14:paraId="58341B6A" w14:textId="77777777" w:rsidR="00C60531" w:rsidRPr="00B56249" w:rsidRDefault="00C60531" w:rsidP="00C60531">
      <w:pPr>
        <w:pStyle w:val="Akapitzlist"/>
      </w:pPr>
      <w:r w:rsidRPr="00B56249">
        <w:t>Uniwersytet im. Adama Mickiewicza w Poznaniu</w:t>
      </w:r>
    </w:p>
    <w:p w14:paraId="620C9A8E" w14:textId="77777777" w:rsidR="00C60531" w:rsidRPr="00DC69EE" w:rsidRDefault="00C60531" w:rsidP="00C60531">
      <w:pPr>
        <w:pStyle w:val="Akapitzlist"/>
      </w:pPr>
      <w:r w:rsidRPr="00DC69EE">
        <w:t>ul. Wieniawskiego 1, 61 –712 Poznań</w:t>
      </w:r>
    </w:p>
    <w:p w14:paraId="18922CC1" w14:textId="77777777" w:rsidR="00C60531" w:rsidRPr="00DC69EE" w:rsidRDefault="00C60531" w:rsidP="00C60531">
      <w:pPr>
        <w:pStyle w:val="Akapitzlist"/>
      </w:pPr>
      <w:r>
        <w:t>NIP: 7770006350, REGON 000001293</w:t>
      </w:r>
    </w:p>
    <w:p w14:paraId="1D504F9A" w14:textId="01A89330" w:rsidR="2C4478E8" w:rsidRDefault="2C4478E8" w:rsidP="2C4478E8">
      <w:pPr>
        <w:pStyle w:val="Akapitzlist"/>
      </w:pPr>
    </w:p>
    <w:p w14:paraId="3ACBA28F" w14:textId="77777777" w:rsidR="00C60531" w:rsidRPr="00C54CE5" w:rsidRDefault="00C60531" w:rsidP="00C60531">
      <w:pPr>
        <w:pStyle w:val="Akapitzlist"/>
        <w:numPr>
          <w:ilvl w:val="0"/>
          <w:numId w:val="1"/>
        </w:numPr>
        <w:rPr>
          <w:lang w:val="en-GB"/>
        </w:rPr>
      </w:pPr>
      <w:r w:rsidRPr="2C4478E8">
        <w:rPr>
          <w:lang w:val="en-GB"/>
        </w:rPr>
        <w:t xml:space="preserve">The Purchaser commissions the Contractor to provide a service of genome resequencing of </w:t>
      </w:r>
      <w:r w:rsidRPr="2C4478E8">
        <w:rPr>
          <w:i/>
          <w:iCs/>
          <w:lang w:val="en-GB"/>
        </w:rPr>
        <w:t>Melanitis leda</w:t>
      </w:r>
      <w:r w:rsidRPr="2C4478E8">
        <w:rPr>
          <w:lang w:val="en-GB"/>
        </w:rPr>
        <w:t xml:space="preserve"> (Lepidoptera: Nymphalidae) DNA.</w:t>
      </w:r>
    </w:p>
    <w:p w14:paraId="7B7307E8" w14:textId="6E1C66A6" w:rsidR="2C4478E8" w:rsidRDefault="2C4478E8" w:rsidP="2C4478E8">
      <w:pPr>
        <w:pStyle w:val="Akapitzlist"/>
        <w:rPr>
          <w:lang w:val="en-GB"/>
        </w:rPr>
      </w:pPr>
    </w:p>
    <w:p w14:paraId="31281580" w14:textId="77777777" w:rsidR="00C60531" w:rsidRPr="00C54CE5" w:rsidRDefault="00C60531" w:rsidP="00C60531">
      <w:pPr>
        <w:pStyle w:val="Akapitzlist"/>
        <w:numPr>
          <w:ilvl w:val="0"/>
          <w:numId w:val="1"/>
        </w:numPr>
        <w:spacing w:after="120"/>
        <w:rPr>
          <w:lang w:val="en-GB"/>
        </w:rPr>
      </w:pPr>
      <w:r w:rsidRPr="2C4478E8">
        <w:rPr>
          <w:lang w:val="en-GB"/>
        </w:rPr>
        <w:t>Description of Service</w:t>
      </w:r>
    </w:p>
    <w:tbl>
      <w:tblPr>
        <w:tblStyle w:val="Tabela-Siatka"/>
        <w:tblW w:w="8342" w:type="dxa"/>
        <w:tblInd w:w="720" w:type="dxa"/>
        <w:tblLook w:val="04A0" w:firstRow="1" w:lastRow="0" w:firstColumn="1" w:lastColumn="0" w:noHBand="0" w:noVBand="1"/>
      </w:tblPr>
      <w:tblGrid>
        <w:gridCol w:w="2490"/>
        <w:gridCol w:w="5852"/>
      </w:tblGrid>
      <w:tr w:rsidR="00C60531" w:rsidRPr="0023450E" w14:paraId="381CB85B" w14:textId="77777777" w:rsidTr="2C4478E8">
        <w:tc>
          <w:tcPr>
            <w:tcW w:w="2490" w:type="dxa"/>
          </w:tcPr>
          <w:p w14:paraId="69CDA943" w14:textId="77777777" w:rsidR="00C60531" w:rsidRPr="00C8668A" w:rsidRDefault="00C60531" w:rsidP="002B6DA5">
            <w:pPr>
              <w:rPr>
                <w:lang w:val="en-GB"/>
              </w:rPr>
            </w:pPr>
            <w:r w:rsidRPr="00C8668A">
              <w:rPr>
                <w:lang w:val="en-GB"/>
              </w:rPr>
              <w:t>Number of samples:</w:t>
            </w:r>
          </w:p>
        </w:tc>
        <w:tc>
          <w:tcPr>
            <w:tcW w:w="5852" w:type="dxa"/>
          </w:tcPr>
          <w:p w14:paraId="11E36069" w14:textId="77777777" w:rsidR="00C60531" w:rsidRPr="00C8668A" w:rsidRDefault="00C60531" w:rsidP="002B6DA5">
            <w:pPr>
              <w:rPr>
                <w:lang w:val="en-GB"/>
              </w:rPr>
            </w:pPr>
            <w:r w:rsidRPr="72010FFB">
              <w:rPr>
                <w:lang w:val="en-GB"/>
              </w:rPr>
              <w:t>Total: 500</w:t>
            </w:r>
          </w:p>
          <w:p w14:paraId="5AF6534A" w14:textId="77777777" w:rsidR="00C60531" w:rsidRPr="00C8668A" w:rsidRDefault="00C60531" w:rsidP="002B6DA5">
            <w:pPr>
              <w:rPr>
                <w:lang w:val="en-GB"/>
              </w:rPr>
            </w:pPr>
          </w:p>
          <w:p w14:paraId="36E63219" w14:textId="1E2B2132" w:rsidR="00C60531" w:rsidRPr="00C8668A" w:rsidRDefault="00C60531" w:rsidP="002B6DA5">
            <w:pPr>
              <w:rPr>
                <w:lang w:val="en-GB"/>
              </w:rPr>
            </w:pPr>
            <w:r w:rsidRPr="2C4478E8">
              <w:rPr>
                <w:lang w:val="en-GB"/>
              </w:rPr>
              <w:t xml:space="preserve">Note: These samples will be run separately in two batches. The first batch will </w:t>
            </w:r>
            <w:r w:rsidR="09C65583" w:rsidRPr="2C4478E8">
              <w:rPr>
                <w:lang w:val="en-GB"/>
              </w:rPr>
              <w:t xml:space="preserve">probably </w:t>
            </w:r>
            <w:r w:rsidRPr="2C4478E8">
              <w:rPr>
                <w:lang w:val="en-GB"/>
              </w:rPr>
              <w:t xml:space="preserve">consist of 300 samples, and the second batch, scheduled for a few months later, will include the remaining ~200 samples </w:t>
            </w:r>
          </w:p>
        </w:tc>
      </w:tr>
      <w:tr w:rsidR="00C60531" w:rsidRPr="0023450E" w14:paraId="4F25C66A" w14:textId="77777777" w:rsidTr="2C4478E8">
        <w:tc>
          <w:tcPr>
            <w:tcW w:w="2490" w:type="dxa"/>
          </w:tcPr>
          <w:p w14:paraId="40D95BA4" w14:textId="77777777" w:rsidR="00C60531" w:rsidRPr="00C8668A" w:rsidRDefault="00C60531" w:rsidP="002B6DA5">
            <w:pPr>
              <w:rPr>
                <w:lang w:val="en-GB"/>
              </w:rPr>
            </w:pPr>
            <w:r w:rsidRPr="00C8668A">
              <w:rPr>
                <w:lang w:val="en-GB"/>
              </w:rPr>
              <w:t>Type of sample:</w:t>
            </w:r>
          </w:p>
        </w:tc>
        <w:tc>
          <w:tcPr>
            <w:tcW w:w="5852" w:type="dxa"/>
          </w:tcPr>
          <w:p w14:paraId="6D9D8196" w14:textId="77777777" w:rsidR="00C60531" w:rsidRDefault="00C60531" w:rsidP="002B6DA5">
            <w:pPr>
              <w:rPr>
                <w:lang w:val="en-GB"/>
              </w:rPr>
            </w:pPr>
            <w:r w:rsidRPr="00C8668A">
              <w:rPr>
                <w:lang w:val="en-GB"/>
              </w:rPr>
              <w:t>Isolated HMW gDNA</w:t>
            </w:r>
          </w:p>
          <w:p w14:paraId="4E813D9E" w14:textId="77777777" w:rsidR="00C60531" w:rsidRPr="00C8668A" w:rsidRDefault="00C60531" w:rsidP="002B6DA5">
            <w:pPr>
              <w:rPr>
                <w:lang w:val="en-GB"/>
              </w:rPr>
            </w:pPr>
            <w:r>
              <w:rPr>
                <w:lang w:val="en-GB"/>
              </w:rPr>
              <w:t>(</w:t>
            </w:r>
            <w:r w:rsidRPr="00AC72EF">
              <w:rPr>
                <w:lang w:val="en-GB"/>
              </w:rPr>
              <w:t>Concentration: ≥25ng/</w:t>
            </w:r>
            <w:r>
              <w:t>μ</w:t>
            </w:r>
            <w:r w:rsidRPr="00AC72EF">
              <w:rPr>
                <w:lang w:val="en-GB"/>
              </w:rPr>
              <w:t>L and Amount: ≥1</w:t>
            </w:r>
            <w:r>
              <w:t>μ</w:t>
            </w:r>
            <w:r w:rsidRPr="00AC72EF">
              <w:rPr>
                <w:lang w:val="en-GB"/>
              </w:rPr>
              <w:t>g)</w:t>
            </w:r>
          </w:p>
        </w:tc>
      </w:tr>
      <w:tr w:rsidR="00C60531" w:rsidRPr="00C8668A" w14:paraId="421D10E3" w14:textId="77777777" w:rsidTr="2C4478E8">
        <w:tc>
          <w:tcPr>
            <w:tcW w:w="2490" w:type="dxa"/>
          </w:tcPr>
          <w:p w14:paraId="7739BF8C" w14:textId="77777777" w:rsidR="00C60531" w:rsidRPr="00C8668A" w:rsidRDefault="00C60531" w:rsidP="002B6DA5">
            <w:pPr>
              <w:rPr>
                <w:lang w:val="en-GB"/>
              </w:rPr>
            </w:pPr>
            <w:r w:rsidRPr="00C8668A">
              <w:rPr>
                <w:lang w:val="en-GB"/>
              </w:rPr>
              <w:t>Estimated genome size:</w:t>
            </w:r>
          </w:p>
        </w:tc>
        <w:tc>
          <w:tcPr>
            <w:tcW w:w="5852" w:type="dxa"/>
          </w:tcPr>
          <w:p w14:paraId="7D766567" w14:textId="77777777" w:rsidR="00C60531" w:rsidRPr="00C8668A" w:rsidRDefault="00C60531" w:rsidP="002B6DA5">
            <w:pPr>
              <w:rPr>
                <w:lang w:val="en-GB"/>
              </w:rPr>
            </w:pPr>
            <w:r w:rsidRPr="00C8668A">
              <w:rPr>
                <w:lang w:val="en-GB"/>
              </w:rPr>
              <w:t>507 MB</w:t>
            </w:r>
          </w:p>
        </w:tc>
      </w:tr>
      <w:tr w:rsidR="00C60531" w:rsidRPr="0023450E" w14:paraId="72F4B603" w14:textId="77777777" w:rsidTr="2C4478E8">
        <w:tc>
          <w:tcPr>
            <w:tcW w:w="2490" w:type="dxa"/>
          </w:tcPr>
          <w:p w14:paraId="701DA0AA" w14:textId="77777777" w:rsidR="00C60531" w:rsidRPr="00C8668A" w:rsidRDefault="00C60531" w:rsidP="002B6DA5">
            <w:pPr>
              <w:rPr>
                <w:lang w:val="en-GB"/>
              </w:rPr>
            </w:pPr>
            <w:r>
              <w:t>Task:</w:t>
            </w:r>
          </w:p>
        </w:tc>
        <w:tc>
          <w:tcPr>
            <w:tcW w:w="5852" w:type="dxa"/>
          </w:tcPr>
          <w:p w14:paraId="3BA98F8C" w14:textId="77777777" w:rsidR="00C60531" w:rsidRPr="00C8668A" w:rsidRDefault="00C60531" w:rsidP="002B6DA5">
            <w:pPr>
              <w:rPr>
                <w:lang w:val="en-GB"/>
              </w:rPr>
            </w:pPr>
            <w:r w:rsidRPr="00C8668A">
              <w:rPr>
                <w:lang w:val="en-GB"/>
              </w:rPr>
              <w:t>Preparation of DNA library and resequencing from submitted gDNA samples.</w:t>
            </w:r>
          </w:p>
        </w:tc>
      </w:tr>
      <w:tr w:rsidR="00C60531" w:rsidRPr="0023450E" w14:paraId="432DC9FC" w14:textId="77777777" w:rsidTr="2C4478E8">
        <w:tc>
          <w:tcPr>
            <w:tcW w:w="2490" w:type="dxa"/>
          </w:tcPr>
          <w:p w14:paraId="30F78E39" w14:textId="77777777" w:rsidR="00C60531" w:rsidRPr="00C8668A" w:rsidRDefault="00C60531" w:rsidP="002B6DA5">
            <w:pPr>
              <w:rPr>
                <w:lang w:val="en-GB"/>
              </w:rPr>
            </w:pPr>
            <w:r w:rsidRPr="00C8668A">
              <w:rPr>
                <w:lang w:val="en-GB"/>
              </w:rPr>
              <w:t>Chemistry</w:t>
            </w:r>
          </w:p>
        </w:tc>
        <w:tc>
          <w:tcPr>
            <w:tcW w:w="5852" w:type="dxa"/>
          </w:tcPr>
          <w:p w14:paraId="2417E15F" w14:textId="77777777" w:rsidR="00C60531" w:rsidRPr="00C8668A" w:rsidRDefault="00C60531" w:rsidP="002B6DA5">
            <w:pPr>
              <w:rPr>
                <w:lang w:val="en-GB"/>
              </w:rPr>
            </w:pPr>
            <w:r w:rsidRPr="00C8668A">
              <w:rPr>
                <w:lang w:val="en-GB"/>
              </w:rPr>
              <w:t>Paired end reads with 150 bp (or 250 bp)</w:t>
            </w:r>
          </w:p>
        </w:tc>
      </w:tr>
      <w:tr w:rsidR="00C60531" w:rsidRPr="0023450E" w14:paraId="421B8303" w14:textId="77777777" w:rsidTr="2C4478E8">
        <w:tc>
          <w:tcPr>
            <w:tcW w:w="2490" w:type="dxa"/>
          </w:tcPr>
          <w:p w14:paraId="4EAAA588" w14:textId="6EE0BAFA" w:rsidR="00C60531" w:rsidRPr="00C8668A" w:rsidRDefault="007E13B8" w:rsidP="002B6DA5">
            <w:pPr>
              <w:rPr>
                <w:lang w:val="en-GB"/>
              </w:rPr>
            </w:pPr>
            <w:r>
              <w:rPr>
                <w:lang w:val="en-GB"/>
              </w:rPr>
              <w:t>Expected output</w:t>
            </w:r>
          </w:p>
        </w:tc>
        <w:tc>
          <w:tcPr>
            <w:tcW w:w="5852" w:type="dxa"/>
          </w:tcPr>
          <w:p w14:paraId="0FE24B67" w14:textId="05F371B1" w:rsidR="00C60531" w:rsidRDefault="006B1117" w:rsidP="002B6DA5">
            <w:pPr>
              <w:rPr>
                <w:lang w:val="en-GB"/>
              </w:rPr>
            </w:pPr>
            <w:r w:rsidRPr="2C4478E8">
              <w:rPr>
                <w:lang w:val="en-GB"/>
              </w:rPr>
              <w:t>25</w:t>
            </w:r>
            <w:r w:rsidR="00E86A96" w:rsidRPr="2C4478E8">
              <w:rPr>
                <w:lang w:val="en-GB"/>
              </w:rPr>
              <w:t>0</w:t>
            </w:r>
            <w:r w:rsidR="20CB84CC" w:rsidRPr="2C4478E8">
              <w:rPr>
                <w:lang w:val="en-GB"/>
              </w:rPr>
              <w:t xml:space="preserve"> </w:t>
            </w:r>
            <w:r w:rsidR="00E86A96" w:rsidRPr="2C4478E8">
              <w:rPr>
                <w:lang w:val="en-GB"/>
              </w:rPr>
              <w:t xml:space="preserve">samples: </w:t>
            </w:r>
            <w:r w:rsidR="0027656E" w:rsidRPr="2C4478E8">
              <w:rPr>
                <w:lang w:val="en-GB"/>
              </w:rPr>
              <w:t>10</w:t>
            </w:r>
            <w:r w:rsidR="007E13B8" w:rsidRPr="2C4478E8">
              <w:rPr>
                <w:lang w:val="en-GB"/>
              </w:rPr>
              <w:t>Gb per sample</w:t>
            </w:r>
          </w:p>
          <w:p w14:paraId="039D3C36" w14:textId="1F795D64" w:rsidR="00E86A96" w:rsidRPr="00C8668A" w:rsidRDefault="00E86A96" w:rsidP="002B6DA5">
            <w:pPr>
              <w:rPr>
                <w:lang w:val="en-GB"/>
              </w:rPr>
            </w:pPr>
            <w:r w:rsidRPr="2C4478E8">
              <w:rPr>
                <w:lang w:val="en-GB"/>
              </w:rPr>
              <w:t>2</w:t>
            </w:r>
            <w:r w:rsidR="006B1117" w:rsidRPr="2C4478E8">
              <w:rPr>
                <w:lang w:val="en-GB"/>
              </w:rPr>
              <w:t>5</w:t>
            </w:r>
            <w:r w:rsidRPr="2C4478E8">
              <w:rPr>
                <w:lang w:val="en-GB"/>
              </w:rPr>
              <w:t>0 samples: 5 Gb per sample</w:t>
            </w:r>
          </w:p>
        </w:tc>
      </w:tr>
      <w:tr w:rsidR="00C60531" w:rsidRPr="00C77818" w14:paraId="51072058" w14:textId="77777777" w:rsidTr="00E8758C">
        <w:trPr>
          <w:trHeight w:val="70"/>
        </w:trPr>
        <w:tc>
          <w:tcPr>
            <w:tcW w:w="2490" w:type="dxa"/>
          </w:tcPr>
          <w:p w14:paraId="7143DA66" w14:textId="38CAE620" w:rsidR="00C60531" w:rsidRPr="00C8668A" w:rsidRDefault="38472DDE" w:rsidP="002B6DA5">
            <w:pPr>
              <w:rPr>
                <w:lang w:val="en-GB"/>
              </w:rPr>
            </w:pPr>
            <w:r w:rsidRPr="488FE151">
              <w:rPr>
                <w:lang w:val="en-GB"/>
              </w:rPr>
              <w:t>Sequencing</w:t>
            </w:r>
          </w:p>
        </w:tc>
        <w:tc>
          <w:tcPr>
            <w:tcW w:w="5852" w:type="dxa"/>
          </w:tcPr>
          <w:p w14:paraId="531E6B4C" w14:textId="67F262A2" w:rsidR="00C60531" w:rsidRPr="00C8668A" w:rsidRDefault="00A771DB" w:rsidP="002B6DA5">
            <w:pPr>
              <w:rPr>
                <w:lang w:val="en-GB"/>
              </w:rPr>
            </w:pPr>
            <w:r w:rsidRPr="2C4478E8">
              <w:rPr>
                <w:lang w:val="en-GB"/>
              </w:rPr>
              <w:t>Throughput-base</w:t>
            </w:r>
            <w:r w:rsidR="68FBB2DD" w:rsidRPr="2C4478E8">
              <w:rPr>
                <w:lang w:val="en-GB"/>
              </w:rPr>
              <w:t>d</w:t>
            </w:r>
          </w:p>
        </w:tc>
      </w:tr>
      <w:tr w:rsidR="00C60531" w:rsidRPr="00C8668A" w14:paraId="7BD3EC63" w14:textId="77777777" w:rsidTr="2C4478E8">
        <w:tc>
          <w:tcPr>
            <w:tcW w:w="2490" w:type="dxa"/>
          </w:tcPr>
          <w:p w14:paraId="1970B2BA" w14:textId="77777777" w:rsidR="00C60531" w:rsidRPr="00C8668A" w:rsidRDefault="00C60531" w:rsidP="002B6DA5">
            <w:pPr>
              <w:rPr>
                <w:lang w:val="en-GB"/>
              </w:rPr>
            </w:pPr>
            <w:r w:rsidRPr="00C8668A">
              <w:rPr>
                <w:lang w:val="en-GB"/>
              </w:rPr>
              <w:t>Results</w:t>
            </w:r>
          </w:p>
        </w:tc>
        <w:tc>
          <w:tcPr>
            <w:tcW w:w="5852" w:type="dxa"/>
          </w:tcPr>
          <w:p w14:paraId="13854C7C" w14:textId="6E72B835" w:rsidR="00C60531" w:rsidRPr="00C8668A" w:rsidRDefault="00C60531" w:rsidP="002B6DA5">
            <w:pPr>
              <w:rPr>
                <w:lang w:val="en-GB"/>
              </w:rPr>
            </w:pPr>
            <w:proofErr w:type="spellStart"/>
            <w:r w:rsidRPr="488FE151">
              <w:rPr>
                <w:lang w:val="en-GB"/>
              </w:rPr>
              <w:t>Fast</w:t>
            </w:r>
            <w:r w:rsidR="53795978" w:rsidRPr="488FE151">
              <w:rPr>
                <w:lang w:val="en-GB"/>
              </w:rPr>
              <w:t>q</w:t>
            </w:r>
            <w:proofErr w:type="spellEnd"/>
            <w:r w:rsidRPr="488FE151">
              <w:rPr>
                <w:lang w:val="en-GB"/>
              </w:rPr>
              <w:t xml:space="preserve"> format</w:t>
            </w:r>
          </w:p>
        </w:tc>
      </w:tr>
    </w:tbl>
    <w:p w14:paraId="0C208CC7" w14:textId="77777777" w:rsidR="00C60531" w:rsidRDefault="00C60531" w:rsidP="00C60531">
      <w:pPr>
        <w:pStyle w:val="Akapitzlist"/>
        <w:rPr>
          <w:lang w:val="en-GB"/>
        </w:rPr>
      </w:pPr>
    </w:p>
    <w:p w14:paraId="57C556AE" w14:textId="77777777" w:rsidR="00C60531" w:rsidRDefault="00C60531" w:rsidP="00C60531">
      <w:pPr>
        <w:pStyle w:val="Akapitzlist"/>
        <w:numPr>
          <w:ilvl w:val="0"/>
          <w:numId w:val="1"/>
        </w:numPr>
        <w:spacing w:after="0"/>
        <w:rPr>
          <w:lang w:val="en-GB"/>
        </w:rPr>
      </w:pPr>
      <w:r w:rsidRPr="2C4478E8">
        <w:rPr>
          <w:lang w:val="en-GB"/>
        </w:rPr>
        <w:t>Conditions, place, and planned date of the contract:</w:t>
      </w:r>
    </w:p>
    <w:p w14:paraId="489B2761" w14:textId="77777777" w:rsidR="00C60531" w:rsidRDefault="00C60531" w:rsidP="00C60531">
      <w:pPr>
        <w:spacing w:after="0" w:line="240" w:lineRule="auto"/>
        <w:ind w:left="1134" w:hanging="426"/>
        <w:rPr>
          <w:lang w:val="en-GB"/>
        </w:rPr>
      </w:pPr>
      <w:r>
        <w:rPr>
          <w:lang w:val="en-GB"/>
        </w:rPr>
        <w:t>4.1. Contractor</w:t>
      </w:r>
      <w:r w:rsidRPr="00C72824">
        <w:rPr>
          <w:lang w:val="en-GB"/>
        </w:rPr>
        <w:t xml:space="preserve"> </w:t>
      </w:r>
      <w:r>
        <w:rPr>
          <w:lang w:val="en-GB"/>
        </w:rPr>
        <w:t>is</w:t>
      </w:r>
      <w:r w:rsidRPr="00C72824">
        <w:rPr>
          <w:lang w:val="en-GB"/>
        </w:rPr>
        <w:t xml:space="preserve"> expected to have demonstrable experience with</w:t>
      </w:r>
      <w:r>
        <w:rPr>
          <w:lang w:val="en-GB"/>
        </w:rPr>
        <w:t xml:space="preserve"> genome resequencing for use in </w:t>
      </w:r>
      <w:r w:rsidRPr="00983E66">
        <w:rPr>
          <w:lang w:val="en-GB"/>
        </w:rPr>
        <w:t>phylogeography, demography and local adaptation studies.</w:t>
      </w:r>
      <w:r>
        <w:rPr>
          <w:lang w:val="en-GB"/>
        </w:rPr>
        <w:t xml:space="preserve"> To document this, the Contractor will provide:</w:t>
      </w:r>
    </w:p>
    <w:p w14:paraId="034289BC" w14:textId="3E2430D7" w:rsidR="00C60531" w:rsidRDefault="00C60531" w:rsidP="00C60531">
      <w:pPr>
        <w:spacing w:after="0" w:line="240" w:lineRule="auto"/>
        <w:ind w:left="1134" w:hanging="426"/>
        <w:rPr>
          <w:lang w:val="en-GB"/>
        </w:rPr>
      </w:pPr>
      <w:r>
        <w:rPr>
          <w:lang w:val="en-GB"/>
        </w:rPr>
        <w:t xml:space="preserve">a) a list of similar services performed in the last three </w:t>
      </w:r>
      <w:r w:rsidR="00967306">
        <w:rPr>
          <w:lang w:val="en-GB"/>
        </w:rPr>
        <w:t>years;</w:t>
      </w:r>
    </w:p>
    <w:p w14:paraId="2AAAAE71" w14:textId="77777777" w:rsidR="00C60531" w:rsidRDefault="00C60531" w:rsidP="00C60531">
      <w:pPr>
        <w:spacing w:after="0" w:line="240" w:lineRule="auto"/>
        <w:ind w:left="1134" w:hanging="426"/>
        <w:rPr>
          <w:lang w:val="en-GB"/>
        </w:rPr>
      </w:pPr>
      <w:r>
        <w:rPr>
          <w:lang w:val="en-GB"/>
        </w:rPr>
        <w:t xml:space="preserve">b) a list of publications in </w:t>
      </w:r>
      <w:r w:rsidRPr="00937939">
        <w:rPr>
          <w:lang w:val="en-GB"/>
        </w:rPr>
        <w:t xml:space="preserve">peer-reviewed journals </w:t>
      </w:r>
      <w:r>
        <w:rPr>
          <w:lang w:val="en-GB"/>
        </w:rPr>
        <w:t>from the last three years confirming expertise in genome resequencing.</w:t>
      </w:r>
    </w:p>
    <w:p w14:paraId="70F2E0EB" w14:textId="77777777" w:rsidR="00C60531" w:rsidRPr="000E002A" w:rsidRDefault="00C60531" w:rsidP="00C60531">
      <w:pPr>
        <w:pStyle w:val="Akapitzlist"/>
        <w:spacing w:after="0"/>
        <w:ind w:left="1134" w:hanging="414"/>
        <w:rPr>
          <w:lang w:val="en-GB"/>
        </w:rPr>
      </w:pPr>
      <w:r w:rsidRPr="72010FFB">
        <w:rPr>
          <w:lang w:val="en-GB"/>
        </w:rPr>
        <w:t>4.</w:t>
      </w:r>
      <w:r>
        <w:rPr>
          <w:lang w:val="en-GB"/>
        </w:rPr>
        <w:t>2</w:t>
      </w:r>
      <w:r w:rsidRPr="72010FFB">
        <w:rPr>
          <w:lang w:val="en-GB"/>
        </w:rPr>
        <w:t xml:space="preserve">. The Contractor does not claim any copyrights to the generated data and will not use them in any way for its own purposes. All generated data constitute the entire intellectual property of the purchaser. </w:t>
      </w:r>
    </w:p>
    <w:p w14:paraId="30AB8D3C" w14:textId="77777777" w:rsidR="00C60531" w:rsidRDefault="00C60531" w:rsidP="00C60531">
      <w:pPr>
        <w:spacing w:after="0" w:line="240" w:lineRule="auto"/>
        <w:ind w:left="1134" w:hanging="426"/>
        <w:rPr>
          <w:lang w:val="en-GB"/>
        </w:rPr>
      </w:pPr>
      <w:r w:rsidRPr="2C4478E8">
        <w:rPr>
          <w:lang w:val="en-GB"/>
        </w:rPr>
        <w:t xml:space="preserve">4.3. </w:t>
      </w:r>
      <w:r w:rsidRPr="2C4478E8">
        <w:rPr>
          <w:b/>
          <w:bCs/>
          <w:lang w:val="en-GB"/>
        </w:rPr>
        <w:t>The service will not be performed in collaboration with other entities or with the use of subcontractors or intermediaries.</w:t>
      </w:r>
    </w:p>
    <w:p w14:paraId="405605FF" w14:textId="6D430CBA" w:rsidR="00C60531" w:rsidRPr="00E76C42" w:rsidRDefault="00C60531" w:rsidP="00C60531">
      <w:pPr>
        <w:spacing w:after="0" w:line="240" w:lineRule="auto"/>
        <w:ind w:left="1134" w:hanging="426"/>
        <w:rPr>
          <w:rStyle w:val="rynqvb"/>
          <w:lang w:val="en-GB"/>
        </w:rPr>
      </w:pPr>
      <w:r w:rsidRPr="2C4478E8">
        <w:rPr>
          <w:lang w:val="en-GB"/>
        </w:rPr>
        <w:t xml:space="preserve">4.4. </w:t>
      </w:r>
      <w:r w:rsidRPr="2C4478E8">
        <w:rPr>
          <w:rStyle w:val="rynqvb"/>
          <w:lang w:val="en"/>
        </w:rPr>
        <w:t xml:space="preserve">Delivery of samples to the Contractor. Costs of the sample transport is covered by the </w:t>
      </w:r>
      <w:r w:rsidR="00A771DB" w:rsidRPr="2C4478E8">
        <w:rPr>
          <w:rStyle w:val="rynqvb"/>
          <w:lang w:val="en"/>
        </w:rPr>
        <w:t>Contractor</w:t>
      </w:r>
      <w:r w:rsidRPr="2C4478E8">
        <w:rPr>
          <w:rStyle w:val="rynqvb"/>
          <w:lang w:val="en"/>
        </w:rPr>
        <w:t>.</w:t>
      </w:r>
      <w:r w:rsidRPr="2C4478E8">
        <w:rPr>
          <w:rStyle w:val="hwtze"/>
          <w:lang w:val="en"/>
        </w:rPr>
        <w:t xml:space="preserve"> </w:t>
      </w:r>
      <w:r w:rsidRPr="2C4478E8">
        <w:rPr>
          <w:rStyle w:val="rynqvb"/>
          <w:lang w:val="en"/>
        </w:rPr>
        <w:t xml:space="preserve">Samples will be sent in 2 batches/tranches. </w:t>
      </w:r>
      <w:r w:rsidR="00B97C68" w:rsidRPr="00E76C42">
        <w:rPr>
          <w:rStyle w:val="rynqvb"/>
          <w:lang w:val="en"/>
        </w:rPr>
        <w:t xml:space="preserve">First batch will be delivered to the Contractor by the end of December 2024. Second batch will be delivered by the end of May 2025. </w:t>
      </w:r>
    </w:p>
    <w:p w14:paraId="383E8958" w14:textId="259A31FB" w:rsidR="00A771DB" w:rsidRPr="00E76C42" w:rsidRDefault="00C60531" w:rsidP="00C60531">
      <w:pPr>
        <w:spacing w:after="0" w:line="240" w:lineRule="auto"/>
        <w:ind w:left="1134" w:hanging="426"/>
        <w:rPr>
          <w:lang w:val="en-GB"/>
        </w:rPr>
      </w:pPr>
      <w:r w:rsidRPr="00E76C42">
        <w:rPr>
          <w:lang w:val="en-GB"/>
        </w:rPr>
        <w:t xml:space="preserve">4.5. </w:t>
      </w:r>
      <w:r w:rsidR="00A771DB" w:rsidRPr="00E76C42">
        <w:rPr>
          <w:rStyle w:val="rynqvb"/>
          <w:lang w:val="en"/>
        </w:rPr>
        <w:t xml:space="preserve">Contractor can use their own method for </w:t>
      </w:r>
      <w:r w:rsidR="5C1DC6F0" w:rsidRPr="00E76C42">
        <w:rPr>
          <w:rStyle w:val="rynqvb"/>
          <w:lang w:val="en"/>
        </w:rPr>
        <w:t>library</w:t>
      </w:r>
      <w:r w:rsidR="00A771DB" w:rsidRPr="00E76C42">
        <w:rPr>
          <w:rStyle w:val="rynqvb"/>
          <w:lang w:val="en"/>
        </w:rPr>
        <w:t xml:space="preserve"> preparation</w:t>
      </w:r>
      <w:r w:rsidR="008849EB" w:rsidRPr="00E76C42">
        <w:rPr>
          <w:rStyle w:val="rynqvb"/>
          <w:lang w:val="en"/>
        </w:rPr>
        <w:t xml:space="preserve"> (e</w:t>
      </w:r>
      <w:r w:rsidR="10753A8B" w:rsidRPr="00E76C42">
        <w:rPr>
          <w:rStyle w:val="rynqvb"/>
          <w:lang w:val="en"/>
        </w:rPr>
        <w:t>.</w:t>
      </w:r>
      <w:r w:rsidR="008849EB" w:rsidRPr="00E76C42">
        <w:rPr>
          <w:rStyle w:val="rynqvb"/>
          <w:lang w:val="en"/>
        </w:rPr>
        <w:t xml:space="preserve">g. </w:t>
      </w:r>
      <w:r w:rsidR="008849EB" w:rsidRPr="00E76C42">
        <w:rPr>
          <w:rFonts w:ascii="Aptos Narrow" w:hAnsi="Aptos Narrow"/>
          <w:color w:val="444444"/>
          <w:shd w:val="clear" w:color="auto" w:fill="FFFFFF"/>
          <w:lang w:val="en-GB"/>
        </w:rPr>
        <w:t>Truseq PCRfree, NEBNext Ultra II FS )</w:t>
      </w:r>
      <w:r w:rsidR="00A771DB" w:rsidRPr="00E76C42">
        <w:rPr>
          <w:rStyle w:val="rynqvb"/>
          <w:lang w:val="en"/>
        </w:rPr>
        <w:t xml:space="preserve"> </w:t>
      </w:r>
      <w:r w:rsidR="008849EB" w:rsidRPr="00E76C42">
        <w:rPr>
          <w:rStyle w:val="rynqvb"/>
          <w:lang w:val="en"/>
        </w:rPr>
        <w:t>with their own platform for sequencing (e</w:t>
      </w:r>
      <w:r w:rsidR="6B5B9AC0" w:rsidRPr="00E76C42">
        <w:rPr>
          <w:rStyle w:val="rynqvb"/>
          <w:lang w:val="en"/>
        </w:rPr>
        <w:t>.</w:t>
      </w:r>
      <w:r w:rsidR="008849EB" w:rsidRPr="00E76C42">
        <w:rPr>
          <w:rStyle w:val="rynqvb"/>
          <w:lang w:val="en"/>
        </w:rPr>
        <w:t xml:space="preserve">g. </w:t>
      </w:r>
      <w:proofErr w:type="spellStart"/>
      <w:r w:rsidR="008849EB" w:rsidRPr="00E76C42">
        <w:rPr>
          <w:rStyle w:val="rynqvb"/>
          <w:lang w:val="en"/>
        </w:rPr>
        <w:t>NovaSeq</w:t>
      </w:r>
      <w:proofErr w:type="spellEnd"/>
      <w:r w:rsidR="008849EB" w:rsidRPr="00E76C42">
        <w:rPr>
          <w:rStyle w:val="rynqvb"/>
          <w:lang w:val="en"/>
        </w:rPr>
        <w:t xml:space="preserve"> X, </w:t>
      </w:r>
      <w:r w:rsidR="008849EB" w:rsidRPr="00E76C42">
        <w:rPr>
          <w:rFonts w:ascii="Aptos Narrow" w:hAnsi="Aptos Narrow"/>
          <w:color w:val="444444"/>
          <w:shd w:val="clear" w:color="auto" w:fill="FFFFFF"/>
          <w:lang w:val="en-GB"/>
        </w:rPr>
        <w:t>DNBSEQ</w:t>
      </w:r>
      <w:r w:rsidR="6F7282E8" w:rsidRPr="00E76C42">
        <w:rPr>
          <w:rFonts w:ascii="Aptos Narrow" w:hAnsi="Aptos Narrow"/>
          <w:color w:val="444444"/>
          <w:shd w:val="clear" w:color="auto" w:fill="FFFFFF"/>
          <w:lang w:val="en-GB"/>
        </w:rPr>
        <w:t>,</w:t>
      </w:r>
      <w:r w:rsidR="008849EB" w:rsidRPr="00E76C42">
        <w:rPr>
          <w:rFonts w:ascii="Aptos Narrow" w:hAnsi="Aptos Narrow"/>
          <w:color w:val="444444"/>
          <w:shd w:val="clear" w:color="auto" w:fill="FFFFFF"/>
          <w:lang w:val="en-GB"/>
        </w:rPr>
        <w:t xml:space="preserve"> </w:t>
      </w:r>
      <w:r w:rsidR="008849EB" w:rsidRPr="00E76C42">
        <w:rPr>
          <w:rFonts w:ascii="Aptos Narrow" w:hAnsi="Aptos Narrow"/>
          <w:color w:val="444444"/>
          <w:shd w:val="clear" w:color="auto" w:fill="FFFFFF"/>
          <w:lang w:val="en-GB"/>
        </w:rPr>
        <w:lastRenderedPageBreak/>
        <w:t>or Novaseq 6000)</w:t>
      </w:r>
      <w:r w:rsidR="00A771DB" w:rsidRPr="00E76C42">
        <w:rPr>
          <w:rStyle w:val="rynqvb"/>
          <w:lang w:val="en"/>
        </w:rPr>
        <w:t xml:space="preserve">, but </w:t>
      </w:r>
      <w:r w:rsidR="008849EB" w:rsidRPr="00E76C42">
        <w:rPr>
          <w:rStyle w:val="rynqvb"/>
          <w:lang w:val="en"/>
        </w:rPr>
        <w:t xml:space="preserve">sequencing </w:t>
      </w:r>
      <w:r w:rsidR="70F02762" w:rsidRPr="00E76C42">
        <w:rPr>
          <w:lang w:val="en-GB"/>
        </w:rPr>
        <w:t>outputs</w:t>
      </w:r>
      <w:r w:rsidR="00A771DB" w:rsidRPr="00E76C42">
        <w:rPr>
          <w:lang w:val="en-GB"/>
        </w:rPr>
        <w:t xml:space="preserve"> of samples must meet the requirement for each </w:t>
      </w:r>
      <w:r w:rsidR="64531BAD" w:rsidRPr="00E76C42">
        <w:rPr>
          <w:lang w:val="en-GB"/>
        </w:rPr>
        <w:t>group</w:t>
      </w:r>
      <w:r w:rsidR="3B6DF964" w:rsidRPr="00E76C42">
        <w:rPr>
          <w:lang w:val="en-GB"/>
        </w:rPr>
        <w:t xml:space="preserve"> </w:t>
      </w:r>
      <w:r w:rsidR="008849EB" w:rsidRPr="00E76C42">
        <w:rPr>
          <w:lang w:val="en-GB"/>
        </w:rPr>
        <w:t>(</w:t>
      </w:r>
      <w:r w:rsidR="00775AAB" w:rsidRPr="00E76C42">
        <w:rPr>
          <w:lang w:val="en-GB"/>
        </w:rPr>
        <w:t>10</w:t>
      </w:r>
      <w:r w:rsidR="008849EB" w:rsidRPr="00E76C42">
        <w:rPr>
          <w:lang w:val="en-GB"/>
        </w:rPr>
        <w:t>Gb/sample</w:t>
      </w:r>
      <w:r w:rsidR="003402A5" w:rsidRPr="00E76C42">
        <w:rPr>
          <w:lang w:val="en-GB"/>
        </w:rPr>
        <w:t xml:space="preserve"> or </w:t>
      </w:r>
      <w:r w:rsidR="008849EB" w:rsidRPr="00E76C42">
        <w:rPr>
          <w:lang w:val="en-GB"/>
        </w:rPr>
        <w:t>5Gb/sample</w:t>
      </w:r>
      <w:r w:rsidR="27E57656" w:rsidRPr="00E76C42">
        <w:rPr>
          <w:lang w:val="en-GB"/>
        </w:rPr>
        <w:t>)</w:t>
      </w:r>
      <w:r w:rsidR="008849EB" w:rsidRPr="00E76C42">
        <w:rPr>
          <w:lang w:val="en-GB"/>
        </w:rPr>
        <w:t>.</w:t>
      </w:r>
    </w:p>
    <w:p w14:paraId="513E3761" w14:textId="475DC82C" w:rsidR="00C60531" w:rsidRPr="00E76C42" w:rsidRDefault="00C60531" w:rsidP="00C60531">
      <w:pPr>
        <w:spacing w:after="0" w:line="240" w:lineRule="auto"/>
        <w:ind w:left="1134" w:hanging="426"/>
        <w:rPr>
          <w:lang w:val="en-GB"/>
        </w:rPr>
      </w:pPr>
      <w:r w:rsidRPr="00E76C42">
        <w:rPr>
          <w:lang w:val="en-GB"/>
        </w:rPr>
        <w:t xml:space="preserve">4.6.  The Contractor will need to use </w:t>
      </w:r>
      <w:r w:rsidR="00F66D71" w:rsidRPr="00E76C42">
        <w:rPr>
          <w:lang w:val="en-GB"/>
        </w:rPr>
        <w:t xml:space="preserve">a </w:t>
      </w:r>
      <w:r w:rsidRPr="00E76C42">
        <w:rPr>
          <w:lang w:val="en-GB"/>
        </w:rPr>
        <w:t xml:space="preserve">cloud server </w:t>
      </w:r>
      <w:r w:rsidR="007B1BDE" w:rsidRPr="00E76C42">
        <w:rPr>
          <w:lang w:val="en-GB"/>
        </w:rPr>
        <w:t xml:space="preserve">or hard disk </w:t>
      </w:r>
      <w:r w:rsidRPr="00E76C42">
        <w:rPr>
          <w:lang w:val="en-GB"/>
        </w:rPr>
        <w:t>for delivery</w:t>
      </w:r>
      <w:r w:rsidR="00F66D71" w:rsidRPr="00E76C42">
        <w:rPr>
          <w:lang w:val="en-GB"/>
        </w:rPr>
        <w:t xml:space="preserve"> of the</w:t>
      </w:r>
      <w:r w:rsidRPr="00E76C42">
        <w:rPr>
          <w:lang w:val="en-GB"/>
        </w:rPr>
        <w:t xml:space="preserve"> sequencing results of and their </w:t>
      </w:r>
      <w:r w:rsidR="007E13B8" w:rsidRPr="00E76C42">
        <w:rPr>
          <w:lang w:val="en-GB"/>
        </w:rPr>
        <w:t>reports including</w:t>
      </w:r>
      <w:r w:rsidRPr="00E76C42">
        <w:rPr>
          <w:lang w:val="en-GB"/>
        </w:rPr>
        <w:t xml:space="preserve"> sequencing method, and summary of read length and quality distributions. </w:t>
      </w:r>
    </w:p>
    <w:p w14:paraId="5ADF69FD" w14:textId="77777777" w:rsidR="00C60531" w:rsidRPr="00E76C42" w:rsidRDefault="00C60531" w:rsidP="00C60531">
      <w:pPr>
        <w:spacing w:after="120" w:line="240" w:lineRule="auto"/>
        <w:ind w:left="1134" w:hanging="426"/>
        <w:rPr>
          <w:lang w:val="en-GB"/>
        </w:rPr>
      </w:pPr>
      <w:r w:rsidRPr="00E76C42">
        <w:rPr>
          <w:lang w:val="en-GB"/>
        </w:rPr>
        <w:t>4.7. Keeping the Ordering Party informed about the progress and stages of work through regular communication with a dedicated project manager.</w:t>
      </w:r>
    </w:p>
    <w:p w14:paraId="47F20260" w14:textId="77777777" w:rsidR="00C60531" w:rsidRPr="00E76C42" w:rsidRDefault="00C60531" w:rsidP="00C60531">
      <w:pPr>
        <w:spacing w:after="120" w:line="240" w:lineRule="auto"/>
        <w:ind w:left="1134" w:hanging="426"/>
        <w:rPr>
          <w:lang w:val="en-GB"/>
        </w:rPr>
      </w:pPr>
      <w:r w:rsidRPr="00E76C42">
        <w:rPr>
          <w:lang w:val="en-GB"/>
        </w:rPr>
        <w:t>4.8. The service includes technical support and user care.</w:t>
      </w:r>
    </w:p>
    <w:p w14:paraId="2A51F332" w14:textId="77777777" w:rsidR="00C60531" w:rsidRPr="00E76C42" w:rsidRDefault="00C60531" w:rsidP="00C60531">
      <w:pPr>
        <w:spacing w:after="120" w:line="240" w:lineRule="auto"/>
        <w:ind w:left="1134" w:hanging="426"/>
        <w:rPr>
          <w:lang w:val="en-GB"/>
        </w:rPr>
      </w:pPr>
      <w:r w:rsidRPr="00E76C42">
        <w:rPr>
          <w:lang w:val="en-GB"/>
        </w:rPr>
        <w:t>4.9. Return unused HMW gDNA  after sequencing is completed: included in the price of the service for 3 or more samples.</w:t>
      </w:r>
    </w:p>
    <w:p w14:paraId="439DB330" w14:textId="606FB5B6" w:rsidR="00DC57D3" w:rsidRPr="00E76C42" w:rsidRDefault="00DC57D3" w:rsidP="00DC57D3">
      <w:pPr>
        <w:ind w:left="708" w:hanging="282"/>
        <w:rPr>
          <w:lang w:val="en-GB"/>
        </w:rPr>
      </w:pPr>
      <w:r w:rsidRPr="00E76C42">
        <w:rPr>
          <w:lang w:val="en-GB"/>
        </w:rPr>
        <w:t>5.</w:t>
      </w:r>
      <w:r w:rsidRPr="00E76C42">
        <w:rPr>
          <w:lang w:val="en-GB"/>
        </w:rPr>
        <w:tab/>
      </w:r>
      <w:r w:rsidRPr="00E76C42">
        <w:rPr>
          <w:lang w:val="en-GB"/>
        </w:rPr>
        <w:tab/>
        <w:t>Order completion time:</w:t>
      </w:r>
    </w:p>
    <w:p w14:paraId="3F267B67" w14:textId="23CD8095" w:rsidR="00D60CFE" w:rsidRPr="00E76C42" w:rsidRDefault="00D60CFE" w:rsidP="00D60CFE">
      <w:pPr>
        <w:ind w:left="708"/>
        <w:rPr>
          <w:lang w:val="en-GB"/>
        </w:rPr>
      </w:pPr>
      <w:r w:rsidRPr="00E76C42">
        <w:rPr>
          <w:lang w:val="en-GB"/>
        </w:rPr>
        <w:t>For each batch, t</w:t>
      </w:r>
      <w:r w:rsidR="00DC57D3" w:rsidRPr="00E76C42">
        <w:rPr>
          <w:lang w:val="en-GB"/>
        </w:rPr>
        <w:t xml:space="preserve">he time of service completion will not exceed </w:t>
      </w:r>
      <w:r w:rsidRPr="00E76C42">
        <w:rPr>
          <w:lang w:val="en-GB"/>
        </w:rPr>
        <w:t>30 working days</w:t>
      </w:r>
      <w:r w:rsidR="00DC57D3" w:rsidRPr="00E76C42">
        <w:rPr>
          <w:lang w:val="en-GB"/>
        </w:rPr>
        <w:t xml:space="preserve"> from the moment of positive verification of the quality of the samples.</w:t>
      </w:r>
    </w:p>
    <w:p w14:paraId="4D988613" w14:textId="795E1F31" w:rsidR="005D1410" w:rsidRPr="00E76C42" w:rsidRDefault="00DC57D3" w:rsidP="00D60CFE">
      <w:pPr>
        <w:pStyle w:val="Akapitzlist"/>
        <w:numPr>
          <w:ilvl w:val="0"/>
          <w:numId w:val="4"/>
        </w:numPr>
        <w:rPr>
          <w:lang w:val="en-GB"/>
        </w:rPr>
      </w:pPr>
      <w:r w:rsidRPr="00E76C42">
        <w:rPr>
          <w:lang w:val="en-GB"/>
        </w:rPr>
        <w:t>Criteria for evaluation of offers: When evaluating offers, the Purchaser will be guided by the following criterion: price 100%</w:t>
      </w:r>
    </w:p>
    <w:p w14:paraId="24EB823C" w14:textId="4FCCE634" w:rsidR="00C60531" w:rsidRPr="00E76C42" w:rsidRDefault="00C60531" w:rsidP="00DC57D3">
      <w:pPr>
        <w:pStyle w:val="Akapitzlist"/>
        <w:numPr>
          <w:ilvl w:val="0"/>
          <w:numId w:val="4"/>
        </w:numPr>
        <w:rPr>
          <w:lang w:val="en-GB"/>
        </w:rPr>
      </w:pPr>
      <w:r w:rsidRPr="00E76C42">
        <w:rPr>
          <w:lang w:val="en-GB"/>
        </w:rPr>
        <w:t>The method of preparing the offer and the date and place for submitting offers:</w:t>
      </w:r>
    </w:p>
    <w:p w14:paraId="79EFECB1" w14:textId="77777777" w:rsidR="00C60531" w:rsidRPr="00E76C42" w:rsidRDefault="00C60531" w:rsidP="00C60531">
      <w:pPr>
        <w:pStyle w:val="Akapitzlist"/>
        <w:rPr>
          <w:lang w:val="en-GB"/>
        </w:rPr>
      </w:pPr>
      <w:r w:rsidRPr="00E76C42">
        <w:rPr>
          <w:lang w:val="en-GB"/>
        </w:rPr>
        <w:t xml:space="preserve">The offer should be submitted electronically to the following address: </w:t>
      </w:r>
      <w:r w:rsidRPr="00E76C42">
        <w:rPr>
          <w:b/>
          <w:bCs/>
          <w:lang w:val="en-GB"/>
        </w:rPr>
        <w:t>fremol@amu.edu.pl</w:t>
      </w:r>
    </w:p>
    <w:p w14:paraId="02F6DAFA" w14:textId="77777777" w:rsidR="00D60CFE" w:rsidRPr="00E76C42" w:rsidRDefault="00D60CFE" w:rsidP="00C60531">
      <w:pPr>
        <w:pStyle w:val="Akapitzlist"/>
        <w:rPr>
          <w:lang w:val="en-GB"/>
        </w:rPr>
      </w:pPr>
    </w:p>
    <w:p w14:paraId="04584BA6" w14:textId="1DCAAA60" w:rsidR="00C60531" w:rsidRPr="00E76C42" w:rsidRDefault="00C60531" w:rsidP="00C60531">
      <w:pPr>
        <w:pStyle w:val="Akapitzlist"/>
        <w:rPr>
          <w:lang w:val="en-GB"/>
        </w:rPr>
      </w:pPr>
      <w:r w:rsidRPr="00E76C42">
        <w:rPr>
          <w:lang w:val="en-GB"/>
        </w:rPr>
        <w:t>Please include the price and the time needed to perform the work in the offer.</w:t>
      </w:r>
    </w:p>
    <w:p w14:paraId="4A5AD0D5" w14:textId="77777777" w:rsidR="00C60531" w:rsidRPr="00E76C42" w:rsidRDefault="00C60531" w:rsidP="00C60531">
      <w:pPr>
        <w:ind w:firstLine="708"/>
        <w:rPr>
          <w:b/>
          <w:lang w:val="en-GB"/>
        </w:rPr>
      </w:pPr>
      <w:r w:rsidRPr="00E76C42">
        <w:rPr>
          <w:b/>
          <w:lang w:val="en-GB"/>
        </w:rPr>
        <w:t>The price offered must include all costs necessary to properly perform the service.</w:t>
      </w:r>
    </w:p>
    <w:p w14:paraId="190A57B1" w14:textId="4FFF5D90" w:rsidR="00C60531" w:rsidRPr="00E76C42" w:rsidRDefault="00C60531" w:rsidP="00C60531">
      <w:pPr>
        <w:ind w:firstLine="708"/>
        <w:rPr>
          <w:lang w:val="en-GB"/>
        </w:rPr>
      </w:pPr>
      <w:r w:rsidRPr="00E76C42">
        <w:rPr>
          <w:lang w:val="en-GB"/>
        </w:rPr>
        <w:t>Deadline for the quotation submission</w:t>
      </w:r>
      <w:r w:rsidRPr="00E76C42">
        <w:rPr>
          <w:b/>
          <w:lang w:val="en-GB"/>
        </w:rPr>
        <w:t>: 1</w:t>
      </w:r>
      <w:r w:rsidR="00B97C68" w:rsidRPr="00E76C42">
        <w:rPr>
          <w:b/>
          <w:lang w:val="en-GB"/>
        </w:rPr>
        <w:t>5</w:t>
      </w:r>
      <w:r w:rsidRPr="00E76C42">
        <w:rPr>
          <w:b/>
          <w:lang w:val="en-GB"/>
        </w:rPr>
        <w:t>:</w:t>
      </w:r>
      <w:r w:rsidR="00B97C68" w:rsidRPr="00E76C42">
        <w:rPr>
          <w:b/>
          <w:lang w:val="en-GB"/>
        </w:rPr>
        <w:t>00</w:t>
      </w:r>
      <w:r w:rsidRPr="00E76C42">
        <w:rPr>
          <w:b/>
          <w:lang w:val="en-GB"/>
        </w:rPr>
        <w:t xml:space="preserve">, </w:t>
      </w:r>
      <w:r w:rsidR="00C45CAC" w:rsidRPr="00E76C42">
        <w:rPr>
          <w:b/>
          <w:lang w:val="en-GB"/>
        </w:rPr>
        <w:t>0</w:t>
      </w:r>
      <w:r w:rsidR="0023450E">
        <w:rPr>
          <w:b/>
          <w:lang w:val="en-GB"/>
        </w:rPr>
        <w:t>3</w:t>
      </w:r>
      <w:r w:rsidR="08356345" w:rsidRPr="00E76C42">
        <w:rPr>
          <w:b/>
          <w:lang w:val="en-GB"/>
        </w:rPr>
        <w:t>.</w:t>
      </w:r>
      <w:r w:rsidR="00C45CAC" w:rsidRPr="00E76C42">
        <w:rPr>
          <w:b/>
          <w:lang w:val="en-GB"/>
        </w:rPr>
        <w:t>10</w:t>
      </w:r>
      <w:r w:rsidRPr="00E76C42">
        <w:rPr>
          <w:b/>
          <w:lang w:val="en-GB"/>
        </w:rPr>
        <w:t>.2024</w:t>
      </w:r>
      <w:r w:rsidRPr="00E76C42">
        <w:rPr>
          <w:lang w:val="en-GB"/>
        </w:rPr>
        <w:t xml:space="preserve"> </w:t>
      </w:r>
    </w:p>
    <w:p w14:paraId="3CD2F2C0" w14:textId="77777777" w:rsidR="00C60531" w:rsidRPr="00E76C42" w:rsidRDefault="00C60531" w:rsidP="00C60531">
      <w:pPr>
        <w:ind w:firstLine="708"/>
        <w:rPr>
          <w:lang w:val="en-GB"/>
        </w:rPr>
      </w:pPr>
      <w:r w:rsidRPr="00E76C42">
        <w:rPr>
          <w:lang w:val="en-GB"/>
        </w:rPr>
        <w:t>Offer validity period: minimum 30 days from the deadline for delivering the offers.</w:t>
      </w:r>
    </w:p>
    <w:p w14:paraId="03B7743D" w14:textId="14FF4D31" w:rsidR="00C60531" w:rsidRPr="00E76C42" w:rsidRDefault="00DC57D3" w:rsidP="00DC57D3">
      <w:pPr>
        <w:ind w:left="-284" w:firstLine="708"/>
        <w:rPr>
          <w:b/>
          <w:lang w:val="en-GB"/>
        </w:rPr>
      </w:pPr>
      <w:r w:rsidRPr="00E76C42">
        <w:rPr>
          <w:b/>
          <w:lang w:val="en-GB"/>
        </w:rPr>
        <w:t>8</w:t>
      </w:r>
      <w:r w:rsidR="00C60531" w:rsidRPr="00E76C42">
        <w:rPr>
          <w:b/>
          <w:lang w:val="en-GB"/>
        </w:rPr>
        <w:t>. Reservations</w:t>
      </w:r>
    </w:p>
    <w:p w14:paraId="2FF2FC63" w14:textId="77777777" w:rsidR="00C60531" w:rsidRPr="00E76C42" w:rsidRDefault="00C60531" w:rsidP="0021631F">
      <w:pPr>
        <w:ind w:left="708"/>
        <w:rPr>
          <w:lang w:val="en-GB"/>
        </w:rPr>
      </w:pPr>
      <w:r w:rsidRPr="00E76C42">
        <w:rPr>
          <w:lang w:val="en-GB"/>
        </w:rPr>
        <w:t>6.1 The procedure is not subject to the Act of September 11, 2019, Public Procurement Law.</w:t>
      </w:r>
    </w:p>
    <w:p w14:paraId="17C92C99" w14:textId="77777777" w:rsidR="00C60531" w:rsidRPr="00E76C42" w:rsidRDefault="00C60531" w:rsidP="00C60531">
      <w:pPr>
        <w:ind w:left="708"/>
        <w:rPr>
          <w:lang w:val="en-GB"/>
        </w:rPr>
      </w:pPr>
      <w:r w:rsidRPr="00E76C42">
        <w:rPr>
          <w:lang w:val="en-GB"/>
        </w:rPr>
        <w:t>6.2 This inquiry does not constitute an offer within the meaning of the provisions of the Civil Code.</w:t>
      </w:r>
    </w:p>
    <w:p w14:paraId="1BC099C3" w14:textId="77777777" w:rsidR="00C60531" w:rsidRPr="00E76C42" w:rsidRDefault="00C60531" w:rsidP="00C60531">
      <w:pPr>
        <w:ind w:firstLine="708"/>
        <w:rPr>
          <w:lang w:val="en-GB"/>
        </w:rPr>
      </w:pPr>
      <w:bookmarkStart w:id="0" w:name="_Int_t4Ww6fCr"/>
      <w:r w:rsidRPr="00E76C42">
        <w:rPr>
          <w:lang w:val="en-GB"/>
        </w:rPr>
        <w:t>Submission of an offer does not constitute the conclusion of a contract.</w:t>
      </w:r>
      <w:bookmarkEnd w:id="0"/>
    </w:p>
    <w:p w14:paraId="46D79FD0" w14:textId="77777777" w:rsidR="00C60531" w:rsidRPr="00E76C42" w:rsidRDefault="00C60531" w:rsidP="00C60531">
      <w:pPr>
        <w:ind w:left="708"/>
        <w:rPr>
          <w:lang w:val="en-GB"/>
        </w:rPr>
      </w:pPr>
      <w:r w:rsidRPr="00E76C42">
        <w:rPr>
          <w:lang w:val="en-GB"/>
        </w:rPr>
        <w:t>6.3 Offers that do not meet the requirements specified in the request for proposals will not be considered.</w:t>
      </w:r>
    </w:p>
    <w:p w14:paraId="591ABD76" w14:textId="77777777" w:rsidR="00C60531" w:rsidRPr="00E76C42" w:rsidRDefault="00C60531" w:rsidP="00C60531">
      <w:pPr>
        <w:ind w:left="708"/>
        <w:rPr>
          <w:lang w:val="en-GB"/>
        </w:rPr>
      </w:pPr>
      <w:r w:rsidRPr="00E76C42">
        <w:rPr>
          <w:lang w:val="en-GB"/>
        </w:rPr>
        <w:t>6.4 Issuing this inquiry does not oblige the Purchaser to accept the offer, in whole or in part and does not oblige the Purchaser to provide explanations or reasons for accepting or rejecting the offer.</w:t>
      </w:r>
    </w:p>
    <w:p w14:paraId="71E33BF8" w14:textId="77777777" w:rsidR="00C60531" w:rsidRPr="00E76C42" w:rsidRDefault="00C60531" w:rsidP="00C60531">
      <w:pPr>
        <w:ind w:left="708"/>
        <w:rPr>
          <w:lang w:val="en-GB"/>
        </w:rPr>
      </w:pPr>
      <w:r w:rsidRPr="00E76C42">
        <w:rPr>
          <w:lang w:val="en-GB"/>
        </w:rPr>
        <w:t xml:space="preserve">6.5 In the course of offer evaluation, the Purchaser may demand explanations from the </w:t>
      </w:r>
      <w:proofErr w:type="spellStart"/>
      <w:r w:rsidRPr="00E76C42">
        <w:rPr>
          <w:lang w:val="en-GB"/>
        </w:rPr>
        <w:t>offerers</w:t>
      </w:r>
      <w:proofErr w:type="spellEnd"/>
      <w:r w:rsidRPr="00E76C42">
        <w:rPr>
          <w:lang w:val="en-GB"/>
        </w:rPr>
        <w:t xml:space="preserve"> regarding the content of the submitted documents offers.</w:t>
      </w:r>
    </w:p>
    <w:p w14:paraId="35808CB6" w14:textId="77777777" w:rsidR="00C60531" w:rsidRPr="00E76C42" w:rsidRDefault="00C60531" w:rsidP="00C60531">
      <w:pPr>
        <w:ind w:firstLine="708"/>
        <w:rPr>
          <w:lang w:val="en-GB"/>
        </w:rPr>
      </w:pPr>
      <w:r w:rsidRPr="00E76C42">
        <w:rPr>
          <w:lang w:val="en-GB"/>
        </w:rPr>
        <w:t xml:space="preserve">6.6 The costs of preparation and delivery of the offer shall be borne by the Contractor. </w:t>
      </w:r>
    </w:p>
    <w:p w14:paraId="1FA2E016" w14:textId="77777777" w:rsidR="00C60531" w:rsidRPr="00E76C42" w:rsidRDefault="00C60531" w:rsidP="00C60531">
      <w:pPr>
        <w:ind w:firstLine="708"/>
        <w:rPr>
          <w:lang w:val="en-GB"/>
        </w:rPr>
      </w:pPr>
      <w:r w:rsidRPr="00E76C42">
        <w:rPr>
          <w:lang w:val="en-GB"/>
        </w:rPr>
        <w:t>6.7 The Purchaser reserves the right to change all or part of the inquiry.</w:t>
      </w:r>
    </w:p>
    <w:p w14:paraId="467B67C9" w14:textId="77777777" w:rsidR="00C60531" w:rsidRPr="00223ADF" w:rsidRDefault="00C60531" w:rsidP="00C60531">
      <w:pPr>
        <w:ind w:left="708"/>
        <w:rPr>
          <w:lang w:val="en-GB"/>
        </w:rPr>
      </w:pPr>
      <w:r w:rsidRPr="00E76C42">
        <w:rPr>
          <w:lang w:val="en-GB"/>
        </w:rPr>
        <w:t>6.8 The Purchaser reserves the right to discontinue the procedure at any stage and the possibility of ending the procedure without selecting the offer and witho</w:t>
      </w:r>
      <w:r w:rsidRPr="00223ADF">
        <w:rPr>
          <w:lang w:val="en-GB"/>
        </w:rPr>
        <w:t>ut giving a reason.</w:t>
      </w:r>
    </w:p>
    <w:p w14:paraId="074961EA" w14:textId="77777777" w:rsidR="00C60531" w:rsidRPr="00223ADF" w:rsidRDefault="00C60531" w:rsidP="00C60531">
      <w:pPr>
        <w:ind w:left="708"/>
        <w:rPr>
          <w:lang w:val="en-GB"/>
        </w:rPr>
      </w:pPr>
      <w:r w:rsidRPr="00223ADF">
        <w:rPr>
          <w:lang w:val="en-GB"/>
        </w:rPr>
        <w:lastRenderedPageBreak/>
        <w:t xml:space="preserve">6.9 The Purchaser declares that it has the status of a large enterprise within the meaning of the provisions of the Act of March 8, 2013 on counteracting excessive delays in commercial transactions (i.e.: </w:t>
      </w:r>
      <w:proofErr w:type="spellStart"/>
      <w:r w:rsidRPr="00223ADF">
        <w:rPr>
          <w:lang w:val="en-GB"/>
        </w:rPr>
        <w:t>Dz.U</w:t>
      </w:r>
      <w:proofErr w:type="spellEnd"/>
      <w:r w:rsidRPr="00223ADF">
        <w:rPr>
          <w:lang w:val="en-GB"/>
        </w:rPr>
        <w:t>. 2019, position 118 with later changes).</w:t>
      </w:r>
    </w:p>
    <w:p w14:paraId="253E03F5" w14:textId="77777777" w:rsidR="00C60531" w:rsidRPr="00223ADF" w:rsidRDefault="00C60531" w:rsidP="00C60531">
      <w:pPr>
        <w:ind w:left="708"/>
        <w:rPr>
          <w:lang w:val="en-GB"/>
        </w:rPr>
      </w:pPr>
      <w:r w:rsidRPr="00223ADF">
        <w:rPr>
          <w:lang w:val="en-GB"/>
        </w:rPr>
        <w:t xml:space="preserve">6.10 The administrator of your personal data is the University of Adam Mickiewicz w Poznań, with its registered office at ul. H. </w:t>
      </w:r>
      <w:proofErr w:type="spellStart"/>
      <w:r w:rsidRPr="00223ADF">
        <w:rPr>
          <w:lang w:val="en-GB"/>
        </w:rPr>
        <w:t>Wieniawskiego</w:t>
      </w:r>
      <w:proofErr w:type="spellEnd"/>
      <w:r w:rsidRPr="00223ADF">
        <w:rPr>
          <w:lang w:val="en-GB"/>
        </w:rPr>
        <w:t xml:space="preserve"> 1, 61-712 </w:t>
      </w:r>
      <w:proofErr w:type="spellStart"/>
      <w:r w:rsidRPr="00223ADF">
        <w:rPr>
          <w:lang w:val="en-GB"/>
        </w:rPr>
        <w:t>Poznań</w:t>
      </w:r>
      <w:proofErr w:type="spellEnd"/>
      <w:r w:rsidRPr="00223ADF">
        <w:rPr>
          <w:lang w:val="en-GB"/>
        </w:rPr>
        <w:t>.</w:t>
      </w:r>
    </w:p>
    <w:p w14:paraId="572A9F73" w14:textId="77777777" w:rsidR="00C60531" w:rsidRPr="00E5559B" w:rsidRDefault="00C60531" w:rsidP="00C60531">
      <w:pPr>
        <w:shd w:val="clear" w:color="auto" w:fill="FFFFFF"/>
        <w:textAlignment w:val="baseline"/>
        <w:rPr>
          <w:rFonts w:ascii="Calibri" w:hAnsi="Calibri" w:cs="Calibri"/>
          <w:color w:val="000000"/>
          <w:lang w:val="en-GB"/>
        </w:rPr>
      </w:pPr>
      <w:r w:rsidRPr="00223ADF">
        <w:rPr>
          <w:lang w:val="en-GB"/>
        </w:rPr>
        <w:t xml:space="preserve">In matters related to the protection of personal data, you can contact the Data Protection Officer at the email address: iod@amu.edu.pl or in writing to the Administrator's address. Personal data will be processed for purposes related to this public procurement procedure conducted in the form of an inquiry/market research, i.e. in the contractor selection procedure (in order to conclude a contract) and further in connection with the contract being implemented - pursuant to art. 6 sec. 1 letter b and c RODO in connection with </w:t>
      </w:r>
      <w:proofErr w:type="spellStart"/>
      <w:r w:rsidRPr="00223ADF">
        <w:rPr>
          <w:lang w:val="en-GB"/>
        </w:rPr>
        <w:t>with</w:t>
      </w:r>
      <w:proofErr w:type="spellEnd"/>
      <w:r w:rsidRPr="00223ADF">
        <w:rPr>
          <w:lang w:val="en-GB"/>
        </w:rPr>
        <w:t xml:space="preserve"> the Act of April 23, 1964, the Civil Code and other legal acts. The full content of the information obligation can be found on the </w:t>
      </w:r>
      <w:proofErr w:type="spellStart"/>
      <w:r w:rsidRPr="00223ADF">
        <w:rPr>
          <w:lang w:val="en-GB"/>
        </w:rPr>
        <w:t>website:</w:t>
      </w:r>
      <w:hyperlink r:id="rId6" w:anchor="144" w:tgtFrame="_blank" w:history="1">
        <w:r w:rsidRPr="00B05B3C">
          <w:rPr>
            <w:rStyle w:val="Hipercze"/>
            <w:rFonts w:ascii="Calibri" w:hAnsi="Calibri" w:cs="Calibri"/>
            <w:bdr w:val="none" w:sz="0" w:space="0" w:color="auto" w:frame="1"/>
            <w:lang w:val="en-GB"/>
          </w:rPr>
          <w:t>https</w:t>
        </w:r>
        <w:proofErr w:type="spellEnd"/>
        <w:r w:rsidRPr="00B05B3C">
          <w:rPr>
            <w:rStyle w:val="Hipercze"/>
            <w:rFonts w:ascii="Calibri" w:hAnsi="Calibri" w:cs="Calibri"/>
            <w:bdr w:val="none" w:sz="0" w:space="0" w:color="auto" w:frame="1"/>
            <w:lang w:val="en-GB"/>
          </w:rPr>
          <w:t>://odo.amu.edu.pl/KnowledgeBase#144</w:t>
        </w:r>
      </w:hyperlink>
    </w:p>
    <w:p w14:paraId="1933E9A1" w14:textId="77777777" w:rsidR="00C60531" w:rsidRPr="000F792C" w:rsidRDefault="00C60531" w:rsidP="00C60531">
      <w:pPr>
        <w:spacing w:after="0"/>
        <w:rPr>
          <w:lang w:val="en-GB"/>
        </w:rPr>
      </w:pPr>
    </w:p>
    <w:p w14:paraId="779679B6" w14:textId="77777777" w:rsidR="00C60531" w:rsidRPr="005B1CA4" w:rsidRDefault="00C60531" w:rsidP="00C60531">
      <w:pPr>
        <w:ind w:firstLine="708"/>
        <w:rPr>
          <w:lang w:val="en-GB"/>
        </w:rPr>
      </w:pPr>
    </w:p>
    <w:p w14:paraId="0D270D7E" w14:textId="77777777" w:rsidR="00FB1531" w:rsidRPr="0021631F" w:rsidRDefault="00FB1531">
      <w:pPr>
        <w:rPr>
          <w:lang w:val="en-GB"/>
        </w:rPr>
      </w:pPr>
    </w:p>
    <w:sectPr w:rsidR="00FB1531" w:rsidRPr="0021631F" w:rsidSect="00C605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ptos Narrow">
    <w:altName w:val="Calibri"/>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t4Ww6fCr" int2:invalidationBookmarkName="" int2:hashCode="yLvb6iWKdPXM+y" int2:id="dA3bUOGM">
      <int2:state int2:value="Reviewed" int2:type="WordDesignerPullQuotes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80A9A"/>
    <w:multiLevelType w:val="hybridMultilevel"/>
    <w:tmpl w:val="55BEB84E"/>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EE54D6"/>
    <w:multiLevelType w:val="hybridMultilevel"/>
    <w:tmpl w:val="344A5AE6"/>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B704967"/>
    <w:multiLevelType w:val="multilevel"/>
    <w:tmpl w:val="849CB56E"/>
    <w:lvl w:ilvl="0">
      <w:start w:val="1"/>
      <w:numFmt w:val="decimal"/>
      <w:lvlText w:val="%1."/>
      <w:lvlJc w:val="left"/>
      <w:pPr>
        <w:ind w:left="72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60097CD3"/>
    <w:multiLevelType w:val="hybridMultilevel"/>
    <w:tmpl w:val="DA428D90"/>
    <w:lvl w:ilvl="0" w:tplc="EB863580">
      <w:start w:val="7"/>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a3NDawNDc0sjQ1MTJX0lEKTi0uzszPAykwqgUAJV6abiwAAAA="/>
  </w:docVars>
  <w:rsids>
    <w:rsidRoot w:val="00C60531"/>
    <w:rsid w:val="00010A28"/>
    <w:rsid w:val="0009034F"/>
    <w:rsid w:val="0014344B"/>
    <w:rsid w:val="0021631F"/>
    <w:rsid w:val="0023450E"/>
    <w:rsid w:val="0027656E"/>
    <w:rsid w:val="003402A5"/>
    <w:rsid w:val="00412741"/>
    <w:rsid w:val="0049054D"/>
    <w:rsid w:val="005C4313"/>
    <w:rsid w:val="005D1410"/>
    <w:rsid w:val="00657A48"/>
    <w:rsid w:val="006B1117"/>
    <w:rsid w:val="006E49FE"/>
    <w:rsid w:val="006E69B9"/>
    <w:rsid w:val="00775AAB"/>
    <w:rsid w:val="007B1BDE"/>
    <w:rsid w:val="007E13B8"/>
    <w:rsid w:val="008849EB"/>
    <w:rsid w:val="008F4495"/>
    <w:rsid w:val="009341B0"/>
    <w:rsid w:val="00961699"/>
    <w:rsid w:val="00967306"/>
    <w:rsid w:val="009B4775"/>
    <w:rsid w:val="00A771DB"/>
    <w:rsid w:val="00B97C68"/>
    <w:rsid w:val="00C45CAC"/>
    <w:rsid w:val="00C60531"/>
    <w:rsid w:val="00D35801"/>
    <w:rsid w:val="00D60CFE"/>
    <w:rsid w:val="00D8474D"/>
    <w:rsid w:val="00DC57D3"/>
    <w:rsid w:val="00E76C42"/>
    <w:rsid w:val="00E86A96"/>
    <w:rsid w:val="00E8758C"/>
    <w:rsid w:val="00F33FB8"/>
    <w:rsid w:val="00F66D71"/>
    <w:rsid w:val="00FB1531"/>
    <w:rsid w:val="00FE61F9"/>
    <w:rsid w:val="08356345"/>
    <w:rsid w:val="09C65583"/>
    <w:rsid w:val="0F634881"/>
    <w:rsid w:val="10753A8B"/>
    <w:rsid w:val="114BDD9A"/>
    <w:rsid w:val="1BAAAD32"/>
    <w:rsid w:val="1E8A823C"/>
    <w:rsid w:val="20CB84CC"/>
    <w:rsid w:val="23BC2BA7"/>
    <w:rsid w:val="25DFFB12"/>
    <w:rsid w:val="26DDD570"/>
    <w:rsid w:val="27E57656"/>
    <w:rsid w:val="28B7DF59"/>
    <w:rsid w:val="2C4478E8"/>
    <w:rsid w:val="31C3AD25"/>
    <w:rsid w:val="378729F6"/>
    <w:rsid w:val="38472DDE"/>
    <w:rsid w:val="3B6DF964"/>
    <w:rsid w:val="3DFDE722"/>
    <w:rsid w:val="488FE151"/>
    <w:rsid w:val="48911546"/>
    <w:rsid w:val="4E14EFE6"/>
    <w:rsid w:val="53795978"/>
    <w:rsid w:val="5C1DC6F0"/>
    <w:rsid w:val="6031CAA2"/>
    <w:rsid w:val="64531BAD"/>
    <w:rsid w:val="66579027"/>
    <w:rsid w:val="68FBB2DD"/>
    <w:rsid w:val="6B5B9AC0"/>
    <w:rsid w:val="6F7282E8"/>
    <w:rsid w:val="70F02762"/>
    <w:rsid w:val="7F3A0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53E3D"/>
  <w15:chartTrackingRefBased/>
  <w15:docId w15:val="{5C7DB669-79DC-4AB4-81A1-0ECA2E444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0531"/>
    <w:rPr>
      <w:kern w:val="0"/>
      <w:lang w:val="pl-PL"/>
      <w14:ligatures w14:val="none"/>
    </w:rPr>
  </w:style>
  <w:style w:type="paragraph" w:styleId="Nagwek1">
    <w:name w:val="heading 1"/>
    <w:basedOn w:val="Normalny"/>
    <w:next w:val="Normalny"/>
    <w:link w:val="Nagwek1Znak"/>
    <w:uiPriority w:val="9"/>
    <w:qFormat/>
    <w:rsid w:val="00C605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C605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C60531"/>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C60531"/>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C60531"/>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C60531"/>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60531"/>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60531"/>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60531"/>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60531"/>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C60531"/>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C60531"/>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C60531"/>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C60531"/>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C6053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6053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6053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60531"/>
    <w:rPr>
      <w:rFonts w:eastAsiaTheme="majorEastAsia" w:cstheme="majorBidi"/>
      <w:color w:val="272727" w:themeColor="text1" w:themeTint="D8"/>
    </w:rPr>
  </w:style>
  <w:style w:type="paragraph" w:styleId="Tytu">
    <w:name w:val="Title"/>
    <w:basedOn w:val="Normalny"/>
    <w:next w:val="Normalny"/>
    <w:link w:val="TytuZnak"/>
    <w:uiPriority w:val="10"/>
    <w:qFormat/>
    <w:rsid w:val="00C605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6053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6053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6053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60531"/>
    <w:pPr>
      <w:spacing w:before="160"/>
      <w:jc w:val="center"/>
    </w:pPr>
    <w:rPr>
      <w:i/>
      <w:iCs/>
      <w:color w:val="404040" w:themeColor="text1" w:themeTint="BF"/>
    </w:rPr>
  </w:style>
  <w:style w:type="character" w:customStyle="1" w:styleId="CytatZnak">
    <w:name w:val="Cytat Znak"/>
    <w:basedOn w:val="Domylnaczcionkaakapitu"/>
    <w:link w:val="Cytat"/>
    <w:uiPriority w:val="29"/>
    <w:rsid w:val="00C60531"/>
    <w:rPr>
      <w:i/>
      <w:iCs/>
      <w:color w:val="404040" w:themeColor="text1" w:themeTint="BF"/>
    </w:rPr>
  </w:style>
  <w:style w:type="paragraph" w:styleId="Akapitzlist">
    <w:name w:val="List Paragraph"/>
    <w:basedOn w:val="Normalny"/>
    <w:uiPriority w:val="34"/>
    <w:qFormat/>
    <w:rsid w:val="00C60531"/>
    <w:pPr>
      <w:ind w:left="720"/>
      <w:contextualSpacing/>
    </w:pPr>
  </w:style>
  <w:style w:type="character" w:styleId="Wyrnienieintensywne">
    <w:name w:val="Intense Emphasis"/>
    <w:basedOn w:val="Domylnaczcionkaakapitu"/>
    <w:uiPriority w:val="21"/>
    <w:qFormat/>
    <w:rsid w:val="00C60531"/>
    <w:rPr>
      <w:i/>
      <w:iCs/>
      <w:color w:val="0F4761" w:themeColor="accent1" w:themeShade="BF"/>
    </w:rPr>
  </w:style>
  <w:style w:type="paragraph" w:styleId="Cytatintensywny">
    <w:name w:val="Intense Quote"/>
    <w:basedOn w:val="Normalny"/>
    <w:next w:val="Normalny"/>
    <w:link w:val="CytatintensywnyZnak"/>
    <w:uiPriority w:val="30"/>
    <w:qFormat/>
    <w:rsid w:val="00C605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C60531"/>
    <w:rPr>
      <w:i/>
      <w:iCs/>
      <w:color w:val="0F4761" w:themeColor="accent1" w:themeShade="BF"/>
    </w:rPr>
  </w:style>
  <w:style w:type="character" w:styleId="Odwoanieintensywne">
    <w:name w:val="Intense Reference"/>
    <w:basedOn w:val="Domylnaczcionkaakapitu"/>
    <w:uiPriority w:val="32"/>
    <w:qFormat/>
    <w:rsid w:val="00C60531"/>
    <w:rPr>
      <w:b/>
      <w:bCs/>
      <w:smallCaps/>
      <w:color w:val="0F4761" w:themeColor="accent1" w:themeShade="BF"/>
      <w:spacing w:val="5"/>
    </w:rPr>
  </w:style>
  <w:style w:type="character" w:styleId="Odwoaniedokomentarza">
    <w:name w:val="annotation reference"/>
    <w:basedOn w:val="Domylnaczcionkaakapitu"/>
    <w:uiPriority w:val="99"/>
    <w:semiHidden/>
    <w:unhideWhenUsed/>
    <w:rsid w:val="00C60531"/>
    <w:rPr>
      <w:sz w:val="16"/>
      <w:szCs w:val="16"/>
    </w:rPr>
  </w:style>
  <w:style w:type="paragraph" w:styleId="Tekstkomentarza">
    <w:name w:val="annotation text"/>
    <w:basedOn w:val="Normalny"/>
    <w:link w:val="TekstkomentarzaZnak"/>
    <w:uiPriority w:val="99"/>
    <w:unhideWhenUsed/>
    <w:rsid w:val="00C60531"/>
    <w:pPr>
      <w:spacing w:line="240" w:lineRule="auto"/>
    </w:pPr>
    <w:rPr>
      <w:sz w:val="20"/>
      <w:szCs w:val="20"/>
    </w:rPr>
  </w:style>
  <w:style w:type="character" w:customStyle="1" w:styleId="TekstkomentarzaZnak">
    <w:name w:val="Tekst komentarza Znak"/>
    <w:basedOn w:val="Domylnaczcionkaakapitu"/>
    <w:link w:val="Tekstkomentarza"/>
    <w:uiPriority w:val="99"/>
    <w:rsid w:val="00C60531"/>
    <w:rPr>
      <w:kern w:val="0"/>
      <w:sz w:val="20"/>
      <w:szCs w:val="20"/>
      <w:lang w:val="pl-PL"/>
      <w14:ligatures w14:val="none"/>
    </w:rPr>
  </w:style>
  <w:style w:type="table" w:styleId="Tabela-Siatka">
    <w:name w:val="Table Grid"/>
    <w:basedOn w:val="Standardowy"/>
    <w:uiPriority w:val="39"/>
    <w:rsid w:val="00C60531"/>
    <w:pPr>
      <w:spacing w:after="0" w:line="240" w:lineRule="auto"/>
    </w:pPr>
    <w:rPr>
      <w:kern w:val="0"/>
      <w:lang w:val="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C60531"/>
    <w:rPr>
      <w:color w:val="467886" w:themeColor="hyperlink"/>
      <w:u w:val="single"/>
    </w:rPr>
  </w:style>
  <w:style w:type="character" w:customStyle="1" w:styleId="rynqvb">
    <w:name w:val="rynqvb"/>
    <w:basedOn w:val="Domylnaczcionkaakapitu"/>
    <w:rsid w:val="00C60531"/>
  </w:style>
  <w:style w:type="character" w:customStyle="1" w:styleId="hwtze">
    <w:name w:val="hwtze"/>
    <w:basedOn w:val="Domylnaczcionkaakapitu"/>
    <w:rsid w:val="00C60531"/>
  </w:style>
  <w:style w:type="paragraph" w:styleId="Poprawka">
    <w:name w:val="Revision"/>
    <w:hidden/>
    <w:uiPriority w:val="99"/>
    <w:semiHidden/>
    <w:rsid w:val="00A771DB"/>
    <w:pPr>
      <w:spacing w:after="0" w:line="240" w:lineRule="auto"/>
    </w:pPr>
    <w:rPr>
      <w:kern w:val="0"/>
      <w:lang w:val="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odo.amu.edu.pl/KnowledgeBase"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FF99A-10BF-48C0-9B33-12BE5330A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846</Words>
  <Characters>5080</Characters>
  <Application>Microsoft Office Word</Application>
  <DocSecurity>4</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Paweł Dąbrowski</cp:lastModifiedBy>
  <cp:revision>2</cp:revision>
  <cp:lastPrinted>2024-06-25T12:46:00Z</cp:lastPrinted>
  <dcterms:created xsi:type="dcterms:W3CDTF">2024-09-24T09:25:00Z</dcterms:created>
  <dcterms:modified xsi:type="dcterms:W3CDTF">2024-09-24T09:25:00Z</dcterms:modified>
</cp:coreProperties>
</file>