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B9DC4F" w14:textId="77777777" w:rsidR="00843A88" w:rsidRPr="00D064EF" w:rsidRDefault="007A4E2C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D064EF">
        <w:rPr>
          <w:rFonts w:ascii="Arial Narrow" w:hAnsi="Arial Narrow" w:cs="Arial"/>
          <w:sz w:val="24"/>
          <w:szCs w:val="24"/>
        </w:rPr>
        <w:t>Bydgoszcz</w:t>
      </w:r>
      <w:r w:rsidR="00843A88" w:rsidRPr="00D064EF">
        <w:rPr>
          <w:rFonts w:ascii="Arial Narrow" w:hAnsi="Arial Narrow" w:cs="Arial"/>
          <w:sz w:val="24"/>
          <w:szCs w:val="24"/>
        </w:rPr>
        <w:t xml:space="preserve"> dnia: </w:t>
      </w:r>
      <w:r w:rsidRPr="00D064EF">
        <w:rPr>
          <w:rFonts w:ascii="Arial Narrow" w:hAnsi="Arial Narrow" w:cs="Arial"/>
          <w:sz w:val="24"/>
          <w:szCs w:val="24"/>
        </w:rPr>
        <w:t>2024-10-02</w:t>
      </w:r>
    </w:p>
    <w:p w14:paraId="70459245" w14:textId="77777777" w:rsidR="00843A88" w:rsidRPr="00D064EF" w:rsidRDefault="007A4E2C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D064E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38095D86" w14:textId="77777777" w:rsidR="00843A88" w:rsidRPr="00D064EF" w:rsidRDefault="007A4E2C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D064EF">
        <w:rPr>
          <w:rFonts w:ascii="Arial Narrow" w:hAnsi="Arial Narrow" w:cs="Arial"/>
          <w:sz w:val="24"/>
          <w:szCs w:val="24"/>
        </w:rPr>
        <w:t>Powstańców Warszawy</w:t>
      </w:r>
      <w:r w:rsidR="00843A88" w:rsidRPr="00D064EF">
        <w:rPr>
          <w:rFonts w:ascii="Arial Narrow" w:hAnsi="Arial Narrow" w:cs="Arial"/>
          <w:sz w:val="24"/>
          <w:szCs w:val="24"/>
        </w:rPr>
        <w:t xml:space="preserve"> </w:t>
      </w:r>
      <w:r w:rsidRPr="00D064EF">
        <w:rPr>
          <w:rFonts w:ascii="Arial Narrow" w:hAnsi="Arial Narrow" w:cs="Arial"/>
          <w:sz w:val="24"/>
          <w:szCs w:val="24"/>
        </w:rPr>
        <w:t>5</w:t>
      </w:r>
    </w:p>
    <w:p w14:paraId="5A55AC47" w14:textId="77777777" w:rsidR="00843A88" w:rsidRPr="00D064EF" w:rsidRDefault="007A4E2C" w:rsidP="00843A88">
      <w:pPr>
        <w:rPr>
          <w:rFonts w:ascii="Arial Narrow" w:hAnsi="Arial Narrow" w:cs="Arial"/>
          <w:sz w:val="24"/>
          <w:szCs w:val="24"/>
        </w:rPr>
      </w:pPr>
      <w:r w:rsidRPr="00D064EF">
        <w:rPr>
          <w:rFonts w:ascii="Arial Narrow" w:hAnsi="Arial Narrow" w:cs="Arial"/>
          <w:sz w:val="24"/>
          <w:szCs w:val="24"/>
        </w:rPr>
        <w:t>85-681</w:t>
      </w:r>
      <w:r w:rsidR="00843A88" w:rsidRPr="00D064EF">
        <w:rPr>
          <w:rFonts w:ascii="Arial Narrow" w:hAnsi="Arial Narrow" w:cs="Arial"/>
          <w:sz w:val="24"/>
          <w:szCs w:val="24"/>
        </w:rPr>
        <w:t xml:space="preserve"> </w:t>
      </w:r>
      <w:r w:rsidRPr="00D064EF">
        <w:rPr>
          <w:rFonts w:ascii="Arial Narrow" w:hAnsi="Arial Narrow" w:cs="Arial"/>
          <w:sz w:val="24"/>
          <w:szCs w:val="24"/>
        </w:rPr>
        <w:t>Bydgoszcz</w:t>
      </w:r>
    </w:p>
    <w:p w14:paraId="23BF0E64" w14:textId="77777777" w:rsidR="00843A88" w:rsidRPr="00D064EF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D064E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397C9B3" w14:textId="77777777" w:rsidR="00843A88" w:rsidRPr="00D064EF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D064EF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36888F88" w14:textId="4D3ABC68" w:rsidR="00C619C2" w:rsidRPr="00D064EF" w:rsidRDefault="00C619C2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D064EF">
        <w:rPr>
          <w:rFonts w:ascii="Arial Narrow" w:hAnsi="Arial Narrow" w:cs="Arial"/>
          <w:b/>
          <w:sz w:val="22"/>
          <w:szCs w:val="22"/>
        </w:rPr>
        <w:t xml:space="preserve">Pismo nr </w:t>
      </w:r>
      <w:r w:rsidR="00D064EF" w:rsidRPr="00D064EF">
        <w:rPr>
          <w:rFonts w:ascii="Arial Narrow" w:hAnsi="Arial Narrow" w:cs="Arial"/>
          <w:b/>
          <w:sz w:val="22"/>
          <w:szCs w:val="22"/>
        </w:rPr>
        <w:t>7692</w:t>
      </w:r>
      <w:r w:rsidRPr="00D064EF">
        <w:rPr>
          <w:rFonts w:ascii="Arial Narrow" w:hAnsi="Arial Narrow" w:cs="Arial"/>
          <w:b/>
          <w:sz w:val="22"/>
          <w:szCs w:val="22"/>
        </w:rPr>
        <w:t>/24</w:t>
      </w:r>
    </w:p>
    <w:p w14:paraId="2121BAC9" w14:textId="77777777" w:rsidR="00843A88" w:rsidRPr="00D064EF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D064EF">
        <w:rPr>
          <w:rFonts w:ascii="Arial Narrow" w:hAnsi="Arial Narrow" w:cs="Arial"/>
          <w:b/>
          <w:sz w:val="24"/>
          <w:szCs w:val="24"/>
        </w:rPr>
        <w:t>WYKONAWCY</w:t>
      </w:r>
    </w:p>
    <w:p w14:paraId="26077415" w14:textId="77777777" w:rsidR="00843A88" w:rsidRPr="00D064EF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D064EF">
        <w:rPr>
          <w:rFonts w:ascii="Arial Narrow" w:hAnsi="Arial Narrow" w:cs="Arial"/>
          <w:sz w:val="24"/>
          <w:szCs w:val="24"/>
        </w:rPr>
        <w:t>ubiegający się o zamówienie</w:t>
      </w:r>
    </w:p>
    <w:p w14:paraId="06FD12EA" w14:textId="77777777" w:rsidR="004E4B64" w:rsidRPr="00D064EF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D064EF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D064E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D064E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D064EF" w14:paraId="3FDB7022" w14:textId="77777777" w:rsidTr="00FD4AEC">
        <w:tc>
          <w:tcPr>
            <w:tcW w:w="2269" w:type="dxa"/>
            <w:shd w:val="clear" w:color="auto" w:fill="auto"/>
          </w:tcPr>
          <w:p w14:paraId="35CB40D9" w14:textId="77777777" w:rsidR="004E4B64" w:rsidRPr="00D064E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1839441" w14:textId="7ADB4BCE" w:rsidR="004E4B64" w:rsidRPr="00D064EF" w:rsidRDefault="007A4E2C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Cs/>
                <w:sz w:val="24"/>
                <w:szCs w:val="24"/>
              </w:rPr>
              <w:t>Dostawa echokardiografu</w:t>
            </w:r>
          </w:p>
        </w:tc>
      </w:tr>
      <w:tr w:rsidR="007A4E2C" w:rsidRPr="00D064EF" w14:paraId="53CB1CD4" w14:textId="77777777" w:rsidTr="00F0215B">
        <w:tc>
          <w:tcPr>
            <w:tcW w:w="2269" w:type="dxa"/>
            <w:shd w:val="clear" w:color="auto" w:fill="auto"/>
          </w:tcPr>
          <w:p w14:paraId="60699F1E" w14:textId="77777777" w:rsidR="007A4E2C" w:rsidRPr="00D064EF" w:rsidRDefault="007A4E2C" w:rsidP="00F0215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0A28C6" w14:textId="77777777" w:rsidR="007A4E2C" w:rsidRPr="00D064EF" w:rsidRDefault="007A4E2C" w:rsidP="00F0215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Cs/>
                <w:sz w:val="24"/>
                <w:szCs w:val="24"/>
              </w:rPr>
              <w:t>125/2024</w:t>
            </w:r>
          </w:p>
        </w:tc>
      </w:tr>
    </w:tbl>
    <w:p w14:paraId="321DD63F" w14:textId="77777777" w:rsidR="004E4B64" w:rsidRPr="00D064EF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D064EF" w14:paraId="48306134" w14:textId="77777777" w:rsidTr="00C46732">
        <w:tc>
          <w:tcPr>
            <w:tcW w:w="9330" w:type="dxa"/>
            <w:shd w:val="clear" w:color="auto" w:fill="F2F2F2"/>
            <w:hideMark/>
          </w:tcPr>
          <w:p w14:paraId="3DB0F193" w14:textId="77777777" w:rsidR="00843A88" w:rsidRPr="00D064EF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D064EF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030DE8B4" w14:textId="1368411C" w:rsidR="0012774F" w:rsidRPr="00D064EF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D064EF">
        <w:rPr>
          <w:rFonts w:ascii="Arial Narrow" w:hAnsi="Arial Narrow" w:cs="Arial"/>
          <w:sz w:val="24"/>
          <w:szCs w:val="24"/>
        </w:rPr>
        <w:t xml:space="preserve">Zamawiający, </w:t>
      </w:r>
      <w:r w:rsidR="007A4E2C" w:rsidRPr="00D064EF">
        <w:rPr>
          <w:rFonts w:ascii="Arial Narrow" w:hAnsi="Arial Narrow" w:cs="Arial"/>
          <w:b/>
          <w:sz w:val="24"/>
          <w:szCs w:val="24"/>
        </w:rPr>
        <w:t>10WSzKzP SPZOZ</w:t>
      </w:r>
      <w:r w:rsidRPr="00D064EF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D064EF">
        <w:rPr>
          <w:rFonts w:ascii="Arial Narrow" w:hAnsi="Arial Narrow" w:cs="Arial"/>
          <w:sz w:val="24"/>
          <w:szCs w:val="24"/>
        </w:rPr>
        <w:t>284</w:t>
      </w:r>
      <w:r w:rsidRPr="00D064EF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D064EF">
        <w:rPr>
          <w:rFonts w:ascii="Arial Narrow" w:hAnsi="Arial Narrow" w:cs="Arial"/>
          <w:sz w:val="24"/>
          <w:szCs w:val="24"/>
        </w:rPr>
        <w:t>6</w:t>
      </w:r>
      <w:r w:rsidRPr="00D064EF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D064EF">
        <w:rPr>
          <w:rFonts w:ascii="Arial Narrow" w:hAnsi="Arial Narrow" w:cs="Arial"/>
          <w:sz w:val="24"/>
          <w:szCs w:val="24"/>
        </w:rPr>
        <w:t>11</w:t>
      </w:r>
      <w:r w:rsidRPr="00D064EF">
        <w:rPr>
          <w:rFonts w:ascii="Arial Narrow" w:hAnsi="Arial Narrow" w:cs="Arial"/>
          <w:sz w:val="24"/>
          <w:szCs w:val="24"/>
        </w:rPr>
        <w:t xml:space="preserve"> </w:t>
      </w:r>
      <w:r w:rsidR="0029606A" w:rsidRPr="00D064EF">
        <w:rPr>
          <w:rFonts w:ascii="Arial Narrow" w:hAnsi="Arial Narrow" w:cs="Arial"/>
          <w:sz w:val="24"/>
          <w:szCs w:val="24"/>
        </w:rPr>
        <w:t xml:space="preserve">września </w:t>
      </w:r>
      <w:r w:rsidRPr="00D064EF">
        <w:rPr>
          <w:rFonts w:ascii="Arial Narrow" w:hAnsi="Arial Narrow" w:cs="Arial"/>
          <w:sz w:val="24"/>
          <w:szCs w:val="24"/>
        </w:rPr>
        <w:t>20</w:t>
      </w:r>
      <w:r w:rsidR="0029606A" w:rsidRPr="00D064EF">
        <w:rPr>
          <w:rFonts w:ascii="Arial Narrow" w:hAnsi="Arial Narrow" w:cs="Arial"/>
          <w:sz w:val="24"/>
          <w:szCs w:val="24"/>
        </w:rPr>
        <w:t>19</w:t>
      </w:r>
      <w:r w:rsidRPr="00D064EF">
        <w:rPr>
          <w:rFonts w:ascii="Arial Narrow" w:hAnsi="Arial Narrow" w:cs="Arial"/>
          <w:sz w:val="24"/>
          <w:szCs w:val="24"/>
        </w:rPr>
        <w:t xml:space="preserve"> r</w:t>
      </w:r>
      <w:r w:rsidR="0029606A" w:rsidRPr="00D064EF">
        <w:rPr>
          <w:rFonts w:ascii="Arial Narrow" w:hAnsi="Arial Narrow" w:cs="Arial"/>
          <w:sz w:val="24"/>
          <w:szCs w:val="24"/>
        </w:rPr>
        <w:t>.</w:t>
      </w:r>
      <w:r w:rsidRPr="00D064EF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D064EF">
        <w:rPr>
          <w:rFonts w:ascii="Arial Narrow" w:hAnsi="Arial Narrow" w:cs="Arial"/>
          <w:sz w:val="24"/>
          <w:szCs w:val="24"/>
        </w:rPr>
        <w:t>z</w:t>
      </w:r>
      <w:r w:rsidRPr="00D064EF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D064EF">
        <w:rPr>
          <w:rFonts w:ascii="Arial Narrow" w:hAnsi="Arial Narrow" w:cs="Arial"/>
          <w:sz w:val="24"/>
          <w:szCs w:val="24"/>
        </w:rPr>
        <w:t>p</w:t>
      </w:r>
      <w:r w:rsidRPr="00D064EF">
        <w:rPr>
          <w:rFonts w:ascii="Arial Narrow" w:hAnsi="Arial Narrow" w:cs="Arial"/>
          <w:sz w:val="24"/>
          <w:szCs w:val="24"/>
        </w:rPr>
        <w:t xml:space="preserve">ublicznych </w:t>
      </w:r>
      <w:r w:rsidR="007A4E2C" w:rsidRPr="00D064EF">
        <w:rPr>
          <w:rFonts w:ascii="Arial Narrow" w:hAnsi="Arial Narrow" w:cs="Arial"/>
          <w:sz w:val="24"/>
          <w:szCs w:val="24"/>
        </w:rPr>
        <w:t>(</w:t>
      </w:r>
      <w:proofErr w:type="spellStart"/>
      <w:r w:rsidR="007A4E2C" w:rsidRPr="00D064EF">
        <w:rPr>
          <w:rFonts w:ascii="Arial Narrow" w:hAnsi="Arial Narrow" w:cs="Arial"/>
          <w:sz w:val="24"/>
          <w:szCs w:val="24"/>
        </w:rPr>
        <w:t>t.j</w:t>
      </w:r>
      <w:proofErr w:type="spellEnd"/>
      <w:r w:rsidR="007A4E2C" w:rsidRPr="00D064EF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D064EF">
        <w:rPr>
          <w:rFonts w:ascii="Arial Narrow" w:hAnsi="Arial Narrow" w:cs="Arial"/>
          <w:sz w:val="24"/>
          <w:szCs w:val="24"/>
        </w:rPr>
        <w:t xml:space="preserve">, </w:t>
      </w:r>
      <w:r w:rsidR="00E74BC3" w:rsidRPr="00D064EF">
        <w:rPr>
          <w:rFonts w:ascii="Arial Narrow" w:hAnsi="Arial Narrow" w:cs="Arial"/>
          <w:sz w:val="24"/>
          <w:szCs w:val="24"/>
        </w:rPr>
        <w:t>udostępnia</w:t>
      </w:r>
      <w:r w:rsidR="00BE7BFD" w:rsidRPr="00D064EF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D064EF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D064EF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C619C2" w:rsidRPr="00D064EF">
        <w:rPr>
          <w:rFonts w:ascii="Arial Narrow" w:hAnsi="Arial Narrow" w:cs="Arial"/>
          <w:sz w:val="24"/>
          <w:szCs w:val="24"/>
          <w:lang w:eastAsia="ar-SA"/>
        </w:rPr>
        <w:t>dalej</w:t>
      </w:r>
      <w:r w:rsidR="00C619C2" w:rsidRPr="00D064EF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D064EF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D064EF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D064EF">
        <w:rPr>
          <w:rFonts w:ascii="Arial Narrow" w:hAnsi="Arial Narrow" w:cs="Arial"/>
          <w:sz w:val="24"/>
          <w:szCs w:val="24"/>
        </w:rPr>
        <w:t>wraz z wyjaśnieniami</w:t>
      </w:r>
      <w:r w:rsidR="0012774F" w:rsidRPr="00D064EF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A4E2C" w:rsidRPr="00D064EF" w14:paraId="44FFF548" w14:textId="77777777" w:rsidTr="00F0215B">
        <w:tc>
          <w:tcPr>
            <w:tcW w:w="9356" w:type="dxa"/>
            <w:shd w:val="clear" w:color="auto" w:fill="auto"/>
          </w:tcPr>
          <w:p w14:paraId="47A4E894" w14:textId="77777777" w:rsidR="007A4E2C" w:rsidRPr="00D064EF" w:rsidRDefault="007A4E2C" w:rsidP="00F0215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14:paraId="1C7B4F89" w14:textId="77777777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>Prosimy o odpowiedź na poniższe pytania dotyczące przedmiotu zamówienia:</w:t>
            </w:r>
          </w:p>
          <w:p w14:paraId="3D3C8AFB" w14:textId="25A91148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1.Dotyczy Aparat USG punktu </w:t>
            </w:r>
            <w:r w:rsidR="00C619C2" w:rsidRPr="00D064EF">
              <w:rPr>
                <w:rFonts w:ascii="Arial Narrow" w:hAnsi="Arial Narrow" w:cs="Arial"/>
                <w:sz w:val="24"/>
                <w:szCs w:val="24"/>
              </w:rPr>
              <w:t>3 parametry</w:t>
            </w: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 techniczne. Czy zamawiający dopuści zaoferowanie wysokiej klasy aparatu USG renomowanego producenta o zakresie częstotliwości pracy aparatu 1 - 21 MHz. Zamawiający wymaga głowic o częstotliwości nie większej niż 14 MHz, a więc zakres do 21 MHz jest zupełnie wystarczającym.</w:t>
            </w:r>
          </w:p>
          <w:p w14:paraId="03C8A088" w14:textId="0F8A8CF3" w:rsidR="00C619C2" w:rsidRPr="00D064EF" w:rsidRDefault="00C619C2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30B8945F" w14:textId="415D5676" w:rsidR="00C619C2" w:rsidRPr="00D064EF" w:rsidRDefault="00C619C2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i podtrzymuje zapisy SWZ.</w:t>
            </w:r>
          </w:p>
          <w:p w14:paraId="34CB001F" w14:textId="731025E1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2.Dotyczy Aparat USG punktu </w:t>
            </w:r>
            <w:r w:rsidR="00C619C2" w:rsidRPr="00D064EF">
              <w:rPr>
                <w:rFonts w:ascii="Arial Narrow" w:hAnsi="Arial Narrow" w:cs="Arial"/>
                <w:sz w:val="24"/>
                <w:szCs w:val="24"/>
              </w:rPr>
              <w:t>5 parametry</w:t>
            </w: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 techniczne. Czy zamawiający dopuści zaoferowanie wysokiej </w:t>
            </w:r>
            <w:r w:rsidRPr="00D064EF">
              <w:rPr>
                <w:rFonts w:ascii="Arial Narrow" w:hAnsi="Arial Narrow" w:cs="Arial"/>
                <w:sz w:val="24"/>
                <w:szCs w:val="24"/>
              </w:rPr>
              <w:lastRenderedPageBreak/>
              <w:t>klasy aparatu USG renomowanego producenta o wadze 125 kg.</w:t>
            </w:r>
          </w:p>
          <w:p w14:paraId="366CF333" w14:textId="77777777" w:rsidR="00C619C2" w:rsidRPr="00D064EF" w:rsidRDefault="00C619C2" w:rsidP="00C619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0083883" w14:textId="2201237B" w:rsidR="00C619C2" w:rsidRPr="00D064EF" w:rsidRDefault="00C619C2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5BA03A81" w14:textId="3CDBD80A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3.Dotyczy Aparat USG punktu </w:t>
            </w:r>
            <w:r w:rsidR="00C619C2" w:rsidRPr="00D064EF">
              <w:rPr>
                <w:rFonts w:ascii="Arial Narrow" w:hAnsi="Arial Narrow" w:cs="Arial"/>
                <w:sz w:val="24"/>
                <w:szCs w:val="24"/>
              </w:rPr>
              <w:t>16 parametry</w:t>
            </w: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 techniczne. Czy zamawiający dopuści zaoferowanie wysokiej klasy aparatu USG renomowanego producenta z automatyczną regulacją LCG bez fizycznych suwaków.</w:t>
            </w:r>
          </w:p>
          <w:p w14:paraId="00BE20E5" w14:textId="77777777" w:rsidR="00C619C2" w:rsidRPr="00D064EF" w:rsidRDefault="00C619C2" w:rsidP="00C619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4E49D005" w14:textId="1A3057B5" w:rsidR="00C619C2" w:rsidRPr="00D064EF" w:rsidRDefault="00C619C2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dopuszcza.</w:t>
            </w:r>
          </w:p>
          <w:p w14:paraId="4017F65F" w14:textId="0B003FC1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4.Dotyczy Aparat USG punktu </w:t>
            </w:r>
            <w:r w:rsidR="00C619C2" w:rsidRPr="00D064EF">
              <w:rPr>
                <w:rFonts w:ascii="Arial Narrow" w:hAnsi="Arial Narrow" w:cs="Arial"/>
                <w:sz w:val="24"/>
                <w:szCs w:val="24"/>
              </w:rPr>
              <w:t>37 parametry</w:t>
            </w: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 techniczne. Czy zamawiający dopuści zaoferowanie wysokiej klasy aparatu USG renomowanego producenta z częstotliwością odświeżania obrazu </w:t>
            </w:r>
            <w:proofErr w:type="spellStart"/>
            <w:r w:rsidRPr="00D064EF">
              <w:rPr>
                <w:rFonts w:ascii="Arial Narrow" w:hAnsi="Arial Narrow" w:cs="Arial"/>
                <w:sz w:val="24"/>
                <w:szCs w:val="24"/>
              </w:rPr>
              <w:t>Frame</w:t>
            </w:r>
            <w:proofErr w:type="spellEnd"/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proofErr w:type="spellStart"/>
            <w:r w:rsidRPr="00D064EF">
              <w:rPr>
                <w:rFonts w:ascii="Arial Narrow" w:hAnsi="Arial Narrow" w:cs="Arial"/>
                <w:sz w:val="24"/>
                <w:szCs w:val="24"/>
              </w:rPr>
              <w:t>Rate</w:t>
            </w:r>
            <w:proofErr w:type="spellEnd"/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 2100 </w:t>
            </w:r>
            <w:proofErr w:type="spellStart"/>
            <w:r w:rsidRPr="00D064EF">
              <w:rPr>
                <w:rFonts w:ascii="Arial Narrow" w:hAnsi="Arial Narrow" w:cs="Arial"/>
                <w:sz w:val="24"/>
                <w:szCs w:val="24"/>
              </w:rPr>
              <w:t>obr</w:t>
            </w:r>
            <w:proofErr w:type="spellEnd"/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/sek. </w:t>
            </w:r>
          </w:p>
          <w:p w14:paraId="0C79041D" w14:textId="77777777" w:rsidR="00C619C2" w:rsidRPr="00D064EF" w:rsidRDefault="00C619C2" w:rsidP="00C619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14012F1C" w14:textId="21E04ED9" w:rsidR="00C619C2" w:rsidRPr="00D064EF" w:rsidRDefault="00C619C2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i podtrzymuje zapisy SWZ</w:t>
            </w:r>
          </w:p>
          <w:p w14:paraId="057E3F90" w14:textId="3379618D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5.Dotyczy Aparat USG punktu </w:t>
            </w:r>
            <w:r w:rsidR="00C619C2" w:rsidRPr="00D064EF">
              <w:rPr>
                <w:rFonts w:ascii="Arial Narrow" w:hAnsi="Arial Narrow" w:cs="Arial"/>
                <w:sz w:val="24"/>
                <w:szCs w:val="24"/>
              </w:rPr>
              <w:t>91 parametry</w:t>
            </w: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 techniczne. Czy zamawiający dopuści zaoferowanie wysokiej klasy aparatu USG renomowanego producenta z głowicą sektorową 4D o </w:t>
            </w:r>
            <w:r w:rsidR="00C619C2" w:rsidRPr="00D064EF">
              <w:rPr>
                <w:rFonts w:ascii="Arial Narrow" w:hAnsi="Arial Narrow" w:cs="Arial"/>
                <w:sz w:val="24"/>
                <w:szCs w:val="24"/>
              </w:rPr>
              <w:t>zakresie częstotliwości</w:t>
            </w: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 pracy 0.9 - 3.8 MHz </w:t>
            </w:r>
            <w:r w:rsidR="00C619C2" w:rsidRPr="00D064EF">
              <w:rPr>
                <w:rFonts w:ascii="Arial Narrow" w:hAnsi="Arial Narrow" w:cs="Arial"/>
                <w:sz w:val="24"/>
                <w:szCs w:val="24"/>
              </w:rPr>
              <w:t>i ilości</w:t>
            </w: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 elementów 2304 spełniającej pozostałe parametry.</w:t>
            </w:r>
          </w:p>
          <w:p w14:paraId="6FAE832B" w14:textId="77777777" w:rsidR="00C619C2" w:rsidRPr="00D064EF" w:rsidRDefault="00C619C2" w:rsidP="00C619C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803AA70" w14:textId="70C04B9A" w:rsidR="00C619C2" w:rsidRPr="00D064EF" w:rsidRDefault="00C619C2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i podtrzymuje zapisy SWZ</w:t>
            </w:r>
          </w:p>
          <w:p w14:paraId="127ADCAE" w14:textId="0BF716EE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6.Dotyczy Aparat USG punktu </w:t>
            </w:r>
            <w:r w:rsidR="00C619C2" w:rsidRPr="00D064EF">
              <w:rPr>
                <w:rFonts w:ascii="Arial Narrow" w:hAnsi="Arial Narrow" w:cs="Arial"/>
                <w:sz w:val="24"/>
                <w:szCs w:val="24"/>
              </w:rPr>
              <w:t>92 parametry</w:t>
            </w: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 techniczne. Czy zamawiający dopuści zaoferowanie wysokiej klasy aparatu USG renomowanego producenta z głowicą przezprzełykową o </w:t>
            </w:r>
            <w:r w:rsidR="00C619C2" w:rsidRPr="00D064EF">
              <w:rPr>
                <w:rFonts w:ascii="Arial Narrow" w:hAnsi="Arial Narrow" w:cs="Arial"/>
                <w:sz w:val="24"/>
                <w:szCs w:val="24"/>
              </w:rPr>
              <w:t>zakresie częstotliwości</w:t>
            </w: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 pracy 2.3 - 6.8 MHz </w:t>
            </w:r>
            <w:r w:rsidR="00C619C2" w:rsidRPr="00D064EF">
              <w:rPr>
                <w:rFonts w:ascii="Arial Narrow" w:hAnsi="Arial Narrow" w:cs="Arial"/>
                <w:sz w:val="24"/>
                <w:szCs w:val="24"/>
              </w:rPr>
              <w:t>i ilości</w:t>
            </w: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 elementów 2304 spełniającej pozostałe parametry.</w:t>
            </w:r>
          </w:p>
          <w:p w14:paraId="0E70B28A" w14:textId="10550C60" w:rsidR="007A4E2C" w:rsidRPr="00D064EF" w:rsidRDefault="00C619C2" w:rsidP="00F0215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7A4E2C"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04376B02" w14:textId="77777777" w:rsidR="007A4E2C" w:rsidRPr="00D064EF" w:rsidRDefault="00C619C2" w:rsidP="00F0215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i podtrzymuje zapisy SWZ</w:t>
            </w:r>
          </w:p>
          <w:p w14:paraId="147E1BDF" w14:textId="66F79E8B" w:rsidR="00C619C2" w:rsidRPr="00D064EF" w:rsidRDefault="00C619C2" w:rsidP="00F0215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  <w:tr w:rsidR="007A4E2C" w:rsidRPr="00D064EF" w14:paraId="7274E0D5" w14:textId="77777777" w:rsidTr="00F0215B">
        <w:tc>
          <w:tcPr>
            <w:tcW w:w="9356" w:type="dxa"/>
            <w:shd w:val="clear" w:color="auto" w:fill="auto"/>
          </w:tcPr>
          <w:p w14:paraId="2A7198A2" w14:textId="77777777" w:rsidR="007A4E2C" w:rsidRPr="00D064EF" w:rsidRDefault="007A4E2C" w:rsidP="00F0215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2</w:t>
            </w:r>
          </w:p>
          <w:p w14:paraId="62F951A5" w14:textId="77777777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>1.</w:t>
            </w:r>
            <w:r w:rsidRPr="00D064EF">
              <w:rPr>
                <w:rFonts w:ascii="Arial Narrow" w:hAnsi="Arial Narrow" w:cs="Arial"/>
                <w:sz w:val="24"/>
                <w:szCs w:val="24"/>
              </w:rPr>
              <w:tab/>
              <w:t>Czy dopuszczą Państwo do postępowania najwyższej klasy echokardiograf z obrazowaniem 3D/4D spełniający niżej wymienione parametry?</w:t>
            </w:r>
          </w:p>
          <w:tbl>
            <w:tblPr>
              <w:tblW w:w="7740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6780"/>
            </w:tblGrid>
            <w:tr w:rsidR="00C619C2" w:rsidRPr="00D064EF" w14:paraId="7EE15D8B" w14:textId="77777777" w:rsidTr="00F0215B">
              <w:trPr>
                <w:trHeight w:val="702"/>
              </w:trPr>
              <w:tc>
                <w:tcPr>
                  <w:tcW w:w="7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7C771158" w14:textId="77777777" w:rsidR="00C619C2" w:rsidRPr="00D064EF" w:rsidRDefault="00C619C2" w:rsidP="00C619C2">
                  <w:pPr>
                    <w:rPr>
                      <w:rFonts w:ascii="Arial Narrow" w:hAnsi="Arial Narrow" w:cs="Calibri"/>
                      <w:b/>
                      <w:bCs/>
                      <w:color w:val="000000"/>
                    </w:rPr>
                  </w:pPr>
                  <w:r w:rsidRPr="00D064EF">
                    <w:rPr>
                      <w:rFonts w:ascii="Arial Narrow" w:hAnsi="Arial Narrow" w:cs="Calibri"/>
                      <w:b/>
                      <w:bCs/>
                      <w:color w:val="000000"/>
                    </w:rPr>
                    <w:t>I. OGÓLNE</w:t>
                  </w:r>
                </w:p>
              </w:tc>
            </w:tr>
            <w:tr w:rsidR="00C619C2" w:rsidRPr="00D064EF" w14:paraId="4D22DE58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CE9203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lastRenderedPageBreak/>
                    <w:t>1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DC441F3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Mobilny echokardiograf umożliwiający pracę w częstotliwościach minimum 1,5 – 18 MHz</w:t>
                  </w:r>
                </w:p>
              </w:tc>
            </w:tr>
            <w:tr w:rsidR="00C619C2" w:rsidRPr="00D064EF" w14:paraId="116D79B0" w14:textId="77777777" w:rsidTr="00F0215B">
              <w:trPr>
                <w:trHeight w:val="1248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DB8B25B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2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19F2579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Aparat wyposażony w monitor wysokiej rozdzielczości typu LED lub OLED, o minimalnej przekątnej 23” oraz o minimalnej rozdzielczość 1920x1080 pikseli</w:t>
                  </w:r>
                </w:p>
              </w:tc>
            </w:tr>
            <w:tr w:rsidR="00C619C2" w:rsidRPr="00D064EF" w14:paraId="1DB99E76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E2098A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3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94BA3E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Aparat wyposażony we wbudowany ekran dotykowy do sterowania aparatem o przekątnej minimum 12 cali</w:t>
                  </w:r>
                </w:p>
              </w:tc>
            </w:tr>
            <w:tr w:rsidR="00C619C2" w:rsidRPr="00D064EF" w14:paraId="0FD582E3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00E8B6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4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EC71C6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Aparat posiadający regulację głębokości pola obrazowania w zakresie minimum 2,0 - 45,0 cm</w:t>
                  </w:r>
                </w:p>
              </w:tc>
            </w:tr>
            <w:tr w:rsidR="00C619C2" w:rsidRPr="00D064EF" w14:paraId="792F9675" w14:textId="77777777" w:rsidTr="00F0215B">
              <w:trPr>
                <w:trHeight w:val="816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0AFCA9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5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98B89BA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Aparat z ciągłym, dynamicznym ogniskowaniem wiązki odbieranej umożliwiający powiększenie obrazu minimum 10x w stosunku do jego rzeczywistej wielkości</w:t>
                  </w:r>
                </w:p>
              </w:tc>
            </w:tr>
            <w:tr w:rsidR="00C619C2" w:rsidRPr="00D064EF" w14:paraId="0E1B2C9D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AC0A4E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6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14194B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Aparat z możliwością podnoszenia, obniżania i obrotu klawiatury wraz z monitorem</w:t>
                  </w:r>
                </w:p>
              </w:tc>
            </w:tr>
            <w:tr w:rsidR="00C619C2" w:rsidRPr="00D064EF" w14:paraId="4C5E7973" w14:textId="77777777" w:rsidTr="00F0215B">
              <w:trPr>
                <w:trHeight w:val="816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38B38C2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7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F0D4D62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 xml:space="preserve">Aparat wyposażony we wbudowany dysk twardy typu SSD o pojemności </w:t>
                  </w:r>
                  <w:proofErr w:type="gramStart"/>
                  <w:r w:rsidRPr="00D064EF">
                    <w:rPr>
                      <w:rFonts w:ascii="Arial Narrow" w:hAnsi="Arial Narrow"/>
                      <w:color w:val="000000"/>
                    </w:rPr>
                    <w:t>minimum  1</w:t>
                  </w:r>
                  <w:proofErr w:type="gram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TB umożliwiający archiwizację raportów z badań, obrazów i pętli obrazowych</w:t>
                  </w:r>
                </w:p>
              </w:tc>
            </w:tr>
            <w:tr w:rsidR="00C619C2" w:rsidRPr="00D064EF" w14:paraId="68A3C1B7" w14:textId="77777777" w:rsidTr="00F0215B">
              <w:trPr>
                <w:trHeight w:val="702"/>
              </w:trPr>
              <w:tc>
                <w:tcPr>
                  <w:tcW w:w="7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5F660A3D" w14:textId="77777777" w:rsidR="00C619C2" w:rsidRPr="00D064EF" w:rsidRDefault="00C619C2" w:rsidP="00C619C2">
                  <w:pPr>
                    <w:rPr>
                      <w:rFonts w:ascii="Arial Narrow" w:hAnsi="Arial Narrow" w:cs="Calibri"/>
                      <w:b/>
                      <w:bCs/>
                      <w:color w:val="000000"/>
                    </w:rPr>
                  </w:pPr>
                  <w:r w:rsidRPr="00D064EF">
                    <w:rPr>
                      <w:rFonts w:ascii="Arial Narrow" w:hAnsi="Arial Narrow" w:cs="Calibri"/>
                      <w:b/>
                      <w:bCs/>
                      <w:color w:val="000000"/>
                    </w:rPr>
                    <w:t>II. TRYBY OBRAZOWANIA</w:t>
                  </w:r>
                </w:p>
              </w:tc>
            </w:tr>
            <w:tr w:rsidR="00C619C2" w:rsidRPr="00D064EF" w14:paraId="628456EB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D4B7779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1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334FAD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 xml:space="preserve">Tryb 2D z </w:t>
                  </w:r>
                  <w:proofErr w:type="gramStart"/>
                  <w:r w:rsidRPr="00D064EF">
                    <w:rPr>
                      <w:rFonts w:ascii="Arial Narrow" w:hAnsi="Arial Narrow"/>
                      <w:color w:val="000000"/>
                    </w:rPr>
                    <w:t>możliwością  podziału</w:t>
                  </w:r>
                  <w:proofErr w:type="gram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ekranu na minimum  2 niezależne obrazy. Obrazowanie w technice 2 harmonicznej</w:t>
                  </w:r>
                </w:p>
              </w:tc>
            </w:tr>
            <w:tr w:rsidR="00C619C2" w:rsidRPr="00D064EF" w14:paraId="57063640" w14:textId="77777777" w:rsidTr="00F0215B">
              <w:trPr>
                <w:trHeight w:val="73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A07629F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2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5F31CC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Tryb 2D+M, M-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mode</w:t>
                  </w:r>
                  <w:proofErr w:type="spellEnd"/>
                </w:p>
              </w:tc>
            </w:tr>
            <w:tr w:rsidR="00C619C2" w:rsidRPr="00D064EF" w14:paraId="4357E90C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5C189B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3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28C699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Anatomiczny M-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mode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w czasie rzeczywistym</w:t>
                  </w:r>
                </w:p>
              </w:tc>
            </w:tr>
            <w:tr w:rsidR="00C619C2" w:rsidRPr="00D064EF" w14:paraId="2508026B" w14:textId="77777777" w:rsidTr="00F0215B">
              <w:trPr>
                <w:trHeight w:val="648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9448CE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4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B9B957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Uzyskania prezentacji M-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mode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i anatomiczny M-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mode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na zapisanych pętlach obrazowych w trybie 2D</w:t>
                  </w:r>
                </w:p>
              </w:tc>
            </w:tr>
            <w:tr w:rsidR="00C619C2" w:rsidRPr="00D064EF" w14:paraId="16C0AA37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F51851C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5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56C4C87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M-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mode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„krzywoliniowy” współpracujący z obrazami w trybach kolorowego Dopplera tkankowego, 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Strain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, 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Strain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Rate</w:t>
                  </w:r>
                  <w:proofErr w:type="spellEnd"/>
                </w:p>
              </w:tc>
            </w:tr>
            <w:tr w:rsidR="00C619C2" w:rsidRPr="00D064EF" w14:paraId="0EDF5DF9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4ECB48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6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1D9780E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Kolor M-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mode</w:t>
                  </w:r>
                  <w:proofErr w:type="spellEnd"/>
                </w:p>
              </w:tc>
            </w:tr>
            <w:tr w:rsidR="00C619C2" w:rsidRPr="00D064EF" w14:paraId="2B0198DE" w14:textId="77777777" w:rsidTr="00F0215B">
              <w:trPr>
                <w:trHeight w:val="193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A24C55E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7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B4828F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Doppler spektralny z falą pulsacyjną (PW-D)</w:t>
                  </w:r>
                  <w:r w:rsidRPr="00D064EF">
                    <w:rPr>
                      <w:rFonts w:ascii="Arial Narrow" w:hAnsi="Arial Narrow"/>
                      <w:color w:val="000000"/>
                    </w:rPr>
                    <w:br/>
                    <w:t>- automatyczna optymalizacja spektrum – przesunięcie linii bazowej i ustawienie skali – jednym przyciskiem</w:t>
                  </w:r>
                  <w:r w:rsidRPr="00D064EF">
                    <w:rPr>
                      <w:rFonts w:ascii="Arial Narrow" w:hAnsi="Arial Narrow"/>
                      <w:color w:val="000000"/>
                    </w:rPr>
                    <w:br/>
                    <w:t>- automatyczna korekcja kąta – jednym przyciskiem</w:t>
                  </w:r>
                  <w:r w:rsidRPr="00D064EF">
                    <w:rPr>
                      <w:rFonts w:ascii="Arial Narrow" w:hAnsi="Arial Narrow"/>
                      <w:color w:val="000000"/>
                    </w:rPr>
                    <w:br/>
                    <w:t>- regulacja linii bazowej i korekcji kąta na obrazach zapisanych w archiwum</w:t>
                  </w:r>
                  <w:r w:rsidRPr="00D064EF">
                    <w:rPr>
                      <w:rFonts w:ascii="Arial Narrow" w:hAnsi="Arial Narrow"/>
                      <w:color w:val="000000"/>
                    </w:rPr>
                    <w:br/>
                    <w:t>- regulacja zakresu korekcji kąta minimum +/- 85°</w:t>
                  </w:r>
                  <w:r w:rsidRPr="00D064EF">
                    <w:rPr>
                      <w:rFonts w:ascii="Arial Narrow" w:hAnsi="Arial Narrow"/>
                      <w:color w:val="000000"/>
                    </w:rPr>
                    <w:br/>
                    <w:t>- regulacja wielkości bramki minimum 1 - 15 mm</w:t>
                  </w:r>
                </w:p>
              </w:tc>
            </w:tr>
            <w:tr w:rsidR="00C619C2" w:rsidRPr="00D064EF" w14:paraId="43E91313" w14:textId="77777777" w:rsidTr="00F0215B">
              <w:trPr>
                <w:trHeight w:val="924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7524C38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8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42FCCD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Doppler spektralny z falą ciągłą (CWD)</w:t>
                  </w:r>
                  <w:r w:rsidRPr="00D064EF">
                    <w:rPr>
                      <w:rFonts w:ascii="Arial Narrow" w:hAnsi="Arial Narrow"/>
                      <w:color w:val="000000"/>
                    </w:rPr>
                    <w:br/>
                    <w:t>- sterowalny pod kontrolą obrazu 2D</w:t>
                  </w:r>
                  <w:r w:rsidRPr="00D064EF">
                    <w:rPr>
                      <w:rFonts w:ascii="Arial Narrow" w:hAnsi="Arial Narrow"/>
                      <w:color w:val="000000"/>
                    </w:rPr>
                    <w:br/>
                    <w:t>- możliwość pomiaru prędkość przy zerowym kącie minimum 12 m/s</w:t>
                  </w:r>
                </w:p>
              </w:tc>
            </w:tr>
            <w:tr w:rsidR="00C619C2" w:rsidRPr="00D064EF" w14:paraId="16A254C0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8D8822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lastRenderedPageBreak/>
                    <w:t>9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AC5E16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Kolor Doppler</w:t>
                  </w:r>
                </w:p>
              </w:tc>
            </w:tr>
            <w:tr w:rsidR="00C619C2" w:rsidRPr="00D064EF" w14:paraId="179F66E4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9A0CA9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10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CE49119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Spektralny i kolorowy Doppler tkankowy</w:t>
                  </w:r>
                </w:p>
              </w:tc>
            </w:tr>
            <w:tr w:rsidR="00C619C2" w:rsidRPr="00D064EF" w14:paraId="05DE3C52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93B0794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11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9E8EEF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Obrazowanie 3/4D</w:t>
                  </w:r>
                </w:p>
              </w:tc>
            </w:tr>
            <w:tr w:rsidR="00C619C2" w:rsidRPr="00D064EF" w14:paraId="1ADD232A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BCD2EE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12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F4D6B2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Obrazowanie odkształcenia i prędkości odkształcenia (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Strain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i 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Strain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Rate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>)</w:t>
                  </w:r>
                </w:p>
              </w:tc>
            </w:tr>
            <w:tr w:rsidR="00C619C2" w:rsidRPr="00D064EF" w14:paraId="00AFEFE5" w14:textId="77777777" w:rsidTr="00F0215B">
              <w:trPr>
                <w:trHeight w:val="90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09AB416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13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9FB81D1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Obrazowanie do oceny funkcji skurczowej mięśnia sercowego – koloryzacja segmentów tkanki mięśniowej w czasie rzeczywistym w zależności od wielkości ich przemieszczenia w fazie skurczu</w:t>
                  </w:r>
                </w:p>
              </w:tc>
            </w:tr>
            <w:tr w:rsidR="00C619C2" w:rsidRPr="00D064EF" w14:paraId="030A8FBA" w14:textId="77777777" w:rsidTr="00F0215B">
              <w:trPr>
                <w:trHeight w:val="1104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892C3CF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14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6ECF11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Obrazowanie do oceny synchroniczności skurczu – kodowanie jednym kolorem segmentów kurczących się synchronicznie i innym kolorem segmentów poruszających się asynchronicznie</w:t>
                  </w:r>
                </w:p>
              </w:tc>
            </w:tr>
            <w:tr w:rsidR="00C619C2" w:rsidRPr="00D064EF" w14:paraId="62429689" w14:textId="77777777" w:rsidTr="00F0215B">
              <w:trPr>
                <w:trHeight w:val="72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7389029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15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FF5A93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 xml:space="preserve">W pełni zautomatyzowane narzędzie do analizy typu 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strain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dla LV. Oprogramowanie bazujące na technologii „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speckle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tracking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>”</w:t>
                  </w:r>
                </w:p>
              </w:tc>
            </w:tr>
            <w:tr w:rsidR="00C619C2" w:rsidRPr="00D064EF" w14:paraId="19BA54BC" w14:textId="77777777" w:rsidTr="00F0215B">
              <w:trPr>
                <w:trHeight w:val="924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F95FD82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16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82B21BF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Jednoczesna prezentacja na ekranie w czasie rzeczywistym dwóch ruchomych obrazów – jeden w trybie 2D, drugi w trybie kolorowego Dopplera</w:t>
                  </w:r>
                </w:p>
              </w:tc>
            </w:tr>
            <w:tr w:rsidR="00C619C2" w:rsidRPr="00D064EF" w14:paraId="6ABCD018" w14:textId="77777777" w:rsidTr="00F0215B">
              <w:trPr>
                <w:trHeight w:val="109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C517A8E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17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D74D48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Oprogramowanie pomiarowe:</w:t>
                  </w:r>
                  <w:r w:rsidRPr="00D064EF">
                    <w:rPr>
                      <w:rFonts w:ascii="Arial Narrow" w:hAnsi="Arial Narrow"/>
                      <w:color w:val="000000"/>
                    </w:rPr>
                    <w:br/>
                    <w:t>- pomiary ogólne: odległość, powierzchnia, objętość, % zwężenia</w:t>
                  </w:r>
                  <w:r w:rsidRPr="00D064EF">
                    <w:rPr>
                      <w:rFonts w:ascii="Arial Narrow" w:hAnsi="Arial Narrow"/>
                      <w:color w:val="000000"/>
                    </w:rPr>
                    <w:br/>
                    <w:t>- pomiary w trybie kolorowego Dopplera metodą typu PISA, minimum promień i ERO</w:t>
                  </w:r>
                </w:p>
              </w:tc>
            </w:tr>
            <w:tr w:rsidR="00C619C2" w:rsidRPr="00D064EF" w14:paraId="48AE0D64" w14:textId="77777777" w:rsidTr="00F0215B">
              <w:trPr>
                <w:trHeight w:val="702"/>
              </w:trPr>
              <w:tc>
                <w:tcPr>
                  <w:tcW w:w="7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68881C2E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 w:cs="Calibri"/>
                      <w:b/>
                      <w:bCs/>
                      <w:color w:val="000000"/>
                    </w:rPr>
                  </w:pPr>
                  <w:r w:rsidRPr="00D064EF">
                    <w:rPr>
                      <w:rFonts w:ascii="Arial Narrow" w:hAnsi="Arial Narrow" w:cs="Calibri"/>
                      <w:b/>
                      <w:bCs/>
                      <w:color w:val="000000"/>
                    </w:rPr>
                    <w:t>III. GŁOWICA SEKTOROWA</w:t>
                  </w:r>
                </w:p>
              </w:tc>
            </w:tr>
            <w:tr w:rsidR="00C619C2" w:rsidRPr="00D064EF" w14:paraId="0CA5A6A5" w14:textId="77777777" w:rsidTr="00F0215B">
              <w:trPr>
                <w:trHeight w:val="948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84498C2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1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A525BD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 xml:space="preserve">Głowica wieloczęstotliwościowa do badań kardiologicznych o konstrukcji matrycowej wykonana w technologii pojedynczego, spolaryzowanego kryształu (np. 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Pure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Cristal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, Single 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Cristal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>)</w:t>
                  </w:r>
                </w:p>
              </w:tc>
            </w:tr>
            <w:tr w:rsidR="00C619C2" w:rsidRPr="00D064EF" w14:paraId="5B5387D6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F6B965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2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332D0A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 xml:space="preserve">Zakres częstotliwości </w:t>
                  </w:r>
                  <w:proofErr w:type="gramStart"/>
                  <w:r w:rsidRPr="00D064EF">
                    <w:rPr>
                      <w:rFonts w:ascii="Arial Narrow" w:hAnsi="Arial Narrow"/>
                      <w:color w:val="000000"/>
                    </w:rPr>
                    <w:t>obrazowania  obejmujący</w:t>
                  </w:r>
                  <w:proofErr w:type="gram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przedział minimum 1,5 – 4,5 MHz</w:t>
                  </w:r>
                </w:p>
              </w:tc>
            </w:tr>
            <w:tr w:rsidR="00C619C2" w:rsidRPr="00D064EF" w14:paraId="735AFC96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8F0737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3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014A717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 xml:space="preserve">Ilość kryształów/elementów tworzących obraz minimum 230 </w:t>
                  </w:r>
                </w:p>
              </w:tc>
            </w:tr>
            <w:tr w:rsidR="00C619C2" w:rsidRPr="00D064EF" w14:paraId="2BC56DEB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4990187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4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CDC5568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Głębokość obrazowania minimum 30 cm</w:t>
                  </w:r>
                </w:p>
              </w:tc>
            </w:tr>
            <w:tr w:rsidR="00C619C2" w:rsidRPr="00D064EF" w14:paraId="252C59C5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16A304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5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78B7B5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Kąt pola obrazowania minimum 110º</w:t>
                  </w:r>
                </w:p>
              </w:tc>
            </w:tr>
            <w:tr w:rsidR="00C619C2" w:rsidRPr="00D064EF" w14:paraId="67B219FA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7CAB31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6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C03B5D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Jednoczesna prezentacja na ekranie w czasie rzeczywistym ruchomych obrazów 2D, Dopplera kolorowego i PW-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dopplera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(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triplex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>)</w:t>
                  </w:r>
                </w:p>
              </w:tc>
            </w:tr>
            <w:tr w:rsidR="00C619C2" w:rsidRPr="00D064EF" w14:paraId="7FD933CA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69B78B1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7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71F539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Jednoczesna prezentacja na ekranie w czasie rzeczywistym ruchomych obrazów 2D, Dopplera kolorowego i CW-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dopplera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(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triplex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>)</w:t>
                  </w:r>
                </w:p>
              </w:tc>
            </w:tr>
            <w:tr w:rsidR="00C619C2" w:rsidRPr="00D064EF" w14:paraId="304EFC8C" w14:textId="77777777" w:rsidTr="00F0215B">
              <w:trPr>
                <w:trHeight w:val="702"/>
              </w:trPr>
              <w:tc>
                <w:tcPr>
                  <w:tcW w:w="7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4AA4D367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 w:cs="Calibri"/>
                      <w:b/>
                      <w:bCs/>
                      <w:color w:val="000000"/>
                    </w:rPr>
                  </w:pPr>
                  <w:r w:rsidRPr="00D064EF">
                    <w:rPr>
                      <w:rFonts w:ascii="Arial Narrow" w:hAnsi="Arial Narrow" w:cs="Calibri"/>
                      <w:b/>
                      <w:bCs/>
                      <w:color w:val="000000"/>
                    </w:rPr>
                    <w:lastRenderedPageBreak/>
                    <w:t>IV. GŁOWICA PRZEZPRZEŁYKOWA</w:t>
                  </w:r>
                </w:p>
              </w:tc>
            </w:tr>
            <w:tr w:rsidR="00C619C2" w:rsidRPr="00D064EF" w14:paraId="2EB4DE25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13B5070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1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89C0C3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 xml:space="preserve">Głowica matrycowa 2D/3D, wielopłaszczyznowa, wieloczęstotliwościowa </w:t>
                  </w:r>
                </w:p>
              </w:tc>
            </w:tr>
            <w:tr w:rsidR="00C619C2" w:rsidRPr="00D064EF" w14:paraId="4A53382C" w14:textId="77777777" w:rsidTr="00F0215B">
              <w:trPr>
                <w:trHeight w:val="72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BBAFB18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2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3FB6C2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Zakres częstotliwości obrazowania obejmujący przedział minimum 3,0 – 7,0 MHz</w:t>
                  </w:r>
                </w:p>
              </w:tc>
            </w:tr>
            <w:tr w:rsidR="00C619C2" w:rsidRPr="00D064EF" w14:paraId="4754DD51" w14:textId="77777777" w:rsidTr="00F0215B">
              <w:trPr>
                <w:trHeight w:val="61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9EC806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3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76C786D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Ilość kryształów/elementów tworzących obraz minimum 2400</w:t>
                  </w:r>
                </w:p>
              </w:tc>
            </w:tr>
            <w:tr w:rsidR="00C619C2" w:rsidRPr="00D064EF" w14:paraId="5B001BFE" w14:textId="77777777" w:rsidTr="00F0215B">
              <w:trPr>
                <w:trHeight w:val="43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DBB3F99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4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839BE3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Kąt pola obrazowania minimum 90°</w:t>
                  </w:r>
                </w:p>
              </w:tc>
            </w:tr>
            <w:tr w:rsidR="00C619C2" w:rsidRPr="00D064EF" w14:paraId="4600AF49" w14:textId="77777777" w:rsidTr="00F0215B">
              <w:trPr>
                <w:trHeight w:val="780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3ED8E2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5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C132860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Obrazowanie w technice 2 harmonicznej</w:t>
                  </w:r>
                </w:p>
              </w:tc>
            </w:tr>
            <w:tr w:rsidR="00C619C2" w:rsidRPr="00D064EF" w14:paraId="5573712F" w14:textId="77777777" w:rsidTr="00F0215B">
              <w:trPr>
                <w:trHeight w:val="828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515724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6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288CED5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Rekonstrukcja trójwymiarowa serca w ruchu w czasie rzeczywistym</w:t>
                  </w:r>
                </w:p>
              </w:tc>
            </w:tr>
            <w:tr w:rsidR="00C619C2" w:rsidRPr="00D064EF" w14:paraId="2B11BA3E" w14:textId="77777777" w:rsidTr="00F0215B">
              <w:trPr>
                <w:trHeight w:val="936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C9ED92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7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5ABCE30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Obrazowanie trójwymiarowe w trybie kolor Doppler</w:t>
                  </w:r>
                </w:p>
              </w:tc>
            </w:tr>
            <w:tr w:rsidR="00C619C2" w:rsidRPr="00D064EF" w14:paraId="70BBE058" w14:textId="77777777" w:rsidTr="00F0215B">
              <w:trPr>
                <w:trHeight w:val="816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22295D8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8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3DB5795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Obrazowanie wielopłaszczyznowe w czasie rzeczywistym, minimum 3 płaszczyzny jednocześnie</w:t>
                  </w:r>
                </w:p>
              </w:tc>
            </w:tr>
            <w:tr w:rsidR="00C619C2" w:rsidRPr="00D064EF" w14:paraId="2B7D7DA2" w14:textId="77777777" w:rsidTr="00F0215B">
              <w:trPr>
                <w:trHeight w:val="702"/>
              </w:trPr>
              <w:tc>
                <w:tcPr>
                  <w:tcW w:w="77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  <w:hideMark/>
                </w:tcPr>
                <w:p w14:paraId="729A7B6A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 w:cs="Calibri"/>
                      <w:b/>
                      <w:bCs/>
                      <w:color w:val="000000"/>
                    </w:rPr>
                  </w:pPr>
                  <w:r w:rsidRPr="00D064EF">
                    <w:rPr>
                      <w:rFonts w:ascii="Arial Narrow" w:hAnsi="Arial Narrow" w:cs="Calibri"/>
                      <w:b/>
                      <w:bCs/>
                      <w:color w:val="000000"/>
                    </w:rPr>
                    <w:t xml:space="preserve">VII. POZOSTAŁE WYMAGANIA </w:t>
                  </w:r>
                </w:p>
              </w:tc>
            </w:tr>
            <w:tr w:rsidR="00C619C2" w:rsidRPr="00D064EF" w14:paraId="64DBB7B4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8496787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1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31557F3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Pojemność pamięci CINE dla obrazów 2D minimum 2000 obrazów</w:t>
                  </w:r>
                </w:p>
              </w:tc>
            </w:tr>
            <w:tr w:rsidR="00C619C2" w:rsidRPr="00D064EF" w14:paraId="1F27B4D5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235799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2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2E465F1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Pojemność pamięci CINE w trybie kolor Doppler minimum 2000 obrazów</w:t>
                  </w:r>
                </w:p>
              </w:tc>
            </w:tr>
            <w:tr w:rsidR="00C619C2" w:rsidRPr="00D064EF" w14:paraId="0B69A737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1510088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3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B8E413E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 xml:space="preserve">Pojemność pamięci CINE w prezentacji 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dopplera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spektralnego minimum 300 sekund</w:t>
                  </w:r>
                </w:p>
              </w:tc>
            </w:tr>
            <w:tr w:rsidR="00C619C2" w:rsidRPr="00D064EF" w14:paraId="6AEC53A6" w14:textId="77777777" w:rsidTr="00F0215B">
              <w:trPr>
                <w:trHeight w:val="948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40AB97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4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03AC0E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 xml:space="preserve">Aparat wyposażony we wbudowany napęd dysków DVD do zapisu obrazów, pętli obrazowych i raportów z badania w formacie minimum: 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jpeg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, 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avi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lub 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mpeg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>, DICOM</w:t>
                  </w:r>
                </w:p>
              </w:tc>
            </w:tr>
            <w:tr w:rsidR="00C619C2" w:rsidRPr="00D064EF" w14:paraId="7C4F4429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51FAD9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5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110DE7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 xml:space="preserve">Aparat wyposażony w 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videoprinter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czarno-biały sterowany z klawiatury aparatu</w:t>
                  </w:r>
                </w:p>
              </w:tc>
            </w:tr>
            <w:tr w:rsidR="00C619C2" w:rsidRPr="00D064EF" w14:paraId="1C7B978F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F6D2CE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6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01F0B2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Aparat wyposażony w Interface DICOM</w:t>
                  </w:r>
                </w:p>
              </w:tc>
            </w:tr>
            <w:tr w:rsidR="00C619C2" w:rsidRPr="00D064EF" w14:paraId="31623061" w14:textId="77777777" w:rsidTr="00F0215B">
              <w:trPr>
                <w:trHeight w:val="948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7219F2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7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05A4050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 xml:space="preserve">Aparat umożliwiający doposażenie w zautomatyzowane narzędzie do analizy typu 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strain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dla RV. Oprogramowanie bazujące na technologii „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speckle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tracking</w:t>
                  </w:r>
                  <w:proofErr w:type="spellEnd"/>
                </w:p>
              </w:tc>
            </w:tr>
            <w:tr w:rsidR="00C619C2" w:rsidRPr="00D064EF" w14:paraId="04BBAB0E" w14:textId="77777777" w:rsidTr="00F0215B">
              <w:trPr>
                <w:trHeight w:val="97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EE6C19F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8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59EB613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 xml:space="preserve">Aparat umożliwiający doposażenie w pełni zautomatyzowane narzędzie do analizy typu 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strain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dla LA. Oprogramowanie bazujące na technologii „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speckle</w:t>
                  </w:r>
                  <w:proofErr w:type="spellEnd"/>
                  <w:r w:rsidRPr="00D064EF">
                    <w:rPr>
                      <w:rFonts w:ascii="Arial Narrow" w:hAnsi="Arial Narrow"/>
                      <w:color w:val="000000"/>
                    </w:rPr>
                    <w:t xml:space="preserve"> </w:t>
                  </w:r>
                  <w:proofErr w:type="spellStart"/>
                  <w:r w:rsidRPr="00D064EF">
                    <w:rPr>
                      <w:rFonts w:ascii="Arial Narrow" w:hAnsi="Arial Narrow"/>
                      <w:color w:val="000000"/>
                    </w:rPr>
                    <w:t>tracking</w:t>
                  </w:r>
                  <w:proofErr w:type="spellEnd"/>
                </w:p>
              </w:tc>
            </w:tr>
            <w:tr w:rsidR="00C619C2" w:rsidRPr="00D064EF" w14:paraId="22952952" w14:textId="77777777" w:rsidTr="00F0215B">
              <w:trPr>
                <w:trHeight w:val="702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E9DFBBF" w14:textId="77777777" w:rsidR="00C619C2" w:rsidRPr="00D064EF" w:rsidRDefault="00C619C2" w:rsidP="00C619C2">
                  <w:pPr>
                    <w:jc w:val="center"/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lastRenderedPageBreak/>
                    <w:t>9</w:t>
                  </w:r>
                </w:p>
              </w:tc>
              <w:tc>
                <w:tcPr>
                  <w:tcW w:w="6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DCFA90C" w14:textId="77777777" w:rsidR="00C619C2" w:rsidRPr="00D064EF" w:rsidRDefault="00C619C2" w:rsidP="00C619C2">
                  <w:pPr>
                    <w:rPr>
                      <w:rFonts w:ascii="Arial Narrow" w:hAnsi="Arial Narrow"/>
                      <w:color w:val="000000"/>
                    </w:rPr>
                  </w:pPr>
                  <w:r w:rsidRPr="00D064EF">
                    <w:rPr>
                      <w:rFonts w:ascii="Arial Narrow" w:hAnsi="Arial Narrow"/>
                      <w:color w:val="000000"/>
                    </w:rPr>
                    <w:t>Z aparatem wielorazowy kabel EKG na elektrody samoprzylepne – 3 odprowadzeniowy (1 sztuka)</w:t>
                  </w:r>
                </w:p>
              </w:tc>
            </w:tr>
          </w:tbl>
          <w:p w14:paraId="40E35582" w14:textId="1E42B159" w:rsidR="007A4E2C" w:rsidRPr="00D064EF" w:rsidRDefault="00C619C2" w:rsidP="00F0215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7A4E2C"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6C5420A2" w14:textId="61A47C76" w:rsidR="007A4E2C" w:rsidRPr="00D064EF" w:rsidRDefault="00C619C2" w:rsidP="00F0215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highlight w:val="darkGray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dopuszcza i podtrzymuje zapisy SWZ.</w:t>
            </w:r>
          </w:p>
        </w:tc>
      </w:tr>
      <w:tr w:rsidR="007A4E2C" w:rsidRPr="00D064EF" w14:paraId="08AAA9DD" w14:textId="77777777" w:rsidTr="00F0215B">
        <w:tc>
          <w:tcPr>
            <w:tcW w:w="9356" w:type="dxa"/>
            <w:shd w:val="clear" w:color="auto" w:fill="auto"/>
          </w:tcPr>
          <w:p w14:paraId="08E2407F" w14:textId="77777777" w:rsidR="007A4E2C" w:rsidRPr="00D064EF" w:rsidRDefault="007A4E2C" w:rsidP="00F0215B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lastRenderedPageBreak/>
              <w:t>Pytanie nr 3</w:t>
            </w:r>
          </w:p>
          <w:p w14:paraId="6AD0F803" w14:textId="77777777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>Pytanie nr 1 - Dotyczy przedmiotowych środków dowodowych, działu 10, punktu 10.1 podpunkt 3 SWZ:</w:t>
            </w:r>
          </w:p>
          <w:p w14:paraId="6DC78DEA" w14:textId="77777777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Prosimy Zamawiającego o odstąpienie od obowiązku złożenia kopii zgłoszenia (wpisu) do rejestru wyrobów medycznych i produktów biobójczych. </w:t>
            </w:r>
          </w:p>
          <w:p w14:paraId="1B9C298B" w14:textId="77777777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>Od 1 lipca 2023 r. system powiadomień funkcjonujący na podstawie przepisów nieobowiązującej już ustawy z dnia 20 maja 2010 r. o wyrobach medycznych został zastąpiony internetową bazą danych - prowadzonym przez URPL Wykazem dystrybutorów wyrobów, systemów lub zestawów zabiegowych mających siedzibę na terytorium Rzeczypospolitej Polskiej. Wskazany system, będący domyślnym sposobem informowania URPL o udostępnianych na rynku wyrobach medycznych nie przewiduje możliwości wygenerowania dokumentu potwierdzającego złożenie w urzędzie takiej informacji;</w:t>
            </w:r>
          </w:p>
          <w:p w14:paraId="50F283C0" w14:textId="6A88B993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(ii) obowiązek powiadamiania URPL przez dystrybutorów wyrobów medycznych dotyczy wyłącznie dystrybutorów, którzy jako pierwsi wprowadzają dany wyrób medyczny do używania na terytorium Rzeczypospolitej Polskiej. Wymaganie przedstawienia kopii powiadomienia </w:t>
            </w:r>
            <w:r w:rsidR="004E02CF" w:rsidRPr="00D064EF">
              <w:rPr>
                <w:rFonts w:ascii="Arial Narrow" w:hAnsi="Arial Narrow" w:cs="Arial"/>
                <w:sz w:val="24"/>
                <w:szCs w:val="24"/>
              </w:rPr>
              <w:t>może,</w:t>
            </w: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 wobec tego stanowić formę dyskryminacji rodzimych przedsiębiorców - dystrybutorów, którzy działają wyłącznie na polskim rynku oraz pośrednio także wyrobów medycznych polskiej produkcji;</w:t>
            </w:r>
          </w:p>
          <w:p w14:paraId="02B536D1" w14:textId="77777777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>(iii) powiadomienie wysyłane do URPL ma charakter wyłącznie informacyjny i nie prowadzi do rejestracji wyrobu, ani do wydania jakiejkolwiek decyzji o dopuszczeniu do obrotu, co zostało wyraźnie podkreślone w Komunikacie Prezesa URPL z dnia 27 września 2023 r. w sprawie statusu zgłoszeń i powiadomień o wyrobach medycznych. W wymienionym komunikacie, Prezes URPL zwraca uwagę, że dokumentami, które potwierdzają spełnienie przez dany wyrób medyczny wymogów określonych w przepisach Rozporządzenia UE 2017/745 są wystawiona przez producenta deklaracja zgodności lub certyfikat jednostki notyfikowanej, jeżeli jest wymagany. Złożenie do URPL powiadomienia w żaden sposób nie potwierdza zgodności danego wyrobu medycznego z przepisami Rozporządzenia 2017/745, ustawy o wyrobach medycznych czy jakiegokolwiek innego aktu prawnego - tak jak wspomniano, ma ono charakter wyłącznie informacyjny;</w:t>
            </w:r>
          </w:p>
          <w:p w14:paraId="7D04B023" w14:textId="77777777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 xml:space="preserve">(iv) z uwagi na wskazany wyżej charakter powiadomienia, wymóg przedstawienia jego kopii może stanowić naruszenie art. 106 ustawy z dnia 11 września 2019 r. Prawo zamówień publicznych, który wyraża zasadę żądania wyłącznie przedmiotowych środków dowodowych. Taki wymóg nie ma znaczenia </w:t>
            </w:r>
            <w:r w:rsidRPr="00D064EF">
              <w:rPr>
                <w:rFonts w:ascii="Arial Narrow" w:hAnsi="Arial Narrow" w:cs="Arial"/>
                <w:sz w:val="24"/>
                <w:szCs w:val="24"/>
              </w:rPr>
              <w:lastRenderedPageBreak/>
              <w:t>dla oceny legalności i dopuszczalności obrotu wyrobem i nie jest adekwatny do przedmiotu zamówienia, co prowadzi do wniosku, że stanowi całkowicie zbędne obciążenie po stronie wykonawcy."</w:t>
            </w:r>
          </w:p>
          <w:p w14:paraId="73207351" w14:textId="03010980" w:rsidR="00C619C2" w:rsidRPr="00D064EF" w:rsidRDefault="00C619C2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714BDA36" w14:textId="58ABEC50" w:rsidR="004E02CF" w:rsidRPr="00D064EF" w:rsidRDefault="00C619C2" w:rsidP="004E02CF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w punkcie 10.1 (lp. 3)</w:t>
            </w:r>
            <w:r w:rsidR="004E02CF"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dokumentu SWZ</w:t>
            </w: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nie wymaga złożenia </w:t>
            </w:r>
            <w:r w:rsidR="004E02CF"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kopii zgłoszenia (wpisu) do rejestru wyrobów medycznych i produktów biobójczych tylko żąda </w:t>
            </w:r>
            <w:r w:rsidR="004E02CF" w:rsidRPr="00D064EF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oświadczenia Wykonawcy</w:t>
            </w:r>
            <w:r w:rsidR="004E02CF"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  <w:r w:rsidR="003306FE"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o posiadaniu deklaracji zgodności CE (WE) i kopii zgłoszenia (wpisu) do rejestru wyrobów medycznych i produktów biobójczych</w:t>
            </w:r>
          </w:p>
          <w:p w14:paraId="47453574" w14:textId="77777777" w:rsidR="000F5E15" w:rsidRPr="00D064EF" w:rsidRDefault="000F5E15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12B74C3D" w14:textId="5B4027D6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>Pytanie nr 2 - Dotyczy Formularza oferty oraz Specyfikacji technicznej stanowiącej załącznik nr 6 do SWZ:</w:t>
            </w:r>
          </w:p>
          <w:p w14:paraId="1CF47F41" w14:textId="77777777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>Prosimy Zamawiającego o ujednolicenie zapisów dokumentacji przetargowej. W Formularzu ofertowym Zamawiający oczekuje podania tylko ceny echokardiografu a w specyfikacji technicznej ceny echokardiografu i ceny za dostawę, instalację, uruchomienie, szkolenie.</w:t>
            </w:r>
          </w:p>
          <w:p w14:paraId="6AC291D7" w14:textId="77777777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>Prosimy o zmianę formularza ofertowego poprzez dodanie drugiej pozycji: "Dostawa, instalacja, uruchomienie, szkolenie".</w:t>
            </w:r>
          </w:p>
          <w:p w14:paraId="2BCC30AF" w14:textId="3343D847" w:rsidR="00D03620" w:rsidRPr="00D064EF" w:rsidRDefault="00D03620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 Zamawiającego:</w:t>
            </w:r>
          </w:p>
          <w:p w14:paraId="6E3756AD" w14:textId="46346986" w:rsidR="00D03620" w:rsidRPr="00D064EF" w:rsidRDefault="00D03620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nie wyraża zgody. W specyfikacji technicznej pozycje- echokardiograf </w:t>
            </w:r>
            <w:r w:rsidR="00D53730"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oraz dostawa, instalacja, uruchomienie, szkolenie stanowią sumę całej oferty, którą należy wpisać w formularzu oferty.</w:t>
            </w:r>
          </w:p>
          <w:p w14:paraId="4561CBE8" w14:textId="77777777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14:paraId="53D86536" w14:textId="77777777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>Pytanie nr 3 - Dotyczy Załącznika nr 8 do SWZ, wzoru umowy, par 8 ust.5:</w:t>
            </w:r>
          </w:p>
          <w:p w14:paraId="2FAFB1F8" w14:textId="77777777" w:rsidR="007A4E2C" w:rsidRPr="00D064EF" w:rsidRDefault="007A4E2C" w:rsidP="00F0215B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sz w:val="24"/>
                <w:szCs w:val="24"/>
              </w:rPr>
              <w:t>Prosimy Zamawiającego o ograniczenie zapisu wyłącznie do kary umownej i rezygnację z obciążenia Wykonawcy zastępczego wykonania przeglądu technicznego.</w:t>
            </w:r>
          </w:p>
          <w:p w14:paraId="024B3969" w14:textId="056ADAE9" w:rsidR="007A4E2C" w:rsidRPr="00D064EF" w:rsidRDefault="00D53730" w:rsidP="00F0215B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7A4E2C"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14:paraId="1AE61B1B" w14:textId="7E88D130" w:rsidR="007A4E2C" w:rsidRPr="00D064EF" w:rsidRDefault="00D53730" w:rsidP="00F0215B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  <w:highlight w:val="darkGray"/>
              </w:rPr>
            </w:pPr>
            <w:r w:rsidRPr="00D064EF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Zamawiający nie wyraża zgody i podtrzymuje zapisy SWZ.</w:t>
            </w:r>
          </w:p>
        </w:tc>
      </w:tr>
    </w:tbl>
    <w:p w14:paraId="16433F9B" w14:textId="77777777" w:rsidR="00BE7BFD" w:rsidRPr="00D064EF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2CEBD941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D064EF">
        <w:rPr>
          <w:rFonts w:ascii="Arial Narrow" w:hAnsi="Arial Narrow" w:cs="Arial"/>
          <w:sz w:val="24"/>
          <w:szCs w:val="24"/>
        </w:rPr>
        <w:t>Zamawiający</w:t>
      </w:r>
    </w:p>
    <w:p w14:paraId="7B8926B1" w14:textId="23C6FCFE" w:rsidR="00D53730" w:rsidRPr="00D064EF" w:rsidRDefault="00D53730" w:rsidP="00D537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D064EF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egz. na 4.ark.</w:t>
      </w:r>
    </w:p>
    <w:p w14:paraId="579E3D46" w14:textId="77777777" w:rsidR="00D53730" w:rsidRPr="00D202D8" w:rsidRDefault="00D53730" w:rsidP="00D537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D202D8">
        <w:rPr>
          <w:rFonts w:ascii="Arial Narrow" w:hAnsi="Arial Narrow"/>
          <w:sz w:val="18"/>
          <w:szCs w:val="20"/>
        </w:rPr>
        <w:t xml:space="preserve">Egz. 1 – a/a kancelaria  </w:t>
      </w:r>
    </w:p>
    <w:p w14:paraId="6CA192B3" w14:textId="381F626F" w:rsidR="00D53730" w:rsidRPr="00D202D8" w:rsidRDefault="00D53730" w:rsidP="00D53730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D202D8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D202D8">
        <w:rPr>
          <w:rFonts w:ascii="Arial Narrow" w:hAnsi="Arial Narrow"/>
          <w:sz w:val="18"/>
          <w:szCs w:val="20"/>
        </w:rPr>
        <w:t>int</w:t>
      </w:r>
      <w:proofErr w:type="spellEnd"/>
      <w:r w:rsidRPr="00D202D8">
        <w:rPr>
          <w:rFonts w:ascii="Arial Narrow" w:hAnsi="Arial Narrow"/>
          <w:sz w:val="18"/>
          <w:szCs w:val="20"/>
        </w:rPr>
        <w:t xml:space="preserve">. 10wsk.mil.pl i e-propublico.pl; </w:t>
      </w:r>
      <w:r w:rsidRPr="00D202D8">
        <w:rPr>
          <w:rFonts w:ascii="Arial Narrow" w:hAnsi="Arial Narrow"/>
          <w:sz w:val="18"/>
          <w:szCs w:val="18"/>
        </w:rPr>
        <w:t>SZPubl. T2612 B</w:t>
      </w:r>
      <w:r w:rsidR="00D202D8" w:rsidRPr="00D202D8">
        <w:rPr>
          <w:rFonts w:ascii="Arial Narrow" w:hAnsi="Arial Narrow"/>
          <w:sz w:val="18"/>
          <w:szCs w:val="18"/>
        </w:rPr>
        <w:t>10</w:t>
      </w:r>
    </w:p>
    <w:p w14:paraId="0D85C8ED" w14:textId="77777777" w:rsidR="00D53730" w:rsidRPr="00D064EF" w:rsidRDefault="00D53730" w:rsidP="00D53730">
      <w:pPr>
        <w:rPr>
          <w:rFonts w:ascii="Arial Narrow" w:hAnsi="Arial Narrow"/>
          <w:sz w:val="18"/>
        </w:rPr>
      </w:pPr>
      <w:r w:rsidRPr="00D064EF">
        <w:rPr>
          <w:rFonts w:ascii="Arial Narrow" w:hAnsi="Arial Narrow"/>
          <w:sz w:val="18"/>
        </w:rPr>
        <w:t>Wyk. Marta Sierek – tel. 261 417 449, e-mail: marta.sierek@10wsk.mil.pl</w:t>
      </w:r>
    </w:p>
    <w:p w14:paraId="6079F527" w14:textId="0EDC1CA0" w:rsidR="00D53730" w:rsidRPr="00D064EF" w:rsidRDefault="00D53730" w:rsidP="00D53730">
      <w:pPr>
        <w:rPr>
          <w:rFonts w:ascii="Arial Narrow" w:hAnsi="Arial Narrow"/>
          <w:sz w:val="18"/>
        </w:rPr>
      </w:pPr>
      <w:r w:rsidRPr="00D064EF">
        <w:rPr>
          <w:rFonts w:ascii="Arial Narrow" w:hAnsi="Arial Narrow"/>
          <w:sz w:val="18"/>
        </w:rPr>
        <w:t>Data: 02.10.2024 r.</w:t>
      </w:r>
    </w:p>
    <w:sectPr w:rsidR="00D53730" w:rsidRPr="00D064EF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47990C" w14:textId="77777777" w:rsidR="003952A4" w:rsidRDefault="003952A4">
      <w:r>
        <w:separator/>
      </w:r>
    </w:p>
  </w:endnote>
  <w:endnote w:type="continuationSeparator" w:id="0">
    <w:p w14:paraId="5B30FA19" w14:textId="77777777" w:rsidR="003952A4" w:rsidRDefault="003952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6D83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622FD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CE0937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F444BD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1D9B6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DEC7A8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9E55C5" w14:textId="77777777" w:rsidR="006D4AB3" w:rsidRDefault="006D4AB3">
    <w:pPr>
      <w:pStyle w:val="Stopka"/>
      <w:tabs>
        <w:tab w:val="clear" w:pos="4536"/>
        <w:tab w:val="left" w:pos="6237"/>
      </w:tabs>
    </w:pPr>
  </w:p>
  <w:p w14:paraId="2F4D22F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AC272B" w14:textId="77777777" w:rsidR="003952A4" w:rsidRDefault="003952A4">
      <w:r>
        <w:separator/>
      </w:r>
    </w:p>
  </w:footnote>
  <w:footnote w:type="continuationSeparator" w:id="0">
    <w:p w14:paraId="312D0A91" w14:textId="77777777" w:rsidR="003952A4" w:rsidRDefault="003952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D65105" w14:textId="77777777" w:rsidR="007A4E2C" w:rsidRDefault="007A4E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3AE51" w14:textId="77777777" w:rsidR="007A4E2C" w:rsidRDefault="007A4E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469293" w14:textId="77777777" w:rsidR="007A4E2C" w:rsidRDefault="007A4E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51323416">
    <w:abstractNumId w:val="3"/>
  </w:num>
  <w:num w:numId="2" w16cid:durableId="1453328259">
    <w:abstractNumId w:val="6"/>
  </w:num>
  <w:num w:numId="3" w16cid:durableId="1344865154">
    <w:abstractNumId w:val="2"/>
  </w:num>
  <w:num w:numId="4" w16cid:durableId="1095637800">
    <w:abstractNumId w:val="5"/>
  </w:num>
  <w:num w:numId="5" w16cid:durableId="2092849020">
    <w:abstractNumId w:val="0"/>
  </w:num>
  <w:num w:numId="6" w16cid:durableId="2512328">
    <w:abstractNumId w:val="1"/>
  </w:num>
  <w:num w:numId="7" w16cid:durableId="59487036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52A4"/>
    <w:rsid w:val="00031374"/>
    <w:rsid w:val="00034A68"/>
    <w:rsid w:val="000A1097"/>
    <w:rsid w:val="000E2A8F"/>
    <w:rsid w:val="000F5E15"/>
    <w:rsid w:val="0012774F"/>
    <w:rsid w:val="00144B7A"/>
    <w:rsid w:val="00180C6E"/>
    <w:rsid w:val="0029606A"/>
    <w:rsid w:val="002F7AD6"/>
    <w:rsid w:val="003069CE"/>
    <w:rsid w:val="003306FE"/>
    <w:rsid w:val="00370966"/>
    <w:rsid w:val="003952A4"/>
    <w:rsid w:val="003A1EA2"/>
    <w:rsid w:val="003C19C6"/>
    <w:rsid w:val="004848F3"/>
    <w:rsid w:val="00484928"/>
    <w:rsid w:val="004A75F2"/>
    <w:rsid w:val="004E02CF"/>
    <w:rsid w:val="004E4B64"/>
    <w:rsid w:val="005144A9"/>
    <w:rsid w:val="00520165"/>
    <w:rsid w:val="00574C2A"/>
    <w:rsid w:val="005B1B08"/>
    <w:rsid w:val="00632C3C"/>
    <w:rsid w:val="00662BDB"/>
    <w:rsid w:val="006A5DF1"/>
    <w:rsid w:val="006B7198"/>
    <w:rsid w:val="006D4AB3"/>
    <w:rsid w:val="006F3B81"/>
    <w:rsid w:val="007A4E2C"/>
    <w:rsid w:val="007D7198"/>
    <w:rsid w:val="00811907"/>
    <w:rsid w:val="00843A88"/>
    <w:rsid w:val="00864A4B"/>
    <w:rsid w:val="00870F9F"/>
    <w:rsid w:val="008804B6"/>
    <w:rsid w:val="00897AB0"/>
    <w:rsid w:val="008A3553"/>
    <w:rsid w:val="009C748C"/>
    <w:rsid w:val="00A905AC"/>
    <w:rsid w:val="00B45330"/>
    <w:rsid w:val="00BA6584"/>
    <w:rsid w:val="00BE7BFD"/>
    <w:rsid w:val="00C353E9"/>
    <w:rsid w:val="00C35A3C"/>
    <w:rsid w:val="00C370F2"/>
    <w:rsid w:val="00C44EEC"/>
    <w:rsid w:val="00C46732"/>
    <w:rsid w:val="00C619C2"/>
    <w:rsid w:val="00CB6AEE"/>
    <w:rsid w:val="00D03620"/>
    <w:rsid w:val="00D064EF"/>
    <w:rsid w:val="00D202D8"/>
    <w:rsid w:val="00D22FFA"/>
    <w:rsid w:val="00D53730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3090"/>
    <w:rsid w:val="00EA416E"/>
    <w:rsid w:val="00EE441B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E03F0E"/>
  <w15:chartTrackingRefBased/>
  <w15:docId w15:val="{66C551B7-35E1-43FF-993F-2786DD83D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D5373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D5373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1552</Words>
  <Characters>10258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2024-10-02T09:28:00Z</cp:lastPrinted>
  <dcterms:created xsi:type="dcterms:W3CDTF">2024-10-02T09:28:00Z</dcterms:created>
  <dcterms:modified xsi:type="dcterms:W3CDTF">2024-10-02T09:28:00Z</dcterms:modified>
</cp:coreProperties>
</file>