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FD769" w14:textId="6B8B27C0" w:rsidR="00C05DBE" w:rsidRPr="00261852" w:rsidRDefault="00C05DBE" w:rsidP="00C05DBE">
      <w:pPr>
        <w:jc w:val="center"/>
        <w:outlineLvl w:val="0"/>
        <w:rPr>
          <w:rFonts w:ascii="Arial Narrow" w:hAnsi="Arial Narrow" w:cstheme="minorHAnsi"/>
          <w:b/>
        </w:rPr>
      </w:pPr>
      <w:r w:rsidRPr="00261852">
        <w:rPr>
          <w:rFonts w:ascii="Arial Narrow" w:hAnsi="Arial Narrow" w:cstheme="minorHAnsi"/>
          <w:b/>
        </w:rPr>
        <w:t xml:space="preserve">Zakres </w:t>
      </w:r>
      <w:r w:rsidR="00CC218A" w:rsidRPr="00261852">
        <w:rPr>
          <w:rFonts w:ascii="Arial Narrow" w:hAnsi="Arial Narrow" w:cstheme="minorHAnsi"/>
          <w:b/>
        </w:rPr>
        <w:t>przeglądu, naprawy oraz niezbędnych do ich wykonania narzędzi</w:t>
      </w:r>
      <w:r w:rsidR="00B56FD5" w:rsidRPr="00261852">
        <w:rPr>
          <w:rFonts w:ascii="Arial Narrow" w:hAnsi="Arial Narrow" w:cstheme="minorHAnsi"/>
          <w:b/>
        </w:rPr>
        <w:t xml:space="preserve"> – DOT. ZADANIA 3</w:t>
      </w:r>
    </w:p>
    <w:p w14:paraId="66F7D865" w14:textId="77777777" w:rsidR="00C05DBE" w:rsidRPr="00261852" w:rsidRDefault="00C05DBE" w:rsidP="00AE27EF">
      <w:pPr>
        <w:jc w:val="both"/>
        <w:rPr>
          <w:rFonts w:ascii="Arial Narrow" w:hAnsi="Arial Narrow" w:cstheme="minorHAnsi"/>
        </w:rPr>
      </w:pPr>
    </w:p>
    <w:p w14:paraId="4D358145" w14:textId="77777777" w:rsidR="00C05DBE" w:rsidRPr="00261852" w:rsidRDefault="00C05DBE" w:rsidP="00C05DBE">
      <w:pPr>
        <w:jc w:val="both"/>
        <w:rPr>
          <w:rFonts w:ascii="Arial Narrow" w:hAnsi="Arial Narrow" w:cstheme="minorHAnsi"/>
          <w:b/>
        </w:rPr>
      </w:pPr>
    </w:p>
    <w:p w14:paraId="37FA1D34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>- Wykonawca zobowiązuje się przekazać raport serwisowy bezpośrednio po wykonaniu przeglądu technicznego</w:t>
      </w:r>
    </w:p>
    <w:p w14:paraId="113F2497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>- Wykona:</w:t>
      </w:r>
    </w:p>
    <w:p w14:paraId="3E6B8062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 xml:space="preserve">- 4 przeglądy techniczne w roku </w:t>
      </w:r>
    </w:p>
    <w:p w14:paraId="3D290D0A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>- czyszczenie wymienników - skraplaczy agregatów 2/rok lub w zależności od potrzeb</w:t>
      </w:r>
    </w:p>
    <w:p w14:paraId="6AE5FF83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>- czyszczenie / wymiana filtrów hydraulicznych 2/rok lub w zależności od potrzeb</w:t>
      </w:r>
    </w:p>
    <w:p w14:paraId="14883E5A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>- kontrolę szczelności obiegów chłodniczych 1/rok</w:t>
      </w:r>
    </w:p>
    <w:p w14:paraId="49CCBC9D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>- kontrolę parametrów glikolu, uzupełnianie (nie obejmuje wymiany)</w:t>
      </w:r>
    </w:p>
    <w:p w14:paraId="4E6CBC89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 xml:space="preserve">- wszystkie naprawy (wymiana bezpieczników, uszczelek, odpowietrzników, łożysk, itp.) po akceptacji </w:t>
      </w:r>
    </w:p>
    <w:p w14:paraId="3C89A405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 xml:space="preserve">   przedstawionego wcześniej kosztorysu</w:t>
      </w:r>
    </w:p>
    <w:p w14:paraId="07661BE7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>- podejmie się diagnostyki zgłoszonej awarii na miejscu do 24 godz. od zgłoszenia</w:t>
      </w:r>
    </w:p>
    <w:p w14:paraId="7349165A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>- Wykonawca przedstawi koszt naprawy wymagającej wymiany części i ustali go indywidualnie w przypadku</w:t>
      </w:r>
    </w:p>
    <w:p w14:paraId="55EB65B1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>wystąpienia nagłej awarii lub potrzeby wymiany wyeksploatowanych podzespołów.</w:t>
      </w:r>
    </w:p>
    <w:p w14:paraId="42A91FD3" w14:textId="77777777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>- Naprawy nie będą obejmowały wymiany agregatu na nowy ani kosztów związanych z tą usługą.</w:t>
      </w:r>
    </w:p>
    <w:p w14:paraId="6D36CA66" w14:textId="23FB37EB" w:rsidR="00B56FD5" w:rsidRPr="00261852" w:rsidRDefault="00B56FD5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 xml:space="preserve">- Wykonawca przedstawi niezwłocznie po zawarciu umowy plan przeglądów okresowych </w:t>
      </w:r>
    </w:p>
    <w:p w14:paraId="69FFA8B5" w14:textId="77777777" w:rsidR="00B56FD5" w:rsidRPr="00261852" w:rsidRDefault="00B56FD5" w:rsidP="00B56FD5">
      <w:pPr>
        <w:tabs>
          <w:tab w:val="left" w:pos="390"/>
          <w:tab w:val="left" w:pos="8789"/>
        </w:tabs>
        <w:spacing w:line="276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 xml:space="preserve">- Zamawiający zastrzega sobie prawo do wyłączenia sprzętu z obsługi serwisowej w przypadku </w:t>
      </w:r>
    </w:p>
    <w:p w14:paraId="0FF81920" w14:textId="77777777" w:rsidR="00B56FD5" w:rsidRPr="00261852" w:rsidRDefault="00B56FD5" w:rsidP="00B56FD5">
      <w:pPr>
        <w:tabs>
          <w:tab w:val="left" w:pos="390"/>
          <w:tab w:val="left" w:pos="8789"/>
        </w:tabs>
        <w:spacing w:line="276" w:lineRule="auto"/>
        <w:jc w:val="both"/>
        <w:rPr>
          <w:rFonts w:ascii="Arial Narrow" w:hAnsi="Arial Narrow"/>
          <w:bCs/>
        </w:rPr>
      </w:pPr>
      <w:r w:rsidRPr="00261852">
        <w:rPr>
          <w:rFonts w:ascii="Arial Narrow" w:hAnsi="Arial Narrow"/>
          <w:bCs/>
        </w:rPr>
        <w:tab/>
        <w:t xml:space="preserve">wybrakowania i zmniejszenia raty miesięcznej bądź wcześniejszego zakończenia umowy w przypadku </w:t>
      </w:r>
    </w:p>
    <w:p w14:paraId="3BE88D48" w14:textId="77777777" w:rsidR="00B56FD5" w:rsidRPr="00261852" w:rsidRDefault="00B56FD5" w:rsidP="00B56FD5">
      <w:pPr>
        <w:tabs>
          <w:tab w:val="left" w:pos="390"/>
          <w:tab w:val="left" w:pos="8789"/>
        </w:tabs>
        <w:spacing w:line="276" w:lineRule="auto"/>
        <w:jc w:val="both"/>
        <w:rPr>
          <w:rFonts w:ascii="Arial Narrow" w:hAnsi="Arial Narrow"/>
          <w:bCs/>
          <w:sz w:val="22"/>
        </w:rPr>
      </w:pPr>
      <w:r w:rsidRPr="00261852">
        <w:rPr>
          <w:rFonts w:ascii="Arial Narrow" w:hAnsi="Arial Narrow"/>
          <w:bCs/>
        </w:rPr>
        <w:tab/>
        <w:t>wybrakowania wszystkich sprzętów objętych umową</w:t>
      </w:r>
    </w:p>
    <w:p w14:paraId="2AE358D1" w14:textId="77777777" w:rsidR="00454D8D" w:rsidRPr="00261852" w:rsidRDefault="00454D8D" w:rsidP="00B56FD5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 w:cstheme="minorHAnsi"/>
        </w:rPr>
      </w:pPr>
    </w:p>
    <w:sectPr w:rsidR="00454D8D" w:rsidRPr="00261852" w:rsidSect="009E2F4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BC0D8" w14:textId="77777777" w:rsidR="00CF3125" w:rsidRDefault="00CF3125" w:rsidP="00AE27EF">
      <w:r>
        <w:separator/>
      </w:r>
    </w:p>
  </w:endnote>
  <w:endnote w:type="continuationSeparator" w:id="0">
    <w:p w14:paraId="336591C4" w14:textId="77777777" w:rsidR="00CF3125" w:rsidRDefault="00CF3125" w:rsidP="00AE2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52DAF5" w14:textId="77777777" w:rsidR="00CF3125" w:rsidRDefault="00CF3125" w:rsidP="00AE27EF">
      <w:r>
        <w:separator/>
      </w:r>
    </w:p>
  </w:footnote>
  <w:footnote w:type="continuationSeparator" w:id="0">
    <w:p w14:paraId="2B65EE7C" w14:textId="77777777" w:rsidR="00CF3125" w:rsidRDefault="00CF3125" w:rsidP="00AE2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0A9D5" w14:textId="66B0C769" w:rsidR="000C5395" w:rsidRDefault="000C5395" w:rsidP="000C5395">
    <w:pPr>
      <w:pStyle w:val="Standard"/>
      <w:tabs>
        <w:tab w:val="right" w:pos="9356"/>
      </w:tabs>
      <w:rPr>
        <w:rFonts w:ascii="Arial Narrow" w:hAnsi="Arial Narrow" w:cs="Arial"/>
        <w:i/>
        <w:sz w:val="18"/>
        <w:szCs w:val="22"/>
      </w:rPr>
    </w:pPr>
    <w:r>
      <w:rPr>
        <w:rFonts w:ascii="Arial Narrow" w:hAnsi="Arial Narrow" w:cs="Arial"/>
        <w:i/>
        <w:sz w:val="18"/>
        <w:szCs w:val="22"/>
      </w:rPr>
      <w:t xml:space="preserve">Załącznik Nr  2  do Umowy Nr </w:t>
    </w:r>
    <w:r w:rsidR="00CC218A">
      <w:rPr>
        <w:rFonts w:ascii="Arial Narrow" w:hAnsi="Arial Narrow" w:cs="Arial"/>
        <w:i/>
        <w:sz w:val="18"/>
        <w:szCs w:val="22"/>
      </w:rPr>
      <w:t>128</w:t>
    </w:r>
    <w:r>
      <w:rPr>
        <w:rFonts w:ascii="Arial Narrow" w:hAnsi="Arial Narrow" w:cs="Arial"/>
        <w:i/>
        <w:sz w:val="18"/>
        <w:szCs w:val="22"/>
      </w:rPr>
      <w:t xml:space="preserve"> - .../P/2024/TU</w:t>
    </w:r>
    <w:r>
      <w:rPr>
        <w:rFonts w:ascii="Arial Narrow" w:hAnsi="Arial Narrow" w:cs="Arial"/>
        <w:b/>
        <w:szCs w:val="22"/>
      </w:rPr>
      <w:t xml:space="preserve"> </w:t>
    </w:r>
    <w:r>
      <w:rPr>
        <w:rFonts w:ascii="Arial Narrow" w:hAnsi="Arial Narrow" w:cs="Arial"/>
        <w:b/>
        <w:szCs w:val="22"/>
      </w:rPr>
      <w:tab/>
      <w:t xml:space="preserve">Załącznik nr </w:t>
    </w:r>
    <w:r w:rsidR="00261852">
      <w:rPr>
        <w:rFonts w:ascii="Arial Narrow" w:hAnsi="Arial Narrow" w:cs="Arial"/>
        <w:b/>
        <w:szCs w:val="22"/>
      </w:rPr>
      <w:t>13</w:t>
    </w:r>
    <w:r>
      <w:rPr>
        <w:rFonts w:ascii="Arial Narrow" w:hAnsi="Arial Narrow" w:cs="Arial"/>
        <w:b/>
        <w:szCs w:val="22"/>
      </w:rPr>
      <w:t xml:space="preserve"> do SWZ</w:t>
    </w:r>
  </w:p>
  <w:p w14:paraId="52F427EA" w14:textId="73840AD6" w:rsidR="00AE27EF" w:rsidRPr="000C5395" w:rsidRDefault="00AE27EF" w:rsidP="000C53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84DF8"/>
    <w:multiLevelType w:val="hybridMultilevel"/>
    <w:tmpl w:val="E5AA618C"/>
    <w:lvl w:ilvl="0" w:tplc="44666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7143BD"/>
    <w:multiLevelType w:val="hybridMultilevel"/>
    <w:tmpl w:val="92C8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 w15:restartNumberingAfterBreak="0">
    <w:nsid w:val="45EA5424"/>
    <w:multiLevelType w:val="hybridMultilevel"/>
    <w:tmpl w:val="1DD83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444786">
    <w:abstractNumId w:val="3"/>
  </w:num>
  <w:num w:numId="2" w16cid:durableId="1759979531">
    <w:abstractNumId w:val="5"/>
  </w:num>
  <w:num w:numId="3" w16cid:durableId="1076560573">
    <w:abstractNumId w:val="6"/>
  </w:num>
  <w:num w:numId="4" w16cid:durableId="1020356665">
    <w:abstractNumId w:val="7"/>
  </w:num>
  <w:num w:numId="5" w16cid:durableId="298463539">
    <w:abstractNumId w:val="2"/>
  </w:num>
  <w:num w:numId="6" w16cid:durableId="2083521089">
    <w:abstractNumId w:val="8"/>
  </w:num>
  <w:num w:numId="7" w16cid:durableId="1634167465">
    <w:abstractNumId w:val="9"/>
  </w:num>
  <w:num w:numId="8" w16cid:durableId="2119451023">
    <w:abstractNumId w:val="4"/>
  </w:num>
  <w:num w:numId="9" w16cid:durableId="1135683411">
    <w:abstractNumId w:val="0"/>
  </w:num>
  <w:num w:numId="10" w16cid:durableId="1645501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BE"/>
    <w:rsid w:val="00002BB7"/>
    <w:rsid w:val="000C5395"/>
    <w:rsid w:val="00187220"/>
    <w:rsid w:val="001E39F8"/>
    <w:rsid w:val="002438BD"/>
    <w:rsid w:val="00261852"/>
    <w:rsid w:val="002D3E1C"/>
    <w:rsid w:val="00392B2F"/>
    <w:rsid w:val="00412E48"/>
    <w:rsid w:val="00454D8D"/>
    <w:rsid w:val="006165C5"/>
    <w:rsid w:val="00742805"/>
    <w:rsid w:val="008C30E8"/>
    <w:rsid w:val="009E2F4B"/>
    <w:rsid w:val="00AB33AA"/>
    <w:rsid w:val="00AE27EF"/>
    <w:rsid w:val="00B37890"/>
    <w:rsid w:val="00B56FD5"/>
    <w:rsid w:val="00C05DBE"/>
    <w:rsid w:val="00CC218A"/>
    <w:rsid w:val="00CF3125"/>
    <w:rsid w:val="00D45663"/>
    <w:rsid w:val="00D93D52"/>
    <w:rsid w:val="00EB3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62086"/>
  <w15:docId w15:val="{3E42681B-16B9-4307-A365-02DBD32D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D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27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7EF"/>
    <w:rPr>
      <w:rFonts w:ascii="Tahoma" w:eastAsia="Times New Roman" w:hAnsi="Tahoma" w:cs="Tahoma"/>
      <w:kern w:val="0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E27EF"/>
    <w:pPr>
      <w:ind w:left="720"/>
      <w:contextualSpacing/>
    </w:pPr>
  </w:style>
  <w:style w:type="paragraph" w:customStyle="1" w:styleId="Standard">
    <w:name w:val="Standard"/>
    <w:basedOn w:val="Normalny"/>
    <w:rsid w:val="000C5395"/>
    <w:pPr>
      <w:widowControl w:val="0"/>
      <w:suppressAutoHyphens/>
      <w:autoSpaceDE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8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Piekarczyk, Agnieszka</dc:creator>
  <cp:lastModifiedBy>10 wsk</cp:lastModifiedBy>
  <cp:revision>2</cp:revision>
  <cp:lastPrinted>2024-10-04T10:20:00Z</cp:lastPrinted>
  <dcterms:created xsi:type="dcterms:W3CDTF">2024-10-04T10:20:00Z</dcterms:created>
  <dcterms:modified xsi:type="dcterms:W3CDTF">2024-10-04T10:20:00Z</dcterms:modified>
</cp:coreProperties>
</file>