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F5435" w14:textId="77777777"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37E783B" w14:textId="77777777"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14:paraId="15D73665" w14:textId="77777777"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56B0D">
        <w:rPr>
          <w:rFonts w:ascii="Arial" w:hAnsi="Arial" w:cs="Arial"/>
          <w:b/>
          <w:bCs/>
          <w:sz w:val="24"/>
          <w:szCs w:val="24"/>
        </w:rPr>
        <w:t>0</w:t>
      </w:r>
      <w:r w:rsidR="00971160">
        <w:rPr>
          <w:rFonts w:ascii="Arial" w:hAnsi="Arial" w:cs="Arial"/>
          <w:b/>
          <w:bCs/>
          <w:sz w:val="24"/>
          <w:szCs w:val="24"/>
        </w:rPr>
        <w:t>88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156B0D">
        <w:rPr>
          <w:rFonts w:ascii="Arial" w:hAnsi="Arial" w:cs="Arial"/>
          <w:b/>
          <w:bCs/>
          <w:sz w:val="24"/>
          <w:szCs w:val="24"/>
        </w:rPr>
        <w:t>4</w:t>
      </w:r>
    </w:p>
    <w:p w14:paraId="7C4E74B0" w14:textId="77777777"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68DF8663" w14:textId="77777777"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0E4E32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14:paraId="623366F1" w14:textId="77777777"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90129BA" w14:textId="77777777"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14:paraId="6CAAC046" w14:textId="77777777" w:rsidR="00EF47EE" w:rsidRPr="0014042D" w:rsidRDefault="00EF47EE" w:rsidP="00EF47EE">
      <w:pPr>
        <w:rPr>
          <w:sz w:val="22"/>
        </w:rPr>
      </w:pPr>
    </w:p>
    <w:p w14:paraId="6D9F395C" w14:textId="77777777"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14:paraId="1068690C" w14:textId="77777777"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14:paraId="1092B71F" w14:textId="77777777"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14:paraId="6787D7DB" w14:textId="77777777"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14:paraId="6170E438" w14:textId="77777777"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14:paraId="42F01541" w14:textId="77777777"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14:paraId="0F6C4172" w14:textId="77777777"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14:paraId="47177C4B" w14:textId="77777777" w:rsidR="00B639E0" w:rsidRPr="0014042D" w:rsidRDefault="00B639E0">
      <w:pPr>
        <w:ind w:left="567"/>
        <w:jc w:val="both"/>
        <w:rPr>
          <w:sz w:val="22"/>
        </w:rPr>
      </w:pPr>
    </w:p>
    <w:p w14:paraId="6B0826D4" w14:textId="77777777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576F34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DA2A4F" w:rsidRPr="00DA2A4F">
        <w:rPr>
          <w:rFonts w:ascii="Arial" w:hAnsi="Arial" w:cs="Arial"/>
          <w:b/>
          <w:sz w:val="22"/>
          <w:szCs w:val="22"/>
        </w:rPr>
        <w:t xml:space="preserve">Dostawa </w:t>
      </w:r>
      <w:r w:rsidR="00B057F4">
        <w:rPr>
          <w:rFonts w:ascii="Arial" w:hAnsi="Arial" w:cs="Arial"/>
          <w:b/>
          <w:sz w:val="22"/>
          <w:szCs w:val="22"/>
        </w:rPr>
        <w:t>sprzętu</w:t>
      </w:r>
      <w:r w:rsidR="00DA2A4F" w:rsidRPr="00DA2A4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DA2A4F" w:rsidRPr="00DA2A4F">
        <w:rPr>
          <w:rFonts w:ascii="Arial" w:hAnsi="Arial" w:cs="Arial"/>
          <w:b/>
          <w:sz w:val="22"/>
          <w:szCs w:val="22"/>
        </w:rPr>
        <w:t>analityczno</w:t>
      </w:r>
      <w:proofErr w:type="spellEnd"/>
      <w:r w:rsidR="00DA2A4F" w:rsidRPr="00DA2A4F">
        <w:rPr>
          <w:rFonts w:ascii="Arial" w:hAnsi="Arial" w:cs="Arial"/>
          <w:b/>
          <w:sz w:val="22"/>
          <w:szCs w:val="22"/>
        </w:rPr>
        <w:t xml:space="preserve"> preparatywnego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14:paraId="32C68E33" w14:textId="77777777"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064A05AF" w14:textId="77777777" w:rsidR="00AB0833" w:rsidRDefault="00AB0833" w:rsidP="00AB0833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Oferujemy realizację zamówienia  za cenę:</w:t>
      </w:r>
    </w:p>
    <w:p w14:paraId="60C8C52B" w14:textId="77777777" w:rsidR="00AB0833" w:rsidRDefault="00AB0833" w:rsidP="00AB0833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1475"/>
        <w:gridCol w:w="4394"/>
      </w:tblGrid>
      <w:tr w:rsidR="00AB0833" w14:paraId="0105B261" w14:textId="77777777" w:rsidTr="008E58E5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DE1D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A9B3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89BDD1F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5E7E9E5E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52A7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AB0833" w14:paraId="23CB743B" w14:textId="77777777" w:rsidTr="008E58E5">
        <w:trPr>
          <w:trHeight w:val="1394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E152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4E08D577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10E5" w14:textId="1458B841" w:rsidR="00AB0833" w:rsidRDefault="00AE7E25" w:rsidP="008E58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……….</w:t>
            </w:r>
            <w:r w:rsidR="00AB083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387EF2CA" w14:textId="77777777" w:rsidR="00AB0833" w:rsidRDefault="00AB0833" w:rsidP="008E58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01CD" w14:textId="77777777" w:rsidR="00AB0833" w:rsidRDefault="00AB0833" w:rsidP="008E58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30E30" w14:textId="77777777" w:rsidR="00AB0833" w:rsidRDefault="00AB0833" w:rsidP="008E5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0193EC88" w14:textId="77777777" w:rsidR="00AB0833" w:rsidRDefault="00AB0833" w:rsidP="008E58E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22E5CD83" w14:textId="77777777" w:rsidR="00AB0833" w:rsidRDefault="00AB0833" w:rsidP="008E58E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6509F117" w14:textId="77777777" w:rsidR="00AB0833" w:rsidRDefault="00AB0833" w:rsidP="008E58E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4972F062" w14:textId="77777777" w:rsidR="00AB0833" w:rsidRDefault="00AB0833" w:rsidP="008E58E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97CCCD9" w14:textId="77777777" w:rsidR="00AB0833" w:rsidRDefault="00AB0833" w:rsidP="008E58E5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4F36B547" w14:textId="77777777" w:rsidR="00AB0833" w:rsidRDefault="00AB0833" w:rsidP="00AB0833">
      <w:pPr>
        <w:jc w:val="center"/>
        <w:rPr>
          <w:rFonts w:ascii="Times New Roman" w:hAnsi="Times New Roman" w:cs="Times New Roman"/>
          <w:b/>
        </w:rPr>
      </w:pPr>
    </w:p>
    <w:p w14:paraId="00D54754" w14:textId="77777777" w:rsidR="00AB0833" w:rsidRDefault="00AB0833" w:rsidP="00AB0833">
      <w:pPr>
        <w:jc w:val="center"/>
        <w:rPr>
          <w:rFonts w:ascii="Times New Roman" w:hAnsi="Times New Roman" w:cs="Times New Roman"/>
          <w:b/>
        </w:rPr>
      </w:pPr>
    </w:p>
    <w:p w14:paraId="111E0F86" w14:textId="01CF58AC" w:rsidR="00AB0833" w:rsidRPr="003A70CB" w:rsidRDefault="00AB0833" w:rsidP="00AB0833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 xml:space="preserve">INFORMACJA O OFEROWANYM </w:t>
      </w:r>
      <w:r w:rsidR="00DE0210">
        <w:rPr>
          <w:rFonts w:ascii="Times New Roman" w:hAnsi="Times New Roman" w:cs="Times New Roman"/>
          <w:b/>
        </w:rPr>
        <w:t>SPRZĘCIE</w:t>
      </w:r>
      <w:bookmarkStart w:id="0" w:name="_GoBack"/>
      <w:bookmarkEnd w:id="0"/>
      <w:r w:rsidRPr="003A70CB">
        <w:rPr>
          <w:rFonts w:ascii="Times New Roman" w:hAnsi="Times New Roman" w:cs="Times New Roman"/>
          <w:b/>
        </w:rPr>
        <w:t>:</w:t>
      </w:r>
    </w:p>
    <w:p w14:paraId="49464F63" w14:textId="77777777" w:rsidR="00AB0833" w:rsidRPr="00CB18DA" w:rsidRDefault="00AB0833" w:rsidP="00AB0833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296067CA" w14:textId="77777777" w:rsidR="00AB0833" w:rsidRPr="00CB18DA" w:rsidRDefault="00AB0833" w:rsidP="00AB0833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727A71DE" w14:textId="77777777" w:rsidR="00AB0833" w:rsidRPr="00CB18DA" w:rsidRDefault="00AB0833" w:rsidP="00AB0833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5E6F4869" w14:textId="77777777" w:rsidR="00AB0833" w:rsidRPr="00CB18DA" w:rsidRDefault="00AB0833" w:rsidP="00AB083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6E39BA3C" w14:textId="77777777" w:rsidR="00AB0833" w:rsidRPr="00CB18DA" w:rsidRDefault="00AB0833" w:rsidP="00AB0833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7AA84B0" w14:textId="77777777" w:rsidR="00AB0833" w:rsidRPr="00CB18DA" w:rsidRDefault="00AB0833" w:rsidP="00AB0833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23B11534" w14:textId="77777777" w:rsidR="00AB0833" w:rsidRDefault="00AB0833" w:rsidP="00AB0833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5B872762" w14:textId="77777777" w:rsidR="00276210" w:rsidRDefault="00276210" w:rsidP="00276210">
      <w:pPr>
        <w:suppressAutoHyphens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14:paraId="6AFEBCFB" w14:textId="77777777" w:rsidR="006C4670" w:rsidRDefault="006C4670" w:rsidP="00276210">
      <w:pPr>
        <w:suppressAutoHyphens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14:paraId="49A4D5FB" w14:textId="77777777" w:rsidR="006C4670" w:rsidRDefault="006C4670" w:rsidP="00276210">
      <w:pPr>
        <w:suppressAutoHyphens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14:paraId="53B1CE22" w14:textId="77777777" w:rsidR="006C4670" w:rsidRPr="006C4670" w:rsidRDefault="006C4670" w:rsidP="006C4670">
      <w:pPr>
        <w:keepNext/>
        <w:spacing w:after="160" w:line="257" w:lineRule="auto"/>
        <w:ind w:left="397"/>
        <w:jc w:val="both"/>
        <w:outlineLvl w:val="2"/>
        <w:rPr>
          <w:rFonts w:eastAsia="Calibri"/>
          <w:b/>
          <w:bCs/>
          <w:i/>
          <w:iCs/>
          <w:sz w:val="4"/>
          <w:szCs w:val="4"/>
        </w:rPr>
      </w:pPr>
    </w:p>
    <w:tbl>
      <w:tblPr>
        <w:tblW w:w="91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80"/>
        <w:gridCol w:w="3118"/>
        <w:gridCol w:w="3118"/>
      </w:tblGrid>
      <w:tr w:rsidR="006C4670" w:rsidRPr="006C4670" w14:paraId="5E1B961F" w14:textId="77777777" w:rsidTr="006C4670">
        <w:trPr>
          <w:trHeight w:val="609"/>
          <w:jc w:val="center"/>
        </w:trPr>
        <w:tc>
          <w:tcPr>
            <w:tcW w:w="568" w:type="dxa"/>
            <w:shd w:val="clear" w:color="auto" w:fill="AEAAAA" w:themeFill="background2" w:themeFillShade="BF"/>
            <w:vAlign w:val="center"/>
          </w:tcPr>
          <w:p w14:paraId="673DC0EC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380" w:type="dxa"/>
            <w:shd w:val="clear" w:color="auto" w:fill="AEAAAA" w:themeFill="background2" w:themeFillShade="BF"/>
            <w:vAlign w:val="center"/>
          </w:tcPr>
          <w:p w14:paraId="471EFE0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PARAMETR</w:t>
            </w:r>
          </w:p>
        </w:tc>
        <w:tc>
          <w:tcPr>
            <w:tcW w:w="3118" w:type="dxa"/>
            <w:shd w:val="clear" w:color="auto" w:fill="AEAAAA" w:themeFill="background2" w:themeFillShade="BF"/>
            <w:vAlign w:val="center"/>
          </w:tcPr>
          <w:p w14:paraId="0B03C8F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WARUNKI GRANICZNE</w:t>
            </w:r>
          </w:p>
        </w:tc>
        <w:tc>
          <w:tcPr>
            <w:tcW w:w="3118" w:type="dxa"/>
            <w:shd w:val="clear" w:color="auto" w:fill="AEAAAA" w:themeFill="background2" w:themeFillShade="BF"/>
          </w:tcPr>
          <w:p w14:paraId="2B4108E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color w:val="FF0000"/>
                <w:sz w:val="18"/>
                <w:szCs w:val="18"/>
              </w:rPr>
            </w:pPr>
            <w:r w:rsidRPr="006C4670">
              <w:rPr>
                <w:rFonts w:eastAsia="Calibri"/>
                <w:b/>
                <w:color w:val="FF0000"/>
                <w:sz w:val="18"/>
                <w:szCs w:val="18"/>
              </w:rPr>
              <w:t>PARAMETR OFEROWANY</w:t>
            </w:r>
          </w:p>
          <w:p w14:paraId="78FEDAE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color w:val="FF0000"/>
                <w:sz w:val="18"/>
                <w:szCs w:val="18"/>
              </w:rPr>
            </w:pPr>
            <w:r w:rsidRPr="006C4670">
              <w:rPr>
                <w:rFonts w:eastAsia="Calibri"/>
                <w:b/>
                <w:color w:val="FF0000"/>
                <w:sz w:val="18"/>
                <w:szCs w:val="18"/>
              </w:rPr>
              <w:t>NALEŻY WPISAĆ:</w:t>
            </w:r>
          </w:p>
          <w:p w14:paraId="6420EC7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color w:val="FF0000"/>
                <w:sz w:val="18"/>
                <w:szCs w:val="18"/>
              </w:rPr>
              <w:t>SPEŁNIA TAK LUB NIE</w:t>
            </w:r>
          </w:p>
        </w:tc>
      </w:tr>
      <w:tr w:rsidR="006C4670" w:rsidRPr="006C4670" w14:paraId="75458890" w14:textId="77777777" w:rsidTr="00A33927">
        <w:trPr>
          <w:trHeight w:val="609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635B12C1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37EB5ABE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 xml:space="preserve">Kontroler systemu 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5B0502B0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z wbudowanym kolorowym, dotykowym wyświetlaczem umożliwiający sterowanie systemem LC wraz z wbudowaną tacą na eluenty.</w:t>
            </w:r>
          </w:p>
        </w:tc>
        <w:tc>
          <w:tcPr>
            <w:tcW w:w="3118" w:type="dxa"/>
            <w:shd w:val="clear" w:color="auto" w:fill="D9D9D9"/>
          </w:tcPr>
          <w:p w14:paraId="6A4507B5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3E53FB6" w14:textId="77777777" w:rsidTr="00A33927">
        <w:trPr>
          <w:trHeight w:val="561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794E60A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7649CC7F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Pompy UHPLC z gradientem formowanym po stronie wysokiego ciśnienia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08370D31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Minimum dwie</w:t>
            </w:r>
          </w:p>
        </w:tc>
        <w:tc>
          <w:tcPr>
            <w:tcW w:w="3118" w:type="dxa"/>
            <w:shd w:val="clear" w:color="auto" w:fill="D9D9D9"/>
          </w:tcPr>
          <w:p w14:paraId="4301B764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016AC8C4" w14:textId="77777777" w:rsidTr="00DB6E54">
        <w:trPr>
          <w:trHeight w:hRule="exact" w:val="598"/>
          <w:jc w:val="center"/>
        </w:trPr>
        <w:tc>
          <w:tcPr>
            <w:tcW w:w="568" w:type="dxa"/>
            <w:vAlign w:val="center"/>
          </w:tcPr>
          <w:p w14:paraId="7CC9EE6C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9CCA61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zakres ciśnień w pompach</w:t>
            </w:r>
          </w:p>
        </w:tc>
        <w:tc>
          <w:tcPr>
            <w:tcW w:w="3118" w:type="dxa"/>
            <w:vAlign w:val="center"/>
          </w:tcPr>
          <w:p w14:paraId="6B0D6A3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do minimum </w:t>
            </w:r>
            <w:r w:rsidRPr="006C4670">
              <w:rPr>
                <w:rFonts w:eastAsia="Calibri"/>
                <w:sz w:val="18"/>
                <w:szCs w:val="18"/>
              </w:rPr>
              <w:t>1050 bar</w:t>
            </w:r>
          </w:p>
        </w:tc>
        <w:tc>
          <w:tcPr>
            <w:tcW w:w="3118" w:type="dxa"/>
          </w:tcPr>
          <w:p w14:paraId="7CAFDAD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00527464" w14:textId="77777777" w:rsidTr="006C4670">
        <w:trPr>
          <w:trHeight w:hRule="exact" w:val="588"/>
          <w:jc w:val="center"/>
        </w:trPr>
        <w:tc>
          <w:tcPr>
            <w:tcW w:w="568" w:type="dxa"/>
            <w:vAlign w:val="center"/>
          </w:tcPr>
          <w:p w14:paraId="78A4C145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3976B8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zakres przepływów w każdej z pomp</w:t>
            </w:r>
          </w:p>
        </w:tc>
        <w:tc>
          <w:tcPr>
            <w:tcW w:w="3118" w:type="dxa"/>
            <w:vAlign w:val="center"/>
          </w:tcPr>
          <w:p w14:paraId="4304076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gorszy niż od 0,0001 do 10 ml/min</w:t>
            </w:r>
          </w:p>
        </w:tc>
        <w:tc>
          <w:tcPr>
            <w:tcW w:w="3118" w:type="dxa"/>
          </w:tcPr>
          <w:p w14:paraId="0C9D0EE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970F087" w14:textId="77777777" w:rsidTr="006C4670">
        <w:trPr>
          <w:trHeight w:hRule="exact" w:val="568"/>
          <w:jc w:val="center"/>
        </w:trPr>
        <w:tc>
          <w:tcPr>
            <w:tcW w:w="568" w:type="dxa"/>
            <w:vAlign w:val="center"/>
          </w:tcPr>
          <w:p w14:paraId="7647CF15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BE03FA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możliwość pracy w zakresie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pH</w:t>
            </w:r>
            <w:proofErr w:type="spellEnd"/>
          </w:p>
        </w:tc>
        <w:tc>
          <w:tcPr>
            <w:tcW w:w="3118" w:type="dxa"/>
            <w:vAlign w:val="center"/>
          </w:tcPr>
          <w:p w14:paraId="24F6EEF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nie węższym niż od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pH</w:t>
            </w:r>
            <w:proofErr w:type="spellEnd"/>
            <w:r w:rsidRPr="006C4670">
              <w:rPr>
                <w:rFonts w:eastAsia="Calibri"/>
                <w:bCs/>
                <w:sz w:val="18"/>
                <w:szCs w:val="18"/>
              </w:rPr>
              <w:t xml:space="preserve"> 1 do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pH</w:t>
            </w:r>
            <w:proofErr w:type="spellEnd"/>
            <w:r w:rsidRPr="006C4670">
              <w:rPr>
                <w:rFonts w:eastAsia="Calibri"/>
                <w:bCs/>
                <w:sz w:val="18"/>
                <w:szCs w:val="18"/>
              </w:rPr>
              <w:t xml:space="preserve"> 14</w:t>
            </w:r>
          </w:p>
        </w:tc>
        <w:tc>
          <w:tcPr>
            <w:tcW w:w="3118" w:type="dxa"/>
          </w:tcPr>
          <w:p w14:paraId="303A58E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B0CDC36" w14:textId="77777777" w:rsidTr="006C4670">
        <w:trPr>
          <w:trHeight w:hRule="exact" w:val="576"/>
          <w:jc w:val="center"/>
        </w:trPr>
        <w:tc>
          <w:tcPr>
            <w:tcW w:w="568" w:type="dxa"/>
            <w:vAlign w:val="center"/>
          </w:tcPr>
          <w:p w14:paraId="0CC852BF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C1B2BD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dokładność przepływu w pompach</w:t>
            </w:r>
          </w:p>
        </w:tc>
        <w:tc>
          <w:tcPr>
            <w:tcW w:w="3118" w:type="dxa"/>
            <w:vAlign w:val="center"/>
          </w:tcPr>
          <w:p w14:paraId="396E021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±1%</w:t>
            </w:r>
          </w:p>
        </w:tc>
        <w:tc>
          <w:tcPr>
            <w:tcW w:w="3118" w:type="dxa"/>
          </w:tcPr>
          <w:p w14:paraId="4C5319A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6074B29" w14:textId="77777777" w:rsidTr="006C4670">
        <w:trPr>
          <w:trHeight w:hRule="exact" w:val="428"/>
          <w:jc w:val="center"/>
        </w:trPr>
        <w:tc>
          <w:tcPr>
            <w:tcW w:w="568" w:type="dxa"/>
            <w:vAlign w:val="center"/>
          </w:tcPr>
          <w:p w14:paraId="2768DFB5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D5ADF4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precyzja przepływu</w:t>
            </w:r>
          </w:p>
        </w:tc>
        <w:tc>
          <w:tcPr>
            <w:tcW w:w="3118" w:type="dxa"/>
            <w:vAlign w:val="center"/>
          </w:tcPr>
          <w:p w14:paraId="2235377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0,06%RSD</w:t>
            </w:r>
          </w:p>
        </w:tc>
        <w:tc>
          <w:tcPr>
            <w:tcW w:w="3118" w:type="dxa"/>
          </w:tcPr>
          <w:p w14:paraId="6E9D5D0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66CDFEB" w14:textId="77777777" w:rsidTr="006C4670">
        <w:trPr>
          <w:trHeight w:hRule="exact" w:val="844"/>
          <w:jc w:val="center"/>
        </w:trPr>
        <w:tc>
          <w:tcPr>
            <w:tcW w:w="568" w:type="dxa"/>
            <w:vAlign w:val="center"/>
          </w:tcPr>
          <w:p w14:paraId="00DB278F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2894D3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mieszalnik gradientu</w:t>
            </w:r>
          </w:p>
        </w:tc>
        <w:tc>
          <w:tcPr>
            <w:tcW w:w="3118" w:type="dxa"/>
            <w:vAlign w:val="center"/>
          </w:tcPr>
          <w:p w14:paraId="186561D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z funkcją automatycznego wykrywania, objętości nie większej niż 100 µl</w:t>
            </w:r>
          </w:p>
        </w:tc>
        <w:tc>
          <w:tcPr>
            <w:tcW w:w="3118" w:type="dxa"/>
          </w:tcPr>
          <w:p w14:paraId="04679FD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555E491" w14:textId="77777777" w:rsidTr="006C4670">
        <w:trPr>
          <w:trHeight w:hRule="exact" w:val="1269"/>
          <w:jc w:val="center"/>
        </w:trPr>
        <w:tc>
          <w:tcPr>
            <w:tcW w:w="568" w:type="dxa"/>
            <w:vAlign w:val="center"/>
          </w:tcPr>
          <w:p w14:paraId="69D6ECCC" w14:textId="77777777" w:rsidR="006C4670" w:rsidRPr="006C4670" w:rsidRDefault="006C4670" w:rsidP="006C4670">
            <w:pPr>
              <w:spacing w:after="160" w:line="259" w:lineRule="auto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547315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w opcji możliwość zamontowania w każdej z pomp automatycznego selektora minimum 4 składników</w:t>
            </w:r>
          </w:p>
        </w:tc>
        <w:tc>
          <w:tcPr>
            <w:tcW w:w="3118" w:type="dxa"/>
            <w:vAlign w:val="center"/>
          </w:tcPr>
          <w:p w14:paraId="473BB6C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8E0061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A6BE147" w14:textId="77777777" w:rsidTr="00A33927">
        <w:trPr>
          <w:trHeight w:hRule="exact" w:val="550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6B2E441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3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68F7607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Gradientowe pompy preparatywne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753D09A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 xml:space="preserve">Minimum dwie </w:t>
            </w:r>
          </w:p>
        </w:tc>
        <w:tc>
          <w:tcPr>
            <w:tcW w:w="3118" w:type="dxa"/>
            <w:shd w:val="clear" w:color="auto" w:fill="D9D9D9"/>
          </w:tcPr>
          <w:p w14:paraId="41A823A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540813E4" w14:textId="77777777" w:rsidTr="00DB6E54">
        <w:trPr>
          <w:trHeight w:hRule="exact" w:val="420"/>
          <w:jc w:val="center"/>
        </w:trPr>
        <w:tc>
          <w:tcPr>
            <w:tcW w:w="568" w:type="dxa"/>
            <w:vAlign w:val="center"/>
          </w:tcPr>
          <w:p w14:paraId="47AE626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80285D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zakres przepływów</w:t>
            </w:r>
          </w:p>
        </w:tc>
        <w:tc>
          <w:tcPr>
            <w:tcW w:w="3118" w:type="dxa"/>
            <w:vAlign w:val="center"/>
          </w:tcPr>
          <w:p w14:paraId="63D5D40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węższy niż: 0,01 do 150 ml/min</w:t>
            </w:r>
          </w:p>
        </w:tc>
        <w:tc>
          <w:tcPr>
            <w:tcW w:w="3118" w:type="dxa"/>
          </w:tcPr>
          <w:p w14:paraId="1D334C7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2604660" w14:textId="77777777" w:rsidTr="00DB6E54">
        <w:trPr>
          <w:trHeight w:hRule="exact" w:val="427"/>
          <w:jc w:val="center"/>
        </w:trPr>
        <w:tc>
          <w:tcPr>
            <w:tcW w:w="568" w:type="dxa"/>
            <w:vAlign w:val="center"/>
          </w:tcPr>
          <w:p w14:paraId="54EFFC4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15AEF41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system tłoków równoległych</w:t>
            </w:r>
          </w:p>
        </w:tc>
        <w:tc>
          <w:tcPr>
            <w:tcW w:w="3118" w:type="dxa"/>
            <w:vAlign w:val="center"/>
          </w:tcPr>
          <w:p w14:paraId="73D6A8D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0D18FAF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832C687" w14:textId="77777777" w:rsidTr="00DB6E54">
        <w:trPr>
          <w:trHeight w:hRule="exact" w:val="419"/>
          <w:jc w:val="center"/>
        </w:trPr>
        <w:tc>
          <w:tcPr>
            <w:tcW w:w="568" w:type="dxa"/>
            <w:vAlign w:val="center"/>
          </w:tcPr>
          <w:p w14:paraId="12787B4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31E720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pojemność tłoków</w:t>
            </w:r>
          </w:p>
        </w:tc>
        <w:tc>
          <w:tcPr>
            <w:tcW w:w="3118" w:type="dxa"/>
            <w:vAlign w:val="center"/>
          </w:tcPr>
          <w:p w14:paraId="3208DCC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więcej niż: 250 µL</w:t>
            </w:r>
          </w:p>
        </w:tc>
        <w:tc>
          <w:tcPr>
            <w:tcW w:w="3118" w:type="dxa"/>
          </w:tcPr>
          <w:p w14:paraId="190A38D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C06BF19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0EF6F4A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314425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zakres ciśnień:</w:t>
            </w:r>
          </w:p>
        </w:tc>
        <w:tc>
          <w:tcPr>
            <w:tcW w:w="3118" w:type="dxa"/>
            <w:vAlign w:val="center"/>
          </w:tcPr>
          <w:p w14:paraId="2B42131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nie mniej niż 42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MPa</w:t>
            </w:r>
            <w:proofErr w:type="spellEnd"/>
          </w:p>
        </w:tc>
        <w:tc>
          <w:tcPr>
            <w:tcW w:w="3118" w:type="dxa"/>
          </w:tcPr>
          <w:p w14:paraId="20E3537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4852AB4" w14:textId="77777777" w:rsidTr="00DB6E54">
        <w:trPr>
          <w:trHeight w:hRule="exact" w:val="698"/>
          <w:jc w:val="center"/>
        </w:trPr>
        <w:tc>
          <w:tcPr>
            <w:tcW w:w="568" w:type="dxa"/>
            <w:vAlign w:val="center"/>
          </w:tcPr>
          <w:p w14:paraId="39DDF00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124D52F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dokładność przepływu</w:t>
            </w:r>
          </w:p>
        </w:tc>
        <w:tc>
          <w:tcPr>
            <w:tcW w:w="3118" w:type="dxa"/>
            <w:vAlign w:val="center"/>
          </w:tcPr>
          <w:p w14:paraId="3B74D08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1% w zakresie minimum 0,5 ml/min do 150 ml/min</w:t>
            </w:r>
          </w:p>
        </w:tc>
        <w:tc>
          <w:tcPr>
            <w:tcW w:w="3118" w:type="dxa"/>
          </w:tcPr>
          <w:p w14:paraId="0B71B6F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7B67752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23C3F05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EE909B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precyzja przepływu</w:t>
            </w:r>
          </w:p>
        </w:tc>
        <w:tc>
          <w:tcPr>
            <w:tcW w:w="3118" w:type="dxa"/>
            <w:vAlign w:val="center"/>
          </w:tcPr>
          <w:p w14:paraId="3D2744FE" w14:textId="41BE4C5A" w:rsidR="006C4670" w:rsidRPr="006C4670" w:rsidRDefault="00555333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Nie niższe 0.1 % RDS</w:t>
            </w:r>
          </w:p>
        </w:tc>
        <w:tc>
          <w:tcPr>
            <w:tcW w:w="3118" w:type="dxa"/>
          </w:tcPr>
          <w:p w14:paraId="268E99F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FD3C096" w14:textId="77777777" w:rsidTr="00DB6E54">
        <w:trPr>
          <w:trHeight w:hRule="exact" w:val="584"/>
          <w:jc w:val="center"/>
        </w:trPr>
        <w:tc>
          <w:tcPr>
            <w:tcW w:w="568" w:type="dxa"/>
            <w:vAlign w:val="center"/>
          </w:tcPr>
          <w:p w14:paraId="3E0C5AA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AFEBF0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funkcja przepływu przy stałym ciśnieniu</w:t>
            </w:r>
          </w:p>
        </w:tc>
        <w:tc>
          <w:tcPr>
            <w:tcW w:w="3118" w:type="dxa"/>
            <w:vAlign w:val="center"/>
          </w:tcPr>
          <w:p w14:paraId="19F2CA1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123F420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881CC18" w14:textId="77777777" w:rsidTr="00DB6E54">
        <w:trPr>
          <w:trHeight w:hRule="exact" w:val="848"/>
          <w:jc w:val="center"/>
        </w:trPr>
        <w:tc>
          <w:tcPr>
            <w:tcW w:w="568" w:type="dxa"/>
            <w:vAlign w:val="center"/>
          </w:tcPr>
          <w:p w14:paraId="198FF20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2444DC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mieszalnik preparatywny do gradientu po stronie wysokiego ciśnienia</w:t>
            </w:r>
          </w:p>
        </w:tc>
        <w:tc>
          <w:tcPr>
            <w:tcW w:w="3118" w:type="dxa"/>
            <w:vAlign w:val="center"/>
          </w:tcPr>
          <w:p w14:paraId="5168D2B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3D678C6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AB5E872" w14:textId="77777777" w:rsidTr="00DB6E54">
        <w:trPr>
          <w:trHeight w:hRule="exact" w:val="704"/>
          <w:jc w:val="center"/>
        </w:trPr>
        <w:tc>
          <w:tcPr>
            <w:tcW w:w="568" w:type="dxa"/>
            <w:vAlign w:val="center"/>
          </w:tcPr>
          <w:p w14:paraId="367F808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4734DC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zestaw przewodów preparatywnych</w:t>
            </w:r>
          </w:p>
        </w:tc>
        <w:tc>
          <w:tcPr>
            <w:tcW w:w="3118" w:type="dxa"/>
            <w:vAlign w:val="center"/>
          </w:tcPr>
          <w:p w14:paraId="667CB49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929267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7E27B99" w14:textId="77777777" w:rsidTr="00DB6E54">
        <w:trPr>
          <w:trHeight w:hRule="exact" w:val="417"/>
          <w:jc w:val="center"/>
        </w:trPr>
        <w:tc>
          <w:tcPr>
            <w:tcW w:w="568" w:type="dxa"/>
            <w:vAlign w:val="center"/>
          </w:tcPr>
          <w:p w14:paraId="4FA313E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E3EC75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mieszalnik preparatywny</w:t>
            </w:r>
          </w:p>
        </w:tc>
        <w:tc>
          <w:tcPr>
            <w:tcW w:w="3118" w:type="dxa"/>
            <w:vAlign w:val="center"/>
          </w:tcPr>
          <w:p w14:paraId="0971AF8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6967382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5E8E706" w14:textId="77777777" w:rsidTr="00A33927">
        <w:trPr>
          <w:trHeight w:hRule="exact" w:val="531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6AC7C5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4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222AF4B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proofErr w:type="spellStart"/>
            <w:r w:rsidRPr="006C4670">
              <w:rPr>
                <w:rFonts w:eastAsia="Calibri"/>
                <w:b/>
                <w:sz w:val="18"/>
                <w:szCs w:val="18"/>
              </w:rPr>
              <w:t>Degazer</w:t>
            </w:r>
            <w:proofErr w:type="spellEnd"/>
            <w:r w:rsidRPr="006C4670">
              <w:rPr>
                <w:rFonts w:eastAsia="Calibri"/>
                <w:b/>
                <w:sz w:val="18"/>
                <w:szCs w:val="18"/>
              </w:rPr>
              <w:t xml:space="preserve"> próżniowy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64F9F10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</w:tcPr>
          <w:p w14:paraId="63A0ABB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5B1C60F7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72F38C9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465A50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Cs/>
                <w:color w:val="000000"/>
                <w:sz w:val="18"/>
                <w:szCs w:val="18"/>
              </w:rPr>
              <w:t>liczba kanałów</w:t>
            </w:r>
          </w:p>
        </w:tc>
        <w:tc>
          <w:tcPr>
            <w:tcW w:w="3118" w:type="dxa"/>
            <w:vAlign w:val="center"/>
          </w:tcPr>
          <w:p w14:paraId="4A77953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color w:val="000000"/>
                <w:sz w:val="18"/>
                <w:szCs w:val="18"/>
              </w:rPr>
              <w:t>nie mniej niż 5</w:t>
            </w:r>
          </w:p>
        </w:tc>
        <w:tc>
          <w:tcPr>
            <w:tcW w:w="3118" w:type="dxa"/>
          </w:tcPr>
          <w:p w14:paraId="68A3485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</w:tr>
      <w:tr w:rsidR="006C4670" w:rsidRPr="006C4670" w14:paraId="58049C1A" w14:textId="77777777" w:rsidTr="00DB6E54">
        <w:trPr>
          <w:trHeight w:hRule="exact" w:val="762"/>
          <w:jc w:val="center"/>
        </w:trPr>
        <w:tc>
          <w:tcPr>
            <w:tcW w:w="568" w:type="dxa"/>
            <w:vAlign w:val="center"/>
          </w:tcPr>
          <w:p w14:paraId="6AC0D89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3430D0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objętość wewnętrzna kanału</w:t>
            </w:r>
          </w:p>
        </w:tc>
        <w:tc>
          <w:tcPr>
            <w:tcW w:w="3118" w:type="dxa"/>
            <w:vAlign w:val="center"/>
          </w:tcPr>
          <w:p w14:paraId="3E57810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maksymalnie </w:t>
            </w:r>
            <w:r w:rsidRPr="006C4670">
              <w:rPr>
                <w:rFonts w:eastAsia="Calibri"/>
                <w:bCs/>
                <w:sz w:val="18"/>
                <w:szCs w:val="18"/>
              </w:rPr>
              <w:t>400 µl umożliwiająca bardzo szybką wymianę eluentów</w:t>
            </w:r>
          </w:p>
        </w:tc>
        <w:tc>
          <w:tcPr>
            <w:tcW w:w="3118" w:type="dxa"/>
          </w:tcPr>
          <w:p w14:paraId="3DFE18A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772528DD" w14:textId="77777777" w:rsidTr="00A33927">
        <w:trPr>
          <w:trHeight w:hRule="exact" w:val="561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3E57EB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5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563A1FB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Automatyczny podajnik próbek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0EDECFE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</w:tcPr>
          <w:p w14:paraId="14D9808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2B663EBB" w14:textId="77777777" w:rsidTr="00DB6E54">
        <w:trPr>
          <w:trHeight w:hRule="exact" w:val="582"/>
          <w:jc w:val="center"/>
        </w:trPr>
        <w:tc>
          <w:tcPr>
            <w:tcW w:w="568" w:type="dxa"/>
            <w:vAlign w:val="center"/>
          </w:tcPr>
          <w:p w14:paraId="679D945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3513A7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pojemność</w:t>
            </w:r>
          </w:p>
        </w:tc>
        <w:tc>
          <w:tcPr>
            <w:tcW w:w="3118" w:type="dxa"/>
            <w:vAlign w:val="center"/>
          </w:tcPr>
          <w:p w14:paraId="7E3C545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nie gorsza niż na </w:t>
            </w:r>
            <w:r w:rsidRPr="006C4670">
              <w:rPr>
                <w:rFonts w:eastAsia="Calibri"/>
                <w:bCs/>
                <w:sz w:val="18"/>
                <w:szCs w:val="18"/>
              </w:rPr>
              <w:t>160 próbek objętości 2 ml</w:t>
            </w:r>
          </w:p>
        </w:tc>
        <w:tc>
          <w:tcPr>
            <w:tcW w:w="3118" w:type="dxa"/>
          </w:tcPr>
          <w:p w14:paraId="6B7CBCD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3CAE8CBC" w14:textId="77777777" w:rsidTr="00DB6E54">
        <w:trPr>
          <w:trHeight w:hRule="exact" w:val="846"/>
          <w:jc w:val="center"/>
        </w:trPr>
        <w:tc>
          <w:tcPr>
            <w:tcW w:w="568" w:type="dxa"/>
            <w:vAlign w:val="center"/>
          </w:tcPr>
          <w:p w14:paraId="0C815AB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980C1B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funkcja automatycznego rozpoznawania tac na fiolki/płytki MTP</w:t>
            </w:r>
          </w:p>
        </w:tc>
        <w:tc>
          <w:tcPr>
            <w:tcW w:w="3118" w:type="dxa"/>
            <w:vAlign w:val="center"/>
          </w:tcPr>
          <w:p w14:paraId="3B956B8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6E4A8A7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34B375D" w14:textId="77777777" w:rsidTr="00DB6E54">
        <w:trPr>
          <w:trHeight w:hRule="exact" w:val="858"/>
          <w:jc w:val="center"/>
        </w:trPr>
        <w:tc>
          <w:tcPr>
            <w:tcW w:w="568" w:type="dxa"/>
            <w:vAlign w:val="center"/>
          </w:tcPr>
          <w:p w14:paraId="0F59E73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708A19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możliwość jednoczesnej pracy z minimum trzema formatami fiolek</w:t>
            </w:r>
          </w:p>
        </w:tc>
        <w:tc>
          <w:tcPr>
            <w:tcW w:w="3118" w:type="dxa"/>
            <w:vAlign w:val="center"/>
          </w:tcPr>
          <w:p w14:paraId="712C11E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42B84C1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2E69D82B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6797C90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508982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czas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nastrzyku</w:t>
            </w:r>
            <w:proofErr w:type="spellEnd"/>
          </w:p>
        </w:tc>
        <w:tc>
          <w:tcPr>
            <w:tcW w:w="3118" w:type="dxa"/>
            <w:vAlign w:val="center"/>
          </w:tcPr>
          <w:p w14:paraId="75C2760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poniżej 7 sekund</w:t>
            </w:r>
          </w:p>
        </w:tc>
        <w:tc>
          <w:tcPr>
            <w:tcW w:w="3118" w:type="dxa"/>
          </w:tcPr>
          <w:p w14:paraId="40378EB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76E6B9D4" w14:textId="77777777" w:rsidTr="004962A7">
        <w:trPr>
          <w:trHeight w:hRule="exact" w:val="563"/>
          <w:jc w:val="center"/>
        </w:trPr>
        <w:tc>
          <w:tcPr>
            <w:tcW w:w="568" w:type="dxa"/>
            <w:vAlign w:val="center"/>
          </w:tcPr>
          <w:p w14:paraId="2D96C87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C95EEE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zakres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nastrzyku</w:t>
            </w:r>
            <w:proofErr w:type="spellEnd"/>
          </w:p>
        </w:tc>
        <w:tc>
          <w:tcPr>
            <w:tcW w:w="3118" w:type="dxa"/>
            <w:vAlign w:val="center"/>
          </w:tcPr>
          <w:p w14:paraId="6EF9D93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nie węższy niż od 0,1 µl do 50</w:t>
            </w:r>
            <w:r w:rsidRPr="006C4670">
              <w:rPr>
                <w:rFonts w:eastAsia="Calibri"/>
                <w:sz w:val="18"/>
                <w:szCs w:val="18"/>
              </w:rPr>
              <w:t xml:space="preserve"> µl opcją rozszerzenia do 2000 µl</w:t>
            </w:r>
          </w:p>
        </w:tc>
        <w:tc>
          <w:tcPr>
            <w:tcW w:w="3118" w:type="dxa"/>
          </w:tcPr>
          <w:p w14:paraId="020E3A7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5C191A81" w14:textId="77777777" w:rsidTr="004962A7">
        <w:trPr>
          <w:trHeight w:hRule="exact" w:val="713"/>
          <w:jc w:val="center"/>
        </w:trPr>
        <w:tc>
          <w:tcPr>
            <w:tcW w:w="568" w:type="dxa"/>
            <w:vAlign w:val="center"/>
          </w:tcPr>
          <w:p w14:paraId="0C73F3D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75ECA1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dokładność objętości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nastrzyku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6A7B8A4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±1%</w:t>
            </w:r>
          </w:p>
        </w:tc>
        <w:tc>
          <w:tcPr>
            <w:tcW w:w="3118" w:type="dxa"/>
          </w:tcPr>
          <w:p w14:paraId="2075A3C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9853736" w14:textId="77777777" w:rsidTr="004962A7">
        <w:trPr>
          <w:trHeight w:hRule="exact" w:val="553"/>
          <w:jc w:val="center"/>
        </w:trPr>
        <w:tc>
          <w:tcPr>
            <w:tcW w:w="568" w:type="dxa"/>
            <w:vAlign w:val="center"/>
          </w:tcPr>
          <w:p w14:paraId="4A1AA17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AB0A9C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liniowość </w:t>
            </w:r>
          </w:p>
        </w:tc>
        <w:tc>
          <w:tcPr>
            <w:tcW w:w="3118" w:type="dxa"/>
            <w:vAlign w:val="center"/>
          </w:tcPr>
          <w:p w14:paraId="666DC11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0,9999%</w:t>
            </w:r>
          </w:p>
        </w:tc>
        <w:tc>
          <w:tcPr>
            <w:tcW w:w="3118" w:type="dxa"/>
          </w:tcPr>
          <w:p w14:paraId="1B96213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0F0697A" w14:textId="77777777" w:rsidTr="004962A7">
        <w:trPr>
          <w:trHeight w:hRule="exact" w:val="574"/>
          <w:jc w:val="center"/>
        </w:trPr>
        <w:tc>
          <w:tcPr>
            <w:tcW w:w="568" w:type="dxa"/>
            <w:vAlign w:val="center"/>
          </w:tcPr>
          <w:p w14:paraId="36A3F29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A9ECB9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powtarzalność objętości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nastrzyku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dla 5,0 µl </w:t>
            </w:r>
          </w:p>
        </w:tc>
        <w:tc>
          <w:tcPr>
            <w:tcW w:w="3118" w:type="dxa"/>
            <w:vAlign w:val="center"/>
          </w:tcPr>
          <w:p w14:paraId="48F480C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0,15%RSD</w:t>
            </w:r>
          </w:p>
        </w:tc>
        <w:tc>
          <w:tcPr>
            <w:tcW w:w="3118" w:type="dxa"/>
          </w:tcPr>
          <w:p w14:paraId="66FCF28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9032AD5" w14:textId="77777777" w:rsidTr="004962A7">
        <w:trPr>
          <w:trHeight w:hRule="exact" w:val="710"/>
          <w:jc w:val="center"/>
        </w:trPr>
        <w:tc>
          <w:tcPr>
            <w:tcW w:w="568" w:type="dxa"/>
            <w:vAlign w:val="center"/>
          </w:tcPr>
          <w:p w14:paraId="720B37A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362BC5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współczynnik przeniesienia (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carry-over</w:t>
            </w:r>
            <w:proofErr w:type="spellEnd"/>
          </w:p>
        </w:tc>
        <w:tc>
          <w:tcPr>
            <w:tcW w:w="3118" w:type="dxa"/>
            <w:vAlign w:val="center"/>
          </w:tcPr>
          <w:p w14:paraId="6DE011C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gorszy niż 0,0015%</w:t>
            </w:r>
          </w:p>
        </w:tc>
        <w:tc>
          <w:tcPr>
            <w:tcW w:w="3118" w:type="dxa"/>
          </w:tcPr>
          <w:p w14:paraId="4816AD4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9CE91DB" w14:textId="77777777" w:rsidTr="004962A7">
        <w:trPr>
          <w:trHeight w:hRule="exact" w:val="706"/>
          <w:jc w:val="center"/>
        </w:trPr>
        <w:tc>
          <w:tcPr>
            <w:tcW w:w="568" w:type="dxa"/>
            <w:vAlign w:val="center"/>
          </w:tcPr>
          <w:p w14:paraId="798EE84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A71966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zakres termostatowania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autosamplera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72A4BB1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węższy niż od 4 do 45°C</w:t>
            </w:r>
          </w:p>
        </w:tc>
        <w:tc>
          <w:tcPr>
            <w:tcW w:w="3118" w:type="dxa"/>
          </w:tcPr>
          <w:p w14:paraId="34A99BE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5B97EAA8" w14:textId="77777777" w:rsidTr="004962A7">
        <w:trPr>
          <w:trHeight w:hRule="exact" w:val="716"/>
          <w:jc w:val="center"/>
        </w:trPr>
        <w:tc>
          <w:tcPr>
            <w:tcW w:w="568" w:type="dxa"/>
            <w:vAlign w:val="center"/>
          </w:tcPr>
          <w:p w14:paraId="34BE6D7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879CE6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dokładność kontroli temperatury </w:t>
            </w:r>
          </w:p>
        </w:tc>
        <w:tc>
          <w:tcPr>
            <w:tcW w:w="3118" w:type="dxa"/>
            <w:vAlign w:val="center"/>
          </w:tcPr>
          <w:p w14:paraId="43EF7E3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gorsza niż ±0,5°C</w:t>
            </w:r>
          </w:p>
        </w:tc>
        <w:tc>
          <w:tcPr>
            <w:tcW w:w="3118" w:type="dxa"/>
          </w:tcPr>
          <w:p w14:paraId="55CAAE9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7B3E53D9" w14:textId="77777777" w:rsidTr="004962A7">
        <w:trPr>
          <w:trHeight w:hRule="exact" w:val="557"/>
          <w:jc w:val="center"/>
        </w:trPr>
        <w:tc>
          <w:tcPr>
            <w:tcW w:w="568" w:type="dxa"/>
            <w:vAlign w:val="center"/>
          </w:tcPr>
          <w:p w14:paraId="6E12242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901759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zakres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pH</w:t>
            </w:r>
            <w:proofErr w:type="spellEnd"/>
          </w:p>
        </w:tc>
        <w:tc>
          <w:tcPr>
            <w:tcW w:w="3118" w:type="dxa"/>
            <w:vAlign w:val="center"/>
          </w:tcPr>
          <w:p w14:paraId="5809B75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węższy niż od 1 do 14</w:t>
            </w:r>
          </w:p>
        </w:tc>
        <w:tc>
          <w:tcPr>
            <w:tcW w:w="3118" w:type="dxa"/>
          </w:tcPr>
          <w:p w14:paraId="07CA698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4B1E833" w14:textId="77777777" w:rsidTr="004962A7">
        <w:trPr>
          <w:trHeight w:hRule="exact" w:val="848"/>
          <w:jc w:val="center"/>
        </w:trPr>
        <w:tc>
          <w:tcPr>
            <w:tcW w:w="568" w:type="dxa"/>
            <w:vAlign w:val="center"/>
          </w:tcPr>
          <w:p w14:paraId="2123B1C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168FCF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funkcja automatycznej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derywatyzacji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przedkolumnowej</w:t>
            </w:r>
            <w:proofErr w:type="spellEnd"/>
          </w:p>
        </w:tc>
        <w:tc>
          <w:tcPr>
            <w:tcW w:w="3118" w:type="dxa"/>
            <w:vAlign w:val="center"/>
          </w:tcPr>
          <w:p w14:paraId="63BE1E8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0FA5BF8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61A8DDC" w14:textId="77777777" w:rsidTr="004962A7">
        <w:trPr>
          <w:trHeight w:hRule="exact" w:val="718"/>
          <w:jc w:val="center"/>
        </w:trPr>
        <w:tc>
          <w:tcPr>
            <w:tcW w:w="568" w:type="dxa"/>
            <w:vAlign w:val="center"/>
          </w:tcPr>
          <w:p w14:paraId="1825C8E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C99916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funkcja automatycznego rozcieńczania próbek</w:t>
            </w:r>
          </w:p>
        </w:tc>
        <w:tc>
          <w:tcPr>
            <w:tcW w:w="3118" w:type="dxa"/>
            <w:vAlign w:val="center"/>
          </w:tcPr>
          <w:p w14:paraId="2A6CC2F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980326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5F27E8E4" w14:textId="77777777" w:rsidTr="004962A7">
        <w:trPr>
          <w:trHeight w:hRule="exact" w:val="714"/>
          <w:jc w:val="center"/>
        </w:trPr>
        <w:tc>
          <w:tcPr>
            <w:tcW w:w="568" w:type="dxa"/>
            <w:vAlign w:val="center"/>
          </w:tcPr>
          <w:p w14:paraId="33C0EEB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B939CE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funkcja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nastrzyku</w:t>
            </w:r>
            <w:proofErr w:type="spellEnd"/>
            <w:r w:rsidRPr="006C4670">
              <w:rPr>
                <w:rFonts w:eastAsia="Calibri"/>
                <w:bCs/>
                <w:sz w:val="18"/>
                <w:szCs w:val="18"/>
              </w:rPr>
              <w:t xml:space="preserve"> kanapkowego</w:t>
            </w:r>
          </w:p>
        </w:tc>
        <w:tc>
          <w:tcPr>
            <w:tcW w:w="3118" w:type="dxa"/>
            <w:vAlign w:val="center"/>
          </w:tcPr>
          <w:p w14:paraId="38F643D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A969D9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248A417" w14:textId="77777777" w:rsidTr="00A33927">
        <w:trPr>
          <w:trHeight w:hRule="exact" w:val="55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91E608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6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3D69CB8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Termostat kolumn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1EB19B2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</w:tcPr>
          <w:p w14:paraId="1E9A58A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6C8EF627" w14:textId="77777777" w:rsidTr="004962A7">
        <w:trPr>
          <w:trHeight w:hRule="exact" w:val="577"/>
          <w:jc w:val="center"/>
        </w:trPr>
        <w:tc>
          <w:tcPr>
            <w:tcW w:w="568" w:type="dxa"/>
            <w:vAlign w:val="center"/>
          </w:tcPr>
          <w:p w14:paraId="57CBC58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F655DE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pojemność</w:t>
            </w:r>
          </w:p>
        </w:tc>
        <w:tc>
          <w:tcPr>
            <w:tcW w:w="3118" w:type="dxa"/>
            <w:vAlign w:val="center"/>
          </w:tcPr>
          <w:p w14:paraId="2ECF3D0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na minimum 3 kolumny długości 30 cm</w:t>
            </w:r>
          </w:p>
        </w:tc>
        <w:tc>
          <w:tcPr>
            <w:tcW w:w="3118" w:type="dxa"/>
          </w:tcPr>
          <w:p w14:paraId="5F66246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2C5EC440" w14:textId="77777777" w:rsidTr="004962A7">
        <w:trPr>
          <w:trHeight w:hRule="exact" w:val="557"/>
          <w:jc w:val="center"/>
        </w:trPr>
        <w:tc>
          <w:tcPr>
            <w:tcW w:w="568" w:type="dxa"/>
            <w:vAlign w:val="center"/>
          </w:tcPr>
          <w:p w14:paraId="4386309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E03564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zakres temperatur</w:t>
            </w:r>
          </w:p>
        </w:tc>
        <w:tc>
          <w:tcPr>
            <w:tcW w:w="3118" w:type="dxa"/>
            <w:vAlign w:val="center"/>
          </w:tcPr>
          <w:p w14:paraId="311246A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do minimum 85°C</w:t>
            </w:r>
          </w:p>
        </w:tc>
        <w:tc>
          <w:tcPr>
            <w:tcW w:w="3118" w:type="dxa"/>
          </w:tcPr>
          <w:p w14:paraId="252C37A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02E1940E" w14:textId="77777777" w:rsidTr="004962A7">
        <w:trPr>
          <w:trHeight w:hRule="exact" w:val="990"/>
          <w:jc w:val="center"/>
        </w:trPr>
        <w:tc>
          <w:tcPr>
            <w:tcW w:w="568" w:type="dxa"/>
            <w:vAlign w:val="center"/>
          </w:tcPr>
          <w:p w14:paraId="4A9B9DE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F05417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w opcji możliwość niezależnego sterowania układem minimum 2 termostatów</w:t>
            </w:r>
          </w:p>
        </w:tc>
        <w:tc>
          <w:tcPr>
            <w:tcW w:w="3118" w:type="dxa"/>
            <w:vAlign w:val="center"/>
          </w:tcPr>
          <w:p w14:paraId="17AC716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4D88599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5A64E7B3" w14:textId="77777777" w:rsidTr="00A33927">
        <w:trPr>
          <w:trHeight w:hRule="exact" w:val="539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22F9984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5C53C8A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Detektor UV-VIS-DAD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15460FA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</w:tcPr>
          <w:p w14:paraId="3BD44B9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0181793E" w14:textId="77777777" w:rsidTr="004962A7">
        <w:trPr>
          <w:trHeight w:hRule="exact" w:val="489"/>
          <w:jc w:val="center"/>
        </w:trPr>
        <w:tc>
          <w:tcPr>
            <w:tcW w:w="568" w:type="dxa"/>
            <w:vAlign w:val="center"/>
          </w:tcPr>
          <w:p w14:paraId="6C19A3E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EB2BC8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zakres spektralny </w:t>
            </w:r>
          </w:p>
        </w:tc>
        <w:tc>
          <w:tcPr>
            <w:tcW w:w="3118" w:type="dxa"/>
            <w:vAlign w:val="center"/>
          </w:tcPr>
          <w:p w14:paraId="19F648A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nie węższy niż 190-800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nm</w:t>
            </w:r>
            <w:proofErr w:type="spellEnd"/>
          </w:p>
        </w:tc>
        <w:tc>
          <w:tcPr>
            <w:tcW w:w="3118" w:type="dxa"/>
          </w:tcPr>
          <w:p w14:paraId="184DF37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433DACF" w14:textId="77777777" w:rsidTr="004962A7">
        <w:trPr>
          <w:trHeight w:hRule="exact" w:val="1261"/>
          <w:jc w:val="center"/>
        </w:trPr>
        <w:tc>
          <w:tcPr>
            <w:tcW w:w="568" w:type="dxa"/>
            <w:vAlign w:val="center"/>
          </w:tcPr>
          <w:p w14:paraId="5F14F9A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2BAED2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filtr UV umożliwiający odcięcie wybranej długości fali w analizie związków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fotodegradowalnych</w:t>
            </w:r>
            <w:proofErr w:type="spellEnd"/>
          </w:p>
        </w:tc>
        <w:tc>
          <w:tcPr>
            <w:tcW w:w="3118" w:type="dxa"/>
            <w:vAlign w:val="center"/>
          </w:tcPr>
          <w:p w14:paraId="1829339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7FADA8D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70D2277" w14:textId="77777777" w:rsidTr="004962A7">
        <w:trPr>
          <w:trHeight w:hRule="exact" w:val="712"/>
          <w:jc w:val="center"/>
        </w:trPr>
        <w:tc>
          <w:tcPr>
            <w:tcW w:w="568" w:type="dxa"/>
            <w:vAlign w:val="center"/>
          </w:tcPr>
          <w:p w14:paraId="145E1DC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9A9285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ilość elementów światłoczułych </w:t>
            </w:r>
          </w:p>
        </w:tc>
        <w:tc>
          <w:tcPr>
            <w:tcW w:w="3118" w:type="dxa"/>
            <w:vAlign w:val="center"/>
          </w:tcPr>
          <w:p w14:paraId="697CA12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mniej niż 1024</w:t>
            </w:r>
          </w:p>
        </w:tc>
        <w:tc>
          <w:tcPr>
            <w:tcW w:w="3118" w:type="dxa"/>
          </w:tcPr>
          <w:p w14:paraId="6D3EA35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BF1A20D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6DEFEB6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8267C6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zakres liniowości </w:t>
            </w:r>
          </w:p>
        </w:tc>
        <w:tc>
          <w:tcPr>
            <w:tcW w:w="3118" w:type="dxa"/>
            <w:vAlign w:val="center"/>
          </w:tcPr>
          <w:p w14:paraId="6780297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węższy niż 2,5 AU</w:t>
            </w:r>
          </w:p>
        </w:tc>
        <w:tc>
          <w:tcPr>
            <w:tcW w:w="3118" w:type="dxa"/>
          </w:tcPr>
          <w:p w14:paraId="3AC3286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31A800D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2FE2B42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724FC9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poziom szumu </w:t>
            </w:r>
          </w:p>
        </w:tc>
        <w:tc>
          <w:tcPr>
            <w:tcW w:w="3118" w:type="dxa"/>
            <w:vAlign w:val="center"/>
          </w:tcPr>
          <w:p w14:paraId="50FA822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gorszy niż 4,5 µAU (4,5x10</w:t>
            </w:r>
            <w:r w:rsidRPr="006C4670">
              <w:rPr>
                <w:rFonts w:eastAsia="Calibri"/>
                <w:sz w:val="18"/>
                <w:szCs w:val="18"/>
                <w:vertAlign w:val="superscript"/>
              </w:rPr>
              <w:t xml:space="preserve">-6 </w:t>
            </w:r>
            <w:r w:rsidRPr="006C4670">
              <w:rPr>
                <w:rFonts w:eastAsia="Calibri"/>
                <w:sz w:val="18"/>
                <w:szCs w:val="18"/>
              </w:rPr>
              <w:t>AU)</w:t>
            </w:r>
          </w:p>
        </w:tc>
        <w:tc>
          <w:tcPr>
            <w:tcW w:w="3118" w:type="dxa"/>
          </w:tcPr>
          <w:p w14:paraId="355FB11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146BB0A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1AAF366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EC6284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dryft </w:t>
            </w:r>
          </w:p>
        </w:tc>
        <w:tc>
          <w:tcPr>
            <w:tcW w:w="3118" w:type="dxa"/>
            <w:vAlign w:val="center"/>
          </w:tcPr>
          <w:p w14:paraId="23038A4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gorszy niż 0,4x10</w:t>
            </w:r>
            <w:r w:rsidRPr="006C4670">
              <w:rPr>
                <w:rFonts w:eastAsia="Calibri"/>
                <w:sz w:val="18"/>
                <w:szCs w:val="18"/>
                <w:vertAlign w:val="superscript"/>
              </w:rPr>
              <w:t xml:space="preserve">-3 </w:t>
            </w:r>
            <w:r w:rsidRPr="006C4670">
              <w:rPr>
                <w:rFonts w:eastAsia="Calibri"/>
                <w:sz w:val="18"/>
                <w:szCs w:val="18"/>
              </w:rPr>
              <w:t>AU/h</w:t>
            </w:r>
          </w:p>
        </w:tc>
        <w:tc>
          <w:tcPr>
            <w:tcW w:w="3118" w:type="dxa"/>
          </w:tcPr>
          <w:p w14:paraId="59DD7E6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B37CA45" w14:textId="77777777" w:rsidTr="004962A7">
        <w:trPr>
          <w:trHeight w:hRule="exact" w:val="1003"/>
          <w:jc w:val="center"/>
        </w:trPr>
        <w:tc>
          <w:tcPr>
            <w:tcW w:w="568" w:type="dxa"/>
            <w:vAlign w:val="center"/>
          </w:tcPr>
          <w:p w14:paraId="31823A0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BF8549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potrójne termostatowanie: celki pomiarowej, optyki oraz źródła światła</w:t>
            </w:r>
          </w:p>
        </w:tc>
        <w:tc>
          <w:tcPr>
            <w:tcW w:w="3118" w:type="dxa"/>
            <w:vAlign w:val="center"/>
          </w:tcPr>
          <w:p w14:paraId="30D1F3F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0189B6D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9204A30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4657781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4A699C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objętość celki </w:t>
            </w:r>
          </w:p>
        </w:tc>
        <w:tc>
          <w:tcPr>
            <w:tcW w:w="3118" w:type="dxa"/>
            <w:vAlign w:val="center"/>
          </w:tcPr>
          <w:p w14:paraId="2665544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większa niż 8 µl</w:t>
            </w:r>
          </w:p>
        </w:tc>
        <w:tc>
          <w:tcPr>
            <w:tcW w:w="3118" w:type="dxa"/>
          </w:tcPr>
          <w:p w14:paraId="185F3FD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CDED144" w14:textId="77777777" w:rsidTr="004962A7">
        <w:trPr>
          <w:trHeight w:hRule="exact" w:val="696"/>
          <w:jc w:val="center"/>
        </w:trPr>
        <w:tc>
          <w:tcPr>
            <w:tcW w:w="568" w:type="dxa"/>
            <w:vAlign w:val="center"/>
          </w:tcPr>
          <w:p w14:paraId="06CAC05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B40DC10" w14:textId="1857D800" w:rsidR="006C4670" w:rsidRPr="006C4670" w:rsidRDefault="008429C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liczba wielkości</w:t>
            </w:r>
            <w:r w:rsidR="006C4670" w:rsidRPr="006C4670">
              <w:rPr>
                <w:rFonts w:eastAsia="Calibri"/>
                <w:sz w:val="18"/>
                <w:szCs w:val="18"/>
              </w:rPr>
              <w:t xml:space="preserve"> szczelin do wyboru</w:t>
            </w:r>
          </w:p>
        </w:tc>
        <w:tc>
          <w:tcPr>
            <w:tcW w:w="3118" w:type="dxa"/>
            <w:vAlign w:val="center"/>
          </w:tcPr>
          <w:p w14:paraId="7247163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minimum dwie </w:t>
            </w:r>
          </w:p>
        </w:tc>
        <w:tc>
          <w:tcPr>
            <w:tcW w:w="3118" w:type="dxa"/>
          </w:tcPr>
          <w:p w14:paraId="2C2C5C5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73C1B18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4B0EF3D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17AE878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szybkość zbierania danych </w:t>
            </w:r>
          </w:p>
        </w:tc>
        <w:tc>
          <w:tcPr>
            <w:tcW w:w="3118" w:type="dxa"/>
            <w:vAlign w:val="center"/>
          </w:tcPr>
          <w:p w14:paraId="1D91435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nie gorsza niż 100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3118" w:type="dxa"/>
          </w:tcPr>
          <w:p w14:paraId="68D24F6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8917820" w14:textId="77777777" w:rsidTr="004962A7">
        <w:trPr>
          <w:trHeight w:hRule="exact" w:val="710"/>
          <w:jc w:val="center"/>
        </w:trPr>
        <w:tc>
          <w:tcPr>
            <w:tcW w:w="568" w:type="dxa"/>
            <w:vAlign w:val="center"/>
          </w:tcPr>
          <w:p w14:paraId="07E8664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9A85D4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funkcja wydłużania zakresu liniowości detektora</w:t>
            </w:r>
          </w:p>
        </w:tc>
        <w:tc>
          <w:tcPr>
            <w:tcW w:w="3118" w:type="dxa"/>
            <w:vAlign w:val="center"/>
          </w:tcPr>
          <w:p w14:paraId="4B0E479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7DDCBED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FE40F57" w14:textId="77777777" w:rsidTr="004962A7">
        <w:trPr>
          <w:trHeight w:hRule="exact" w:val="862"/>
          <w:jc w:val="center"/>
        </w:trPr>
        <w:tc>
          <w:tcPr>
            <w:tcW w:w="568" w:type="dxa"/>
            <w:vAlign w:val="center"/>
          </w:tcPr>
          <w:p w14:paraId="1FBA249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31A7AD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funkcja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dekonwolucji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pików nie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rozseparowanych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na kolumnie</w:t>
            </w:r>
          </w:p>
        </w:tc>
        <w:tc>
          <w:tcPr>
            <w:tcW w:w="3118" w:type="dxa"/>
            <w:vAlign w:val="center"/>
          </w:tcPr>
          <w:p w14:paraId="69E7569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6AF2639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05C9F985" w14:textId="77777777" w:rsidTr="004962A7">
        <w:trPr>
          <w:trHeight w:hRule="exact" w:val="704"/>
          <w:jc w:val="center"/>
        </w:trPr>
        <w:tc>
          <w:tcPr>
            <w:tcW w:w="568" w:type="dxa"/>
            <w:vAlign w:val="center"/>
          </w:tcPr>
          <w:p w14:paraId="1B2D7B5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AE0658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funkcja zbierania widm 3D w standardzie</w:t>
            </w:r>
          </w:p>
        </w:tc>
        <w:tc>
          <w:tcPr>
            <w:tcW w:w="3118" w:type="dxa"/>
            <w:vAlign w:val="center"/>
          </w:tcPr>
          <w:p w14:paraId="4DA3F87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67F897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FC51A0A" w14:textId="77777777" w:rsidTr="004962A7">
        <w:trPr>
          <w:trHeight w:hRule="exact" w:val="983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07621E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3EFEA84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Analityczno-preparatywny kolektor frakcji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4A8A891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</w:tcPr>
          <w:p w14:paraId="3FB9A39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765B3428" w14:textId="77777777" w:rsidTr="004962A7">
        <w:trPr>
          <w:trHeight w:hRule="exact" w:val="587"/>
          <w:jc w:val="center"/>
        </w:trPr>
        <w:tc>
          <w:tcPr>
            <w:tcW w:w="568" w:type="dxa"/>
            <w:vAlign w:val="center"/>
          </w:tcPr>
          <w:p w14:paraId="5784D11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1D5648E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Ramię kolektora </w:t>
            </w:r>
          </w:p>
        </w:tc>
        <w:tc>
          <w:tcPr>
            <w:tcW w:w="3118" w:type="dxa"/>
            <w:vAlign w:val="center"/>
          </w:tcPr>
          <w:p w14:paraId="1238A9A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wykonujące ruchy X-Y</w:t>
            </w:r>
          </w:p>
        </w:tc>
        <w:tc>
          <w:tcPr>
            <w:tcW w:w="3118" w:type="dxa"/>
          </w:tcPr>
          <w:p w14:paraId="22D23C2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169BE9F" w14:textId="77777777" w:rsidTr="004962A7">
        <w:trPr>
          <w:trHeight w:hRule="exact" w:val="1133"/>
          <w:jc w:val="center"/>
        </w:trPr>
        <w:tc>
          <w:tcPr>
            <w:tcW w:w="568" w:type="dxa"/>
            <w:vAlign w:val="center"/>
          </w:tcPr>
          <w:p w14:paraId="23ECCA0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E0E82B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Tryby zbierania frakcji</w:t>
            </w:r>
          </w:p>
        </w:tc>
        <w:tc>
          <w:tcPr>
            <w:tcW w:w="3118" w:type="dxa"/>
            <w:vAlign w:val="center"/>
          </w:tcPr>
          <w:p w14:paraId="1DB9BE7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manualny lub programowany w oparciu o kombinacje parametrów takich jak nachylenie, czas retencji, poziom intensywności itd.</w:t>
            </w:r>
          </w:p>
        </w:tc>
        <w:tc>
          <w:tcPr>
            <w:tcW w:w="3118" w:type="dxa"/>
          </w:tcPr>
          <w:p w14:paraId="79CB903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72C5AA1F" w14:textId="77777777" w:rsidTr="004962A7">
        <w:trPr>
          <w:trHeight w:hRule="exact" w:val="1122"/>
          <w:jc w:val="center"/>
        </w:trPr>
        <w:tc>
          <w:tcPr>
            <w:tcW w:w="568" w:type="dxa"/>
            <w:vAlign w:val="center"/>
          </w:tcPr>
          <w:p w14:paraId="20C2857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1863C4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Możliwość zbierania frakcji do probówek objętości 3,5 ml, 20 ml, do płytek MTP, czy własnych naczyń</w:t>
            </w:r>
          </w:p>
        </w:tc>
        <w:tc>
          <w:tcPr>
            <w:tcW w:w="3118" w:type="dxa"/>
            <w:vAlign w:val="center"/>
          </w:tcPr>
          <w:p w14:paraId="75C3762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669810B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3AABD23E" w14:textId="77777777" w:rsidTr="004962A7">
        <w:trPr>
          <w:trHeight w:hRule="exact" w:val="854"/>
          <w:jc w:val="center"/>
        </w:trPr>
        <w:tc>
          <w:tcPr>
            <w:tcW w:w="568" w:type="dxa"/>
            <w:vAlign w:val="center"/>
          </w:tcPr>
          <w:p w14:paraId="241C543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DD7534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Pojemność kolektora </w:t>
            </w:r>
          </w:p>
        </w:tc>
        <w:tc>
          <w:tcPr>
            <w:tcW w:w="3118" w:type="dxa"/>
            <w:vAlign w:val="center"/>
          </w:tcPr>
          <w:p w14:paraId="78A3162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na minimum 9 płytek MTP/DWP lub minimum 540 probówek 10 mm</w:t>
            </w:r>
          </w:p>
        </w:tc>
        <w:tc>
          <w:tcPr>
            <w:tcW w:w="3118" w:type="dxa"/>
          </w:tcPr>
          <w:p w14:paraId="239588B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5B0344E" w14:textId="77777777" w:rsidTr="004962A7">
        <w:trPr>
          <w:trHeight w:hRule="exact" w:val="979"/>
          <w:jc w:val="center"/>
        </w:trPr>
        <w:tc>
          <w:tcPr>
            <w:tcW w:w="568" w:type="dxa"/>
            <w:vAlign w:val="center"/>
          </w:tcPr>
          <w:p w14:paraId="6CAD599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1537B4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Możliwość sprzęgnięcia do 6-ciu modułów kolektorów w jeden system</w:t>
            </w:r>
          </w:p>
        </w:tc>
        <w:tc>
          <w:tcPr>
            <w:tcW w:w="3118" w:type="dxa"/>
            <w:vAlign w:val="center"/>
          </w:tcPr>
          <w:p w14:paraId="0AAD494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34E0231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6F4EDD65" w14:textId="77777777" w:rsidTr="004962A7">
        <w:trPr>
          <w:trHeight w:hRule="exact" w:val="1007"/>
          <w:jc w:val="center"/>
        </w:trPr>
        <w:tc>
          <w:tcPr>
            <w:tcW w:w="568" w:type="dxa"/>
            <w:vAlign w:val="center"/>
          </w:tcPr>
          <w:p w14:paraId="23D3583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DEC4BE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Kolektor o otwartej konstrukcji z łatwym dostępem do zbieranych frakcji</w:t>
            </w:r>
          </w:p>
        </w:tc>
        <w:tc>
          <w:tcPr>
            <w:tcW w:w="3118" w:type="dxa"/>
            <w:vAlign w:val="center"/>
          </w:tcPr>
          <w:p w14:paraId="6D29153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C20BF1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003CA243" w14:textId="77777777" w:rsidTr="00A33927">
        <w:trPr>
          <w:trHeight w:hRule="exact" w:val="577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F904CF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lastRenderedPageBreak/>
              <w:t>9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1DE4D76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Wysokorozdzielczy spektrometr mas</w:t>
            </w:r>
          </w:p>
          <w:p w14:paraId="6F293F9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typu Q-TOF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1C78AF1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9D9D9"/>
          </w:tcPr>
          <w:p w14:paraId="5CE2B4B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02071758" w14:textId="77777777" w:rsidTr="004962A7">
        <w:trPr>
          <w:trHeight w:hRule="exact" w:val="624"/>
          <w:jc w:val="center"/>
        </w:trPr>
        <w:tc>
          <w:tcPr>
            <w:tcW w:w="568" w:type="dxa"/>
            <w:vAlign w:val="center"/>
          </w:tcPr>
          <w:p w14:paraId="3129918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2C0897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Zakres mas dla TOF</w:t>
            </w:r>
          </w:p>
        </w:tc>
        <w:tc>
          <w:tcPr>
            <w:tcW w:w="3118" w:type="dxa"/>
            <w:vAlign w:val="center"/>
          </w:tcPr>
          <w:p w14:paraId="4F665C8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nie węższy niż od m/z 10 do 40 000</w:t>
            </w:r>
          </w:p>
        </w:tc>
        <w:tc>
          <w:tcPr>
            <w:tcW w:w="3118" w:type="dxa"/>
          </w:tcPr>
          <w:p w14:paraId="24F910D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3602377" w14:textId="77777777" w:rsidTr="004962A7">
        <w:trPr>
          <w:trHeight w:hRule="exact" w:val="562"/>
          <w:jc w:val="center"/>
        </w:trPr>
        <w:tc>
          <w:tcPr>
            <w:tcW w:w="568" w:type="dxa"/>
            <w:vAlign w:val="center"/>
          </w:tcPr>
          <w:p w14:paraId="6517304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Merge w:val="restart"/>
            <w:vAlign w:val="center"/>
          </w:tcPr>
          <w:p w14:paraId="45A4258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Czułość dla ESI w trybie jonów dodatnich</w:t>
            </w:r>
          </w:p>
        </w:tc>
        <w:tc>
          <w:tcPr>
            <w:tcW w:w="3118" w:type="dxa"/>
            <w:vAlign w:val="center"/>
          </w:tcPr>
          <w:p w14:paraId="4540A80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S/N dla 1 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pg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 rezerpiny 1000:1 (RMS) dla trybu MS</w:t>
            </w:r>
          </w:p>
        </w:tc>
        <w:tc>
          <w:tcPr>
            <w:tcW w:w="3118" w:type="dxa"/>
          </w:tcPr>
          <w:p w14:paraId="5C7BC5C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4877EBE1" w14:textId="77777777" w:rsidTr="004962A7">
        <w:trPr>
          <w:trHeight w:hRule="exact" w:val="698"/>
          <w:jc w:val="center"/>
        </w:trPr>
        <w:tc>
          <w:tcPr>
            <w:tcW w:w="568" w:type="dxa"/>
            <w:vAlign w:val="center"/>
          </w:tcPr>
          <w:p w14:paraId="6A3D457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Merge/>
            <w:vAlign w:val="center"/>
          </w:tcPr>
          <w:p w14:paraId="4B9F2A7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42D0C9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S/N dla 1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pg</w:t>
            </w:r>
            <w:proofErr w:type="spellEnd"/>
            <w:r w:rsidRPr="006C4670">
              <w:rPr>
                <w:rFonts w:eastAsia="Calibri"/>
                <w:bCs/>
                <w:sz w:val="18"/>
                <w:szCs w:val="18"/>
              </w:rPr>
              <w:t xml:space="preserve"> rezerpiny 10 000:1 (RMS) dla trybu MS/MS</w:t>
            </w:r>
          </w:p>
        </w:tc>
        <w:tc>
          <w:tcPr>
            <w:tcW w:w="3118" w:type="dxa"/>
          </w:tcPr>
          <w:p w14:paraId="3F4801C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1425008D" w14:textId="77777777" w:rsidTr="004962A7">
        <w:trPr>
          <w:trHeight w:hRule="exact" w:val="723"/>
          <w:jc w:val="center"/>
        </w:trPr>
        <w:tc>
          <w:tcPr>
            <w:tcW w:w="568" w:type="dxa"/>
            <w:vAlign w:val="center"/>
          </w:tcPr>
          <w:p w14:paraId="3BA0FB5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Merge w:val="restart"/>
            <w:vAlign w:val="center"/>
          </w:tcPr>
          <w:p w14:paraId="29D81CD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Czułość dla ESI w trybie jonów ujemnych</w:t>
            </w:r>
          </w:p>
          <w:p w14:paraId="62D6455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12EABB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S/N dla 1 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pg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 chloramfenikolu 1000:1 (RMS) dla trybu MS</w:t>
            </w:r>
          </w:p>
        </w:tc>
        <w:tc>
          <w:tcPr>
            <w:tcW w:w="3118" w:type="dxa"/>
          </w:tcPr>
          <w:p w14:paraId="067D68A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46C48493" w14:textId="77777777" w:rsidTr="004962A7">
        <w:trPr>
          <w:trHeight w:hRule="exact" w:val="704"/>
          <w:jc w:val="center"/>
        </w:trPr>
        <w:tc>
          <w:tcPr>
            <w:tcW w:w="568" w:type="dxa"/>
            <w:vAlign w:val="center"/>
          </w:tcPr>
          <w:p w14:paraId="6A92DCF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Merge/>
            <w:vAlign w:val="center"/>
          </w:tcPr>
          <w:p w14:paraId="1F32DA7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CF4346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S/N dla 1 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pg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 chloramfenikolu 10 000:1 (RMS) dla trybu MS/MS</w:t>
            </w:r>
          </w:p>
        </w:tc>
        <w:tc>
          <w:tcPr>
            <w:tcW w:w="3118" w:type="dxa"/>
          </w:tcPr>
          <w:p w14:paraId="3F8AB16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52904413" w14:textId="77777777" w:rsidTr="006C4670">
        <w:trPr>
          <w:trHeight w:hRule="exact" w:val="936"/>
          <w:jc w:val="center"/>
        </w:trPr>
        <w:tc>
          <w:tcPr>
            <w:tcW w:w="568" w:type="dxa"/>
            <w:vAlign w:val="center"/>
          </w:tcPr>
          <w:p w14:paraId="7C1ED22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571A27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Rozdzielczość dla TOF dla ESI w trybie jonów dodatnich</w:t>
            </w:r>
          </w:p>
        </w:tc>
        <w:tc>
          <w:tcPr>
            <w:tcW w:w="3118" w:type="dxa"/>
            <w:vAlign w:val="center"/>
          </w:tcPr>
          <w:p w14:paraId="3373CB1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30,000 FWHM dla </w:t>
            </w:r>
            <w:r w:rsidRPr="006C4670">
              <w:rPr>
                <w:rFonts w:eastAsia="Calibri"/>
                <w:i/>
                <w:iCs/>
                <w:color w:val="000000"/>
                <w:sz w:val="18"/>
                <w:szCs w:val="18"/>
              </w:rPr>
              <w:t xml:space="preserve">m/z </w:t>
            </w:r>
            <w:r w:rsidRPr="006C4670">
              <w:rPr>
                <w:rFonts w:eastAsia="Calibri"/>
                <w:color w:val="000000"/>
                <w:sz w:val="18"/>
                <w:szCs w:val="18"/>
              </w:rPr>
              <w:t>1972</w:t>
            </w:r>
          </w:p>
        </w:tc>
        <w:tc>
          <w:tcPr>
            <w:tcW w:w="3118" w:type="dxa"/>
          </w:tcPr>
          <w:p w14:paraId="7C43DD5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117008C1" w14:textId="77777777" w:rsidTr="006C4670">
        <w:trPr>
          <w:trHeight w:hRule="exact" w:val="915"/>
          <w:jc w:val="center"/>
        </w:trPr>
        <w:tc>
          <w:tcPr>
            <w:tcW w:w="568" w:type="dxa"/>
            <w:vAlign w:val="center"/>
          </w:tcPr>
          <w:p w14:paraId="0390808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99F2C3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Rozdzielczość dla TOF dla ESI w trybie jonów ujemnych</w:t>
            </w:r>
          </w:p>
        </w:tc>
        <w:tc>
          <w:tcPr>
            <w:tcW w:w="3118" w:type="dxa"/>
            <w:vAlign w:val="center"/>
          </w:tcPr>
          <w:p w14:paraId="4A6FC87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30,000 FWHM dla </w:t>
            </w:r>
            <w:r w:rsidRPr="006C4670">
              <w:rPr>
                <w:rFonts w:eastAsia="Calibri"/>
                <w:i/>
                <w:iCs/>
                <w:color w:val="000000"/>
                <w:sz w:val="18"/>
                <w:szCs w:val="18"/>
              </w:rPr>
              <w:t xml:space="preserve">m/z </w:t>
            </w:r>
            <w:r w:rsidRPr="006C4670">
              <w:rPr>
                <w:rFonts w:eastAsia="Calibri"/>
                <w:color w:val="000000"/>
                <w:sz w:val="18"/>
                <w:szCs w:val="18"/>
              </w:rPr>
              <w:t>1626</w:t>
            </w:r>
          </w:p>
        </w:tc>
        <w:tc>
          <w:tcPr>
            <w:tcW w:w="3118" w:type="dxa"/>
          </w:tcPr>
          <w:p w14:paraId="3D69731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64336307" w14:textId="77777777" w:rsidTr="006C4670">
        <w:trPr>
          <w:trHeight w:hRule="exact" w:val="1340"/>
          <w:jc w:val="center"/>
        </w:trPr>
        <w:tc>
          <w:tcPr>
            <w:tcW w:w="568" w:type="dxa"/>
            <w:vAlign w:val="center"/>
          </w:tcPr>
          <w:p w14:paraId="120C82B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Merge w:val="restart"/>
            <w:vAlign w:val="center"/>
          </w:tcPr>
          <w:p w14:paraId="04FFA5F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Dokładność mas:</w:t>
            </w:r>
          </w:p>
        </w:tc>
        <w:tc>
          <w:tcPr>
            <w:tcW w:w="3118" w:type="dxa"/>
            <w:vAlign w:val="center"/>
          </w:tcPr>
          <w:p w14:paraId="5E8D9A8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Tryb MS</w:t>
            </w:r>
          </w:p>
          <w:p w14:paraId="796E7C5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&lt;1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ppm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(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peak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to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peak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) dla m/z 622.5662, klaster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NaI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>, kalibracja wewnętrzna</w:t>
            </w:r>
          </w:p>
        </w:tc>
        <w:tc>
          <w:tcPr>
            <w:tcW w:w="3118" w:type="dxa"/>
          </w:tcPr>
          <w:p w14:paraId="1EA612F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13C6CBDD" w14:textId="77777777" w:rsidTr="006C4670">
        <w:trPr>
          <w:trHeight w:hRule="exact" w:val="1339"/>
          <w:jc w:val="center"/>
        </w:trPr>
        <w:tc>
          <w:tcPr>
            <w:tcW w:w="568" w:type="dxa"/>
            <w:vAlign w:val="center"/>
          </w:tcPr>
          <w:p w14:paraId="226AEBB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Merge/>
            <w:vAlign w:val="center"/>
          </w:tcPr>
          <w:p w14:paraId="7AE0D19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DD4B9F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Tryb MS/MS</w:t>
            </w:r>
          </w:p>
          <w:p w14:paraId="04EDF53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 xml:space="preserve">&lt;2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ppm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(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peak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 to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peak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 xml:space="preserve">) dla m/z 1072.2489&gt;472.6719, klaster </w:t>
            </w:r>
            <w:proofErr w:type="spellStart"/>
            <w:r w:rsidRPr="006C4670">
              <w:rPr>
                <w:rFonts w:eastAsia="Calibri"/>
                <w:sz w:val="18"/>
                <w:szCs w:val="18"/>
              </w:rPr>
              <w:t>NaI</w:t>
            </w:r>
            <w:proofErr w:type="spellEnd"/>
            <w:r w:rsidRPr="006C4670">
              <w:rPr>
                <w:rFonts w:eastAsia="Calibri"/>
                <w:sz w:val="18"/>
                <w:szCs w:val="18"/>
              </w:rPr>
              <w:t>, kalibracja zewnętrzna</w:t>
            </w:r>
          </w:p>
        </w:tc>
        <w:tc>
          <w:tcPr>
            <w:tcW w:w="3118" w:type="dxa"/>
          </w:tcPr>
          <w:p w14:paraId="37E6292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A1B8635" w14:textId="77777777" w:rsidTr="006C4670">
        <w:trPr>
          <w:trHeight w:hRule="exact" w:val="616"/>
          <w:jc w:val="center"/>
        </w:trPr>
        <w:tc>
          <w:tcPr>
            <w:tcW w:w="568" w:type="dxa"/>
            <w:vAlign w:val="center"/>
          </w:tcPr>
          <w:p w14:paraId="4C87A45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AB798C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Temperaturowa stabilność dokładności mas</w:t>
            </w:r>
          </w:p>
        </w:tc>
        <w:tc>
          <w:tcPr>
            <w:tcW w:w="3118" w:type="dxa"/>
            <w:vAlign w:val="center"/>
          </w:tcPr>
          <w:p w14:paraId="406C227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1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ppm</w:t>
            </w:r>
            <w:proofErr w:type="spellEnd"/>
            <w:r w:rsidRPr="006C4670">
              <w:rPr>
                <w:rFonts w:eastAsia="Calibri"/>
                <w:bCs/>
                <w:sz w:val="18"/>
                <w:szCs w:val="18"/>
              </w:rPr>
              <w:t>/24h, 18 do 28 °C przy stałej temperaturze</w:t>
            </w:r>
          </w:p>
        </w:tc>
        <w:tc>
          <w:tcPr>
            <w:tcW w:w="3118" w:type="dxa"/>
          </w:tcPr>
          <w:p w14:paraId="0F722C5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2B8917C1" w14:textId="77777777" w:rsidTr="006C4670">
        <w:trPr>
          <w:trHeight w:hRule="exact" w:val="620"/>
          <w:jc w:val="center"/>
        </w:trPr>
        <w:tc>
          <w:tcPr>
            <w:tcW w:w="568" w:type="dxa"/>
            <w:vAlign w:val="center"/>
          </w:tcPr>
          <w:p w14:paraId="7CF8641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025839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Maksymalna szybkość zbierania danych </w:t>
            </w:r>
          </w:p>
        </w:tc>
        <w:tc>
          <w:tcPr>
            <w:tcW w:w="3118" w:type="dxa"/>
            <w:vAlign w:val="center"/>
          </w:tcPr>
          <w:p w14:paraId="1A36877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nie mniejsza niż 100 </w:t>
            </w:r>
            <w:proofErr w:type="spellStart"/>
            <w:r w:rsidRPr="006C4670">
              <w:rPr>
                <w:rFonts w:eastAsia="Calibri"/>
                <w:bCs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3118" w:type="dxa"/>
          </w:tcPr>
          <w:p w14:paraId="38F8600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77176A1F" w14:textId="77777777" w:rsidTr="006C4670">
        <w:trPr>
          <w:trHeight w:hRule="exact" w:val="611"/>
          <w:jc w:val="center"/>
        </w:trPr>
        <w:tc>
          <w:tcPr>
            <w:tcW w:w="568" w:type="dxa"/>
            <w:vAlign w:val="center"/>
          </w:tcPr>
          <w:p w14:paraId="456122D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3A81DF1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 xml:space="preserve">Szybkość zmiany polaryzacji </w:t>
            </w:r>
          </w:p>
        </w:tc>
        <w:tc>
          <w:tcPr>
            <w:tcW w:w="3118" w:type="dxa"/>
            <w:vAlign w:val="center"/>
          </w:tcPr>
          <w:p w14:paraId="2357E7B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nie więcej niż 1 sekunda</w:t>
            </w:r>
          </w:p>
        </w:tc>
        <w:tc>
          <w:tcPr>
            <w:tcW w:w="3118" w:type="dxa"/>
          </w:tcPr>
          <w:p w14:paraId="7E61556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336153A6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584F2F8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0E0440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Standardowe źródła jonów</w:t>
            </w:r>
          </w:p>
        </w:tc>
        <w:tc>
          <w:tcPr>
            <w:tcW w:w="3118" w:type="dxa"/>
            <w:vAlign w:val="center"/>
          </w:tcPr>
          <w:p w14:paraId="669DF05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bCs/>
                <w:sz w:val="18"/>
                <w:szCs w:val="18"/>
              </w:rPr>
              <w:t>ESI, PESI, CDS</w:t>
            </w:r>
          </w:p>
        </w:tc>
        <w:tc>
          <w:tcPr>
            <w:tcW w:w="3118" w:type="dxa"/>
          </w:tcPr>
          <w:p w14:paraId="541B38D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Cs/>
                <w:sz w:val="18"/>
                <w:szCs w:val="18"/>
              </w:rPr>
            </w:pPr>
          </w:p>
        </w:tc>
      </w:tr>
      <w:tr w:rsidR="006C4670" w:rsidRPr="006C4670" w14:paraId="45D0EB3C" w14:textId="77777777" w:rsidTr="00A33927">
        <w:trPr>
          <w:trHeight w:hRule="exact" w:val="284"/>
          <w:jc w:val="center"/>
        </w:trPr>
        <w:tc>
          <w:tcPr>
            <w:tcW w:w="568" w:type="dxa"/>
            <w:vAlign w:val="center"/>
          </w:tcPr>
          <w:p w14:paraId="37D2C73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C3186D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Opcjonalne źródła jonów</w:t>
            </w:r>
          </w:p>
        </w:tc>
        <w:tc>
          <w:tcPr>
            <w:tcW w:w="3118" w:type="dxa"/>
            <w:vAlign w:val="center"/>
          </w:tcPr>
          <w:p w14:paraId="030F85C2" w14:textId="3EFF5055" w:rsidR="006C4670" w:rsidRPr="006C4670" w:rsidRDefault="008429C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Mikro-ESI, APCI, DUSI, MALDI</w:t>
            </w:r>
          </w:p>
        </w:tc>
        <w:tc>
          <w:tcPr>
            <w:tcW w:w="3118" w:type="dxa"/>
          </w:tcPr>
          <w:p w14:paraId="058B232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71674050" w14:textId="77777777" w:rsidTr="006C4670">
        <w:trPr>
          <w:trHeight w:hRule="exact" w:val="750"/>
          <w:jc w:val="center"/>
        </w:trPr>
        <w:tc>
          <w:tcPr>
            <w:tcW w:w="568" w:type="dxa"/>
            <w:vAlign w:val="center"/>
          </w:tcPr>
          <w:p w14:paraId="7ADD399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13F87BB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Maksymalna temperatura bloku grzejnego ESI</w:t>
            </w:r>
          </w:p>
        </w:tc>
        <w:tc>
          <w:tcPr>
            <w:tcW w:w="3118" w:type="dxa"/>
            <w:vAlign w:val="center"/>
          </w:tcPr>
          <w:p w14:paraId="3EAE7471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500°C</w:t>
            </w:r>
          </w:p>
        </w:tc>
        <w:tc>
          <w:tcPr>
            <w:tcW w:w="3118" w:type="dxa"/>
          </w:tcPr>
          <w:p w14:paraId="45B5FAE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75ACC765" w14:textId="77777777" w:rsidTr="006C4670">
        <w:trPr>
          <w:trHeight w:hRule="exact" w:val="612"/>
          <w:jc w:val="center"/>
        </w:trPr>
        <w:tc>
          <w:tcPr>
            <w:tcW w:w="568" w:type="dxa"/>
            <w:vAlign w:val="center"/>
          </w:tcPr>
          <w:p w14:paraId="211B397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2C7791F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Optyka jonowa</w:t>
            </w:r>
          </w:p>
        </w:tc>
        <w:tc>
          <w:tcPr>
            <w:tcW w:w="3118" w:type="dxa"/>
            <w:vAlign w:val="center"/>
          </w:tcPr>
          <w:p w14:paraId="0227C2D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typu UF-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Qarray</w:t>
            </w:r>
            <w:proofErr w:type="spellEnd"/>
          </w:p>
        </w:tc>
        <w:tc>
          <w:tcPr>
            <w:tcW w:w="3118" w:type="dxa"/>
          </w:tcPr>
          <w:p w14:paraId="4A6A939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14220582" w14:textId="77777777" w:rsidTr="006C4670">
        <w:trPr>
          <w:trHeight w:hRule="exact" w:val="1041"/>
          <w:jc w:val="center"/>
        </w:trPr>
        <w:tc>
          <w:tcPr>
            <w:tcW w:w="568" w:type="dxa"/>
            <w:vAlign w:val="center"/>
          </w:tcPr>
          <w:p w14:paraId="006A5FB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0BE7747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Analizatory mas</w:t>
            </w:r>
          </w:p>
        </w:tc>
        <w:tc>
          <w:tcPr>
            <w:tcW w:w="3118" w:type="dxa"/>
            <w:vAlign w:val="center"/>
          </w:tcPr>
          <w:p w14:paraId="496B791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molibdenowe hiperboliczne analizatory kwadrupolowe z prętami wstępnymi</w:t>
            </w:r>
          </w:p>
        </w:tc>
        <w:tc>
          <w:tcPr>
            <w:tcW w:w="3118" w:type="dxa"/>
          </w:tcPr>
          <w:p w14:paraId="3B10F20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3A11F82E" w14:textId="77777777" w:rsidTr="006C4670">
        <w:trPr>
          <w:trHeight w:hRule="exact" w:val="766"/>
          <w:jc w:val="center"/>
        </w:trPr>
        <w:tc>
          <w:tcPr>
            <w:tcW w:w="568" w:type="dxa"/>
            <w:vAlign w:val="center"/>
          </w:tcPr>
          <w:p w14:paraId="783A159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675AC84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Cela kolizyjna</w:t>
            </w:r>
          </w:p>
        </w:tc>
        <w:tc>
          <w:tcPr>
            <w:tcW w:w="3118" w:type="dxa"/>
            <w:vAlign w:val="center"/>
          </w:tcPr>
          <w:p w14:paraId="20C2FD6D" w14:textId="262CD0D5" w:rsidR="006C4670" w:rsidRPr="006C4670" w:rsidRDefault="008429C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 xml:space="preserve">Ultraszybka </w:t>
            </w:r>
            <w:proofErr w:type="spellStart"/>
            <w:r>
              <w:rPr>
                <w:rFonts w:eastAsia="Calibri"/>
                <w:color w:val="000000"/>
                <w:sz w:val="18"/>
                <w:szCs w:val="18"/>
              </w:rPr>
              <w:t>multipolowa</w:t>
            </w:r>
            <w:proofErr w:type="spellEnd"/>
            <w:r>
              <w:rPr>
                <w:rFonts w:eastAsia="Calibri"/>
                <w:color w:val="000000"/>
                <w:sz w:val="18"/>
                <w:szCs w:val="18"/>
              </w:rPr>
              <w:t xml:space="preserve"> cela kolizyjna</w:t>
            </w:r>
          </w:p>
        </w:tc>
        <w:tc>
          <w:tcPr>
            <w:tcW w:w="3118" w:type="dxa"/>
          </w:tcPr>
          <w:p w14:paraId="7381151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2D747B9A" w14:textId="77777777" w:rsidTr="006C4670">
        <w:trPr>
          <w:trHeight w:hRule="exact" w:val="756"/>
          <w:jc w:val="center"/>
        </w:trPr>
        <w:tc>
          <w:tcPr>
            <w:tcW w:w="568" w:type="dxa"/>
            <w:vAlign w:val="center"/>
          </w:tcPr>
          <w:p w14:paraId="5E6ACFC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2B2FC8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Analizator czasu przelotu z zakrzywionym polem</w:t>
            </w:r>
          </w:p>
        </w:tc>
        <w:tc>
          <w:tcPr>
            <w:tcW w:w="3118" w:type="dxa"/>
            <w:vAlign w:val="center"/>
          </w:tcPr>
          <w:p w14:paraId="678EE06B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6F44621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29D6C442" w14:textId="77777777" w:rsidTr="006C4670">
        <w:trPr>
          <w:trHeight w:hRule="exact" w:val="760"/>
          <w:jc w:val="center"/>
        </w:trPr>
        <w:tc>
          <w:tcPr>
            <w:tcW w:w="568" w:type="dxa"/>
            <w:vAlign w:val="center"/>
          </w:tcPr>
          <w:p w14:paraId="68B69C0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08CDDF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Zwierciadło jonowe/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reflektron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772CE8C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maksymalnie z pojedynczym odbiciem</w:t>
            </w:r>
          </w:p>
        </w:tc>
        <w:tc>
          <w:tcPr>
            <w:tcW w:w="3118" w:type="dxa"/>
          </w:tcPr>
          <w:p w14:paraId="10EB318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555333" w14:paraId="7AF9C3F3" w14:textId="77777777" w:rsidTr="006C4670">
        <w:trPr>
          <w:trHeight w:hRule="exact" w:val="608"/>
          <w:jc w:val="center"/>
        </w:trPr>
        <w:tc>
          <w:tcPr>
            <w:tcW w:w="568" w:type="dxa"/>
            <w:vAlign w:val="center"/>
          </w:tcPr>
          <w:p w14:paraId="2F33D9C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7335FA1C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  <w:lang w:val="en-US"/>
              </w:rPr>
              <w:t>Detektor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78C8F011" w14:textId="77777777" w:rsidR="006C4670" w:rsidRPr="00555333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  <w:lang w:val="en-US"/>
              </w:rPr>
            </w:pP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  <w:lang w:val="en-US"/>
              </w:rPr>
              <w:t>typu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  <w:lang w:val="en-US"/>
              </w:rPr>
              <w:t xml:space="preserve"> MCP (Micro Channel Plate)</w:t>
            </w:r>
          </w:p>
        </w:tc>
        <w:tc>
          <w:tcPr>
            <w:tcW w:w="3118" w:type="dxa"/>
          </w:tcPr>
          <w:p w14:paraId="4FAEAB9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6C4670" w:rsidRPr="006C4670" w14:paraId="342DFE6F" w14:textId="77777777" w:rsidTr="006C4670">
        <w:trPr>
          <w:trHeight w:hRule="exact" w:val="1476"/>
          <w:jc w:val="center"/>
        </w:trPr>
        <w:tc>
          <w:tcPr>
            <w:tcW w:w="568" w:type="dxa"/>
            <w:vAlign w:val="center"/>
          </w:tcPr>
          <w:p w14:paraId="5ADF4A65" w14:textId="77777777" w:rsidR="006C4670" w:rsidRPr="00555333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380" w:type="dxa"/>
            <w:vAlign w:val="center"/>
          </w:tcPr>
          <w:p w14:paraId="4335EE1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Funkcje auto-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tuningu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: kalibracja mas, 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tuning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 czułości, </w:t>
            </w:r>
            <w:proofErr w:type="spellStart"/>
            <w:r w:rsidRPr="006C4670">
              <w:rPr>
                <w:rFonts w:eastAsia="Calibri"/>
                <w:color w:val="000000"/>
                <w:sz w:val="18"/>
                <w:szCs w:val="18"/>
              </w:rPr>
              <w:t>tuning</w:t>
            </w:r>
            <w:proofErr w:type="spellEnd"/>
            <w:r w:rsidRPr="006C4670">
              <w:rPr>
                <w:rFonts w:eastAsia="Calibri"/>
                <w:color w:val="000000"/>
                <w:sz w:val="18"/>
                <w:szCs w:val="18"/>
              </w:rPr>
              <w:t xml:space="preserve"> rozdzielczości w obu trybach dodatnim i ujemnym</w:t>
            </w:r>
          </w:p>
        </w:tc>
        <w:tc>
          <w:tcPr>
            <w:tcW w:w="3118" w:type="dxa"/>
            <w:vAlign w:val="center"/>
          </w:tcPr>
          <w:p w14:paraId="06FCBE2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2918B6E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C4670" w:rsidRPr="006C4670" w14:paraId="426EF9E5" w14:textId="77777777" w:rsidTr="006C4670">
        <w:trPr>
          <w:trHeight w:hRule="exact" w:val="1130"/>
          <w:jc w:val="center"/>
        </w:trPr>
        <w:tc>
          <w:tcPr>
            <w:tcW w:w="568" w:type="dxa"/>
            <w:vAlign w:val="center"/>
          </w:tcPr>
          <w:p w14:paraId="6386B07A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412D3573" w14:textId="77777777" w:rsid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W opcji możliwość rozbudowy spektrometru o źródło MALDI sprzężone z mikroskopem optycznym</w:t>
            </w:r>
          </w:p>
          <w:p w14:paraId="7E6863A7" w14:textId="77777777" w:rsid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05C3E692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7712DE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5BFADFF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172D6A8C" w14:textId="77777777" w:rsidTr="006C4670">
        <w:trPr>
          <w:trHeight w:hRule="exact" w:val="902"/>
          <w:jc w:val="center"/>
        </w:trPr>
        <w:tc>
          <w:tcPr>
            <w:tcW w:w="568" w:type="dxa"/>
            <w:vAlign w:val="center"/>
          </w:tcPr>
          <w:p w14:paraId="3675A70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380" w:type="dxa"/>
            <w:vAlign w:val="center"/>
          </w:tcPr>
          <w:p w14:paraId="5A94788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Kompatybilny ze spektrometrem generator azotu oraz pompa rotacyjna</w:t>
            </w:r>
          </w:p>
        </w:tc>
        <w:tc>
          <w:tcPr>
            <w:tcW w:w="3118" w:type="dxa"/>
            <w:vAlign w:val="center"/>
          </w:tcPr>
          <w:p w14:paraId="0CE192F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C4670">
              <w:rPr>
                <w:rFonts w:eastAsia="Calibr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3118" w:type="dxa"/>
          </w:tcPr>
          <w:p w14:paraId="44D0BE9D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</w:tr>
      <w:tr w:rsidR="006C4670" w:rsidRPr="006C4670" w14:paraId="51C380CB" w14:textId="77777777" w:rsidTr="006C4670">
        <w:trPr>
          <w:trHeight w:hRule="exact" w:val="89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45D4AB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4A07F76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Zestaw komputerowy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2EAA97E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kompatybilny ze spektrometrem mas umożliwiający sprawne sterowanie i obróbkę wyników.</w:t>
            </w:r>
          </w:p>
        </w:tc>
        <w:tc>
          <w:tcPr>
            <w:tcW w:w="3118" w:type="dxa"/>
            <w:shd w:val="clear" w:color="auto" w:fill="D9D9D9"/>
          </w:tcPr>
          <w:p w14:paraId="6192A4A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2CBD2604" w14:textId="77777777" w:rsidTr="006C4670">
        <w:trPr>
          <w:trHeight w:hRule="exact" w:val="77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5430DBB0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7168D703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 xml:space="preserve">monitory LCD 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5E0D7364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Zestaw minimum 2 monitorów LCD o przekątnej nie gorszej niż 24’’</w:t>
            </w:r>
          </w:p>
        </w:tc>
        <w:tc>
          <w:tcPr>
            <w:tcW w:w="3118" w:type="dxa"/>
            <w:shd w:val="clear" w:color="auto" w:fill="D9D9D9"/>
          </w:tcPr>
          <w:p w14:paraId="4510B359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257A7F2B" w14:textId="77777777" w:rsidTr="006C4670">
        <w:trPr>
          <w:trHeight w:hRule="exact" w:val="809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6F682245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08F7A176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Kolumny z kolumnami ochronnymi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1EF9F107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Zestaw minimum 3 kolumn z kolumnami ochronnymi, o różnej selektywności, np. C8, C18, PFP</w:t>
            </w:r>
          </w:p>
        </w:tc>
        <w:tc>
          <w:tcPr>
            <w:tcW w:w="3118" w:type="dxa"/>
            <w:shd w:val="clear" w:color="auto" w:fill="D9D9D9"/>
          </w:tcPr>
          <w:p w14:paraId="75A0661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6C4670" w:rsidRPr="006C4670" w14:paraId="7D6FE8D8" w14:textId="77777777" w:rsidTr="006C4670">
        <w:trPr>
          <w:trHeight w:hRule="exact" w:val="604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676D483F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C4670">
              <w:rPr>
                <w:rFonts w:eastAsia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380" w:type="dxa"/>
            <w:shd w:val="clear" w:color="auto" w:fill="D9D9D9"/>
            <w:vAlign w:val="center"/>
          </w:tcPr>
          <w:p w14:paraId="6679787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Zestaw fiolek wraz z nakrętkami i uszczelkami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5D107148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C4670">
              <w:rPr>
                <w:rFonts w:eastAsia="Calibri"/>
                <w:b/>
                <w:sz w:val="18"/>
                <w:szCs w:val="18"/>
              </w:rPr>
              <w:t>minimum 1000 fiolek</w:t>
            </w:r>
          </w:p>
        </w:tc>
        <w:tc>
          <w:tcPr>
            <w:tcW w:w="3118" w:type="dxa"/>
            <w:shd w:val="clear" w:color="auto" w:fill="D9D9D9"/>
          </w:tcPr>
          <w:p w14:paraId="5AD6CC7E" w14:textId="77777777" w:rsidR="006C4670" w:rsidRPr="006C4670" w:rsidRDefault="006C4670" w:rsidP="006C4670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494495F6" w14:textId="77777777" w:rsidR="006C4670" w:rsidRPr="006C4670" w:rsidRDefault="006C4670" w:rsidP="006C4670">
      <w:pPr>
        <w:keepNext/>
        <w:spacing w:after="160" w:line="257" w:lineRule="auto"/>
        <w:ind w:left="397"/>
        <w:jc w:val="both"/>
        <w:outlineLvl w:val="2"/>
        <w:rPr>
          <w:rFonts w:eastAsia="Calibri"/>
          <w:b/>
          <w:bCs/>
          <w:i/>
          <w:iCs/>
          <w:sz w:val="4"/>
          <w:szCs w:val="4"/>
        </w:rPr>
      </w:pPr>
    </w:p>
    <w:p w14:paraId="7704FFBD" w14:textId="77777777" w:rsidR="001D6635" w:rsidRPr="0014042D" w:rsidRDefault="001D6635" w:rsidP="004962A7">
      <w:pPr>
        <w:jc w:val="both"/>
        <w:rPr>
          <w:sz w:val="22"/>
          <w:szCs w:val="22"/>
        </w:rPr>
      </w:pPr>
    </w:p>
    <w:p w14:paraId="15D3F9D6" w14:textId="77777777"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14:paraId="00244A1B" w14:textId="77777777"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14:paraId="0B3BAC9A" w14:textId="77777777"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0B594BAB" w14:textId="77777777" w:rsidR="005F671D" w:rsidRPr="005F671D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5F671D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 w Załączniku nr </w:t>
      </w:r>
      <w:r w:rsidR="00FD71F5">
        <w:rPr>
          <w:rFonts w:ascii="Arial" w:hAnsi="Arial" w:cs="Arial"/>
          <w:sz w:val="22"/>
          <w:szCs w:val="22"/>
        </w:rPr>
        <w:t>1</w:t>
      </w:r>
      <w:r w:rsidRPr="005F671D">
        <w:rPr>
          <w:rFonts w:ascii="Arial" w:hAnsi="Arial" w:cs="Arial"/>
          <w:sz w:val="22"/>
          <w:szCs w:val="22"/>
        </w:rPr>
        <w:t xml:space="preserve"> do SWZ. </w:t>
      </w:r>
    </w:p>
    <w:p w14:paraId="7BB8980E" w14:textId="77777777"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14:paraId="73AE43D4" w14:textId="77777777"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14:paraId="7F6D00CA" w14:textId="77777777"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13C4516D" w14:textId="77777777"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14:paraId="64DCAB75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488CE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283F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14:paraId="6961B175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1B4A9" w14:textId="77777777"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14:paraId="2C3C8355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A8F35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4A6B8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C98BE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019C0B82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72EF5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12B61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A1D8A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14:paraId="4D0CBB42" w14:textId="7777777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21B92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8835C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44521" w14:textId="77777777"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C78BC9F" w14:textId="77777777"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14:paraId="3EE9244F" w14:textId="77777777"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14:paraId="1122D0FB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14:paraId="7FB7DE55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14:paraId="4BD96913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14:paraId="6EA0E407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14:paraId="2D58D07D" w14:textId="77777777"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14:paraId="43430D46" w14:textId="77777777"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14:paraId="7E61034D" w14:textId="77777777"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14:paraId="6AC8AF1C" w14:textId="77777777"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14:paraId="2FF2B50B" w14:textId="77777777"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14:paraId="0D1821D1" w14:textId="77777777"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14:paraId="71D618F4" w14:textId="77777777"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14:paraId="3D88342A" w14:textId="77777777"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2D45FBE9" w14:textId="77777777"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70DDEC83" w14:textId="77777777"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0CC759C0" w14:textId="77777777"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14:paraId="56CACD7A" w14:textId="77777777"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3D399A09" w14:textId="77777777"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14:paraId="65D72781" w14:textId="77777777"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14:paraId="26D7985C" w14:textId="455D849C" w:rsidR="001C340B" w:rsidRPr="00217229" w:rsidRDefault="001231D4" w:rsidP="00217229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sectPr w:rsidR="001C340B" w:rsidRPr="00217229" w:rsidSect="00C20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7A5DFBD" w16cex:dateUtc="2024-10-07T08:34:00Z"/>
  <w16cex:commentExtensible w16cex:durableId="7B00C982" w16cex:dateUtc="2024-10-07T08:51:00Z"/>
  <w16cex:commentExtensible w16cex:durableId="214BC471" w16cex:dateUtc="2024-10-07T08:51:00Z"/>
  <w16cex:commentExtensible w16cex:durableId="71342FC2" w16cex:dateUtc="2024-10-07T08:5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FAFF41" w14:textId="77777777" w:rsidR="00B73585" w:rsidRDefault="00B73585">
      <w:r>
        <w:separator/>
      </w:r>
    </w:p>
  </w:endnote>
  <w:endnote w:type="continuationSeparator" w:id="0">
    <w:p w14:paraId="7342A115" w14:textId="77777777" w:rsidR="00B73585" w:rsidRDefault="00B7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AD3C6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FB4F4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1DFD438" w14:textId="77777777" w:rsidR="008D2151" w:rsidRDefault="008D2151">
            <w:pPr>
              <w:pStyle w:val="Stopka"/>
              <w:jc w:val="center"/>
            </w:pPr>
          </w:p>
          <w:p w14:paraId="62DD50CB" w14:textId="77777777" w:rsidR="008D2151" w:rsidRDefault="008D2151">
            <w:pPr>
              <w:pStyle w:val="Stopka"/>
              <w:jc w:val="center"/>
            </w:pPr>
          </w:p>
          <w:p w14:paraId="5F715D87" w14:textId="77777777" w:rsidR="008D2151" w:rsidRDefault="008D2151">
            <w:pPr>
              <w:pStyle w:val="Stopka"/>
              <w:jc w:val="center"/>
            </w:pPr>
          </w:p>
          <w:p w14:paraId="1B1DDF75" w14:textId="77777777" w:rsidR="0091093B" w:rsidRDefault="00B73585">
            <w:pPr>
              <w:pStyle w:val="Stopka"/>
              <w:jc w:val="center"/>
            </w:pPr>
          </w:p>
        </w:sdtContent>
      </w:sdt>
    </w:sdtContent>
  </w:sdt>
  <w:p w14:paraId="6412560E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3D445" w14:textId="77777777"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BC164" w14:textId="77777777" w:rsidR="00B73585" w:rsidRDefault="00B73585">
      <w:r>
        <w:separator/>
      </w:r>
    </w:p>
  </w:footnote>
  <w:footnote w:type="continuationSeparator" w:id="0">
    <w:p w14:paraId="34CB8425" w14:textId="77777777" w:rsidR="00B73585" w:rsidRDefault="00B73585">
      <w:r>
        <w:continuationSeparator/>
      </w:r>
    </w:p>
  </w:footnote>
  <w:footnote w:id="1">
    <w:p w14:paraId="303AD950" w14:textId="77777777"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14:paraId="5CAFA202" w14:textId="77777777" w:rsidR="00AB3E01" w:rsidRDefault="00AB3E01">
      <w:pPr>
        <w:pStyle w:val="Tekstprzypisudolnego"/>
        <w:rPr>
          <w:sz w:val="16"/>
        </w:rPr>
      </w:pPr>
    </w:p>
    <w:p w14:paraId="58E71FA9" w14:textId="77777777" w:rsidR="00AB3E01" w:rsidRDefault="00AB3E01">
      <w:pPr>
        <w:pStyle w:val="Tekstprzypisudolnego"/>
        <w:rPr>
          <w:sz w:val="16"/>
        </w:rPr>
      </w:pPr>
    </w:p>
    <w:p w14:paraId="35B676AE" w14:textId="77777777" w:rsidR="00AB3E01" w:rsidRDefault="00AB3E01">
      <w:pPr>
        <w:pStyle w:val="Tekstprzypisudolnego"/>
        <w:rPr>
          <w:sz w:val="16"/>
        </w:rPr>
      </w:pPr>
    </w:p>
    <w:p w14:paraId="33F3B459" w14:textId="77777777"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14:paraId="275A8A95" w14:textId="77777777"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14:paraId="57833E35" w14:textId="77777777"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14:paraId="60F66D6A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68D06681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14:paraId="1DF94B64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CDFDB6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14:paraId="1C8B2CC6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AAB14" w14:textId="77777777"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EF38" w14:textId="77777777"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3B545" w14:textId="77777777"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3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4"/>
  </w:num>
  <w:num w:numId="23">
    <w:abstractNumId w:val="11"/>
  </w:num>
  <w:num w:numId="24">
    <w:abstractNumId w:val="6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7C6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40674"/>
    <w:rsid w:val="000465F7"/>
    <w:rsid w:val="00046DA4"/>
    <w:rsid w:val="00060E73"/>
    <w:rsid w:val="0008057D"/>
    <w:rsid w:val="0008603A"/>
    <w:rsid w:val="00090310"/>
    <w:rsid w:val="00093F40"/>
    <w:rsid w:val="000B7EA8"/>
    <w:rsid w:val="000C5F0C"/>
    <w:rsid w:val="000D401E"/>
    <w:rsid w:val="000D525A"/>
    <w:rsid w:val="000E0571"/>
    <w:rsid w:val="000E4E32"/>
    <w:rsid w:val="000E57B4"/>
    <w:rsid w:val="000F272F"/>
    <w:rsid w:val="000F42F4"/>
    <w:rsid w:val="000F53F3"/>
    <w:rsid w:val="000F7132"/>
    <w:rsid w:val="001008CC"/>
    <w:rsid w:val="00100B07"/>
    <w:rsid w:val="00115E24"/>
    <w:rsid w:val="001231D4"/>
    <w:rsid w:val="00124C31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9679F"/>
    <w:rsid w:val="00196BA3"/>
    <w:rsid w:val="001A04BE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8B4"/>
    <w:rsid w:val="001C6B7C"/>
    <w:rsid w:val="001C7E3D"/>
    <w:rsid w:val="001D50C9"/>
    <w:rsid w:val="001D6635"/>
    <w:rsid w:val="001E36A5"/>
    <w:rsid w:val="001F615A"/>
    <w:rsid w:val="0020004E"/>
    <w:rsid w:val="002037E4"/>
    <w:rsid w:val="002150BD"/>
    <w:rsid w:val="00217229"/>
    <w:rsid w:val="00217308"/>
    <w:rsid w:val="00227153"/>
    <w:rsid w:val="00233269"/>
    <w:rsid w:val="002514EC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B17"/>
    <w:rsid w:val="002F4E52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D7D"/>
    <w:rsid w:val="003814A7"/>
    <w:rsid w:val="00382993"/>
    <w:rsid w:val="00394D2A"/>
    <w:rsid w:val="00395B6B"/>
    <w:rsid w:val="003B310D"/>
    <w:rsid w:val="003B371C"/>
    <w:rsid w:val="003B740C"/>
    <w:rsid w:val="003C5047"/>
    <w:rsid w:val="003C5321"/>
    <w:rsid w:val="003D05D2"/>
    <w:rsid w:val="003D0C48"/>
    <w:rsid w:val="003D44EB"/>
    <w:rsid w:val="003D6866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50D1"/>
    <w:rsid w:val="00470790"/>
    <w:rsid w:val="004712A3"/>
    <w:rsid w:val="0047514A"/>
    <w:rsid w:val="00477314"/>
    <w:rsid w:val="0048766F"/>
    <w:rsid w:val="00494CF5"/>
    <w:rsid w:val="004962A7"/>
    <w:rsid w:val="004A00FC"/>
    <w:rsid w:val="004B5C6E"/>
    <w:rsid w:val="004B5DEC"/>
    <w:rsid w:val="004B688B"/>
    <w:rsid w:val="004E0E5D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7A72"/>
    <w:rsid w:val="005434A6"/>
    <w:rsid w:val="005506CC"/>
    <w:rsid w:val="00551BF6"/>
    <w:rsid w:val="005523B5"/>
    <w:rsid w:val="00555333"/>
    <w:rsid w:val="005561FF"/>
    <w:rsid w:val="00571A2F"/>
    <w:rsid w:val="0057285E"/>
    <w:rsid w:val="0057667C"/>
    <w:rsid w:val="00576F34"/>
    <w:rsid w:val="005804E8"/>
    <w:rsid w:val="00586B94"/>
    <w:rsid w:val="00590DFE"/>
    <w:rsid w:val="005A54F8"/>
    <w:rsid w:val="005B175E"/>
    <w:rsid w:val="005C2622"/>
    <w:rsid w:val="005C5755"/>
    <w:rsid w:val="005D6080"/>
    <w:rsid w:val="005E7650"/>
    <w:rsid w:val="005F671D"/>
    <w:rsid w:val="00604A0B"/>
    <w:rsid w:val="006063C6"/>
    <w:rsid w:val="00607103"/>
    <w:rsid w:val="006249FA"/>
    <w:rsid w:val="0063129D"/>
    <w:rsid w:val="00641505"/>
    <w:rsid w:val="00641579"/>
    <w:rsid w:val="00642790"/>
    <w:rsid w:val="00643368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C4670"/>
    <w:rsid w:val="006F31EB"/>
    <w:rsid w:val="006F4A19"/>
    <w:rsid w:val="006F4EB2"/>
    <w:rsid w:val="006F5077"/>
    <w:rsid w:val="00700010"/>
    <w:rsid w:val="0070052D"/>
    <w:rsid w:val="00705FC5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73A36"/>
    <w:rsid w:val="00791308"/>
    <w:rsid w:val="0079153E"/>
    <w:rsid w:val="00791AF5"/>
    <w:rsid w:val="00792229"/>
    <w:rsid w:val="007A2FD9"/>
    <w:rsid w:val="007C2C70"/>
    <w:rsid w:val="007C2D51"/>
    <w:rsid w:val="007F1354"/>
    <w:rsid w:val="007F30C2"/>
    <w:rsid w:val="007F60C8"/>
    <w:rsid w:val="00811AA8"/>
    <w:rsid w:val="00815C90"/>
    <w:rsid w:val="00816B31"/>
    <w:rsid w:val="0081758B"/>
    <w:rsid w:val="00817B30"/>
    <w:rsid w:val="00822453"/>
    <w:rsid w:val="0084054B"/>
    <w:rsid w:val="008429C0"/>
    <w:rsid w:val="00842C74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B131C"/>
    <w:rsid w:val="008C36D8"/>
    <w:rsid w:val="008C4605"/>
    <w:rsid w:val="008C6D2E"/>
    <w:rsid w:val="008C6E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40ACF"/>
    <w:rsid w:val="0096273E"/>
    <w:rsid w:val="00966918"/>
    <w:rsid w:val="00971160"/>
    <w:rsid w:val="00975493"/>
    <w:rsid w:val="009757E4"/>
    <w:rsid w:val="0099442B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4F5"/>
    <w:rsid w:val="00A864C8"/>
    <w:rsid w:val="00AB0833"/>
    <w:rsid w:val="00AB1AED"/>
    <w:rsid w:val="00AB2125"/>
    <w:rsid w:val="00AB3E01"/>
    <w:rsid w:val="00AC06D7"/>
    <w:rsid w:val="00AC419E"/>
    <w:rsid w:val="00AC49BD"/>
    <w:rsid w:val="00AD2AAD"/>
    <w:rsid w:val="00AD5E04"/>
    <w:rsid w:val="00AE09D4"/>
    <w:rsid w:val="00AE61AA"/>
    <w:rsid w:val="00AE7E25"/>
    <w:rsid w:val="00B00A45"/>
    <w:rsid w:val="00B04206"/>
    <w:rsid w:val="00B057F4"/>
    <w:rsid w:val="00B06F5B"/>
    <w:rsid w:val="00B11E95"/>
    <w:rsid w:val="00B12D3B"/>
    <w:rsid w:val="00B16E27"/>
    <w:rsid w:val="00B378B0"/>
    <w:rsid w:val="00B639E0"/>
    <w:rsid w:val="00B667C4"/>
    <w:rsid w:val="00B67528"/>
    <w:rsid w:val="00B73585"/>
    <w:rsid w:val="00B83075"/>
    <w:rsid w:val="00B9752F"/>
    <w:rsid w:val="00BA4B5F"/>
    <w:rsid w:val="00BA61FF"/>
    <w:rsid w:val="00BB26E2"/>
    <w:rsid w:val="00BC1E84"/>
    <w:rsid w:val="00BC66F2"/>
    <w:rsid w:val="00BD18C0"/>
    <w:rsid w:val="00BD2A46"/>
    <w:rsid w:val="00BD3742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4DF5"/>
    <w:rsid w:val="00C86D2C"/>
    <w:rsid w:val="00C92A95"/>
    <w:rsid w:val="00CA6A4D"/>
    <w:rsid w:val="00CB7259"/>
    <w:rsid w:val="00CB7BDD"/>
    <w:rsid w:val="00CC7F5F"/>
    <w:rsid w:val="00D078B8"/>
    <w:rsid w:val="00D21C78"/>
    <w:rsid w:val="00D24480"/>
    <w:rsid w:val="00D316CC"/>
    <w:rsid w:val="00D317F9"/>
    <w:rsid w:val="00D31A71"/>
    <w:rsid w:val="00D32490"/>
    <w:rsid w:val="00D5241F"/>
    <w:rsid w:val="00D5327F"/>
    <w:rsid w:val="00D57E55"/>
    <w:rsid w:val="00D73524"/>
    <w:rsid w:val="00D847B6"/>
    <w:rsid w:val="00D95C98"/>
    <w:rsid w:val="00DA2A4F"/>
    <w:rsid w:val="00DB1C69"/>
    <w:rsid w:val="00DB6E54"/>
    <w:rsid w:val="00DC034D"/>
    <w:rsid w:val="00DC0C40"/>
    <w:rsid w:val="00DC4FB4"/>
    <w:rsid w:val="00DD7759"/>
    <w:rsid w:val="00DD7835"/>
    <w:rsid w:val="00DD7F6D"/>
    <w:rsid w:val="00DE0210"/>
    <w:rsid w:val="00DF26B7"/>
    <w:rsid w:val="00E20050"/>
    <w:rsid w:val="00E2037B"/>
    <w:rsid w:val="00E20F07"/>
    <w:rsid w:val="00E26FD6"/>
    <w:rsid w:val="00E2728A"/>
    <w:rsid w:val="00E37ED1"/>
    <w:rsid w:val="00E45581"/>
    <w:rsid w:val="00E55E12"/>
    <w:rsid w:val="00E60230"/>
    <w:rsid w:val="00E607EA"/>
    <w:rsid w:val="00E61526"/>
    <w:rsid w:val="00E616D4"/>
    <w:rsid w:val="00E61FD1"/>
    <w:rsid w:val="00E67E10"/>
    <w:rsid w:val="00E72A27"/>
    <w:rsid w:val="00E76B64"/>
    <w:rsid w:val="00E954D2"/>
    <w:rsid w:val="00EA4C0F"/>
    <w:rsid w:val="00EA4D07"/>
    <w:rsid w:val="00EB594E"/>
    <w:rsid w:val="00EC0743"/>
    <w:rsid w:val="00EC321C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30E11"/>
    <w:rsid w:val="00F43239"/>
    <w:rsid w:val="00F61BBC"/>
    <w:rsid w:val="00F63FC6"/>
    <w:rsid w:val="00F81194"/>
    <w:rsid w:val="00F961E3"/>
    <w:rsid w:val="00FA4967"/>
    <w:rsid w:val="00FB10B9"/>
    <w:rsid w:val="00FB3621"/>
    <w:rsid w:val="00FB3629"/>
    <w:rsid w:val="00FB7D99"/>
    <w:rsid w:val="00FD573B"/>
    <w:rsid w:val="00FD71F5"/>
    <w:rsid w:val="00FE20CA"/>
    <w:rsid w:val="00FE359E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96FB32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  <w:style w:type="character" w:styleId="Odwoaniedokomentarza">
    <w:name w:val="annotation reference"/>
    <w:basedOn w:val="Domylnaczcionkaakapitu"/>
    <w:rsid w:val="0055533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553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55333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5553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55333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705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5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FAF44-C662-48B4-8455-9A6E31A3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7</Pages>
  <Words>1485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10</cp:revision>
  <cp:lastPrinted>2014-06-05T14:00:00Z</cp:lastPrinted>
  <dcterms:created xsi:type="dcterms:W3CDTF">2024-10-07T08:55:00Z</dcterms:created>
  <dcterms:modified xsi:type="dcterms:W3CDTF">2024-10-08T10:57:00Z</dcterms:modified>
</cp:coreProperties>
</file>