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DC1" w:rsidRDefault="00302DC1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302DC1" w:rsidRDefault="00302DC1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302DC1" w:rsidRDefault="001B1908">
      <w:pPr>
        <w:jc w:val="right"/>
        <w:rPr>
          <w:rFonts w:ascii="Arial" w:eastAsia="Arial" w:hAnsi="Arial" w:cs="Arial"/>
          <w:b/>
          <w:sz w:val="22"/>
          <w:szCs w:val="22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2"/>
          <w:szCs w:val="22"/>
        </w:rPr>
        <w:t>Załącznik nr 1 do SWZ</w:t>
      </w:r>
    </w:p>
    <w:p w:rsidR="00302DC1" w:rsidRDefault="00302DC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302DC1" w:rsidRDefault="001B1908">
      <w:pPr>
        <w:jc w:val="right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Znak sprawy: KA-2/</w:t>
      </w:r>
      <w:r w:rsidR="00F77E65">
        <w:rPr>
          <w:rFonts w:ascii="Arial" w:eastAsia="Arial" w:hAnsi="Arial" w:cs="Arial"/>
          <w:b/>
          <w:sz w:val="22"/>
          <w:szCs w:val="22"/>
        </w:rPr>
        <w:t>087/2024</w:t>
      </w:r>
    </w:p>
    <w:p w:rsidR="00302DC1" w:rsidRDefault="00302DC1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302DC1" w:rsidRDefault="00302DC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302DC1" w:rsidRDefault="001B190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SZCZEGÓŁOWY OPIS PRZEDMIOTU ZAMÓWIENIA</w:t>
      </w:r>
    </w:p>
    <w:p w:rsidR="00302DC1" w:rsidRDefault="00302DC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tbl>
      <w:tblPr>
        <w:tblStyle w:val="a"/>
        <w:tblW w:w="95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92"/>
      </w:tblGrid>
      <w:tr w:rsidR="00302DC1" w:rsidTr="006D3830">
        <w:trPr>
          <w:trHeight w:val="737"/>
        </w:trPr>
        <w:tc>
          <w:tcPr>
            <w:tcW w:w="9592" w:type="dxa"/>
            <w:shd w:val="clear" w:color="auto" w:fill="auto"/>
            <w:vAlign w:val="center"/>
          </w:tcPr>
          <w:p w:rsidR="00302DC1" w:rsidRDefault="003E5A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bookmarkStart w:id="1" w:name="_heading=h.30j0zll" w:colFirst="0" w:colLast="0"/>
            <w:bookmarkEnd w:id="1"/>
            <w:r w:rsidRPr="006D3830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Świadczenie usług telekomunikacyjnych telefonii stacjonarnej we wszystkich obiektach Politechniki Krakowskiej im. T. Kościuszki w Krakowie</w:t>
            </w:r>
          </w:p>
        </w:tc>
      </w:tr>
    </w:tbl>
    <w:p w:rsidR="00302DC1" w:rsidRDefault="00302DC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302DC1" w:rsidRDefault="00302D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3E5A94" w:rsidRPr="003E5A94" w:rsidRDefault="003E5A94" w:rsidP="003E5A94">
      <w:pPr>
        <w:spacing w:line="276" w:lineRule="auto"/>
        <w:ind w:left="39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E5A94">
        <w:rPr>
          <w:rFonts w:asciiTheme="minorHAnsi" w:hAnsiTheme="minorHAnsi" w:cstheme="minorHAnsi"/>
          <w:b/>
          <w:bCs/>
          <w:sz w:val="22"/>
          <w:szCs w:val="22"/>
        </w:rPr>
        <w:t>Przedmiotem zamówienia jest świadczenie usług telekomunikacyjnych (z zachowaniem dotychczasowej numeracji w zakresie połączeń wychodzących i przychodzących) - lokalnych, strefowych, międzystrefowych, międzynarodowych i do sieci komórkowych,  w budynkach Zamawiającego.</w:t>
      </w:r>
    </w:p>
    <w:p w:rsidR="000357D5" w:rsidRDefault="000357D5" w:rsidP="000357D5">
      <w:pPr>
        <w:ind w:left="426"/>
        <w:rPr>
          <w:rFonts w:ascii="Arial" w:hAnsi="Arial" w:cs="Arial"/>
        </w:rPr>
      </w:pPr>
      <w:r w:rsidRPr="00082BC0">
        <w:rPr>
          <w:rFonts w:ascii="Arial" w:hAnsi="Arial" w:cs="Arial"/>
        </w:rPr>
        <w:t>Wykonawca musi zapewnić:</w:t>
      </w:r>
      <w:r w:rsidRPr="00082BC0">
        <w:br/>
      </w:r>
      <w:r w:rsidRPr="00082BC0">
        <w:rPr>
          <w:rFonts w:ascii="Arial" w:hAnsi="Arial" w:cs="Arial"/>
        </w:rPr>
        <w:t>1.</w:t>
      </w:r>
      <w:r>
        <w:rPr>
          <w:rFonts w:ascii="Arial" w:hAnsi="Arial" w:cs="Arial"/>
        </w:rPr>
        <w:t>1</w:t>
      </w:r>
      <w:r w:rsidRPr="00082BC0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Dostarczenie:</w:t>
      </w:r>
    </w:p>
    <w:p w:rsidR="000357D5" w:rsidRDefault="000357D5" w:rsidP="000357D5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bookmarkStart w:id="2" w:name="_Hlk109281696"/>
      <w:r>
        <w:rPr>
          <w:rFonts w:ascii="Arial" w:hAnsi="Arial" w:cs="Arial"/>
        </w:rPr>
        <w:t>1x ISDN PRA 30B+D z zakresem DDI  12 628 20 00 -12 628 31 99 – lokalizacja</w:t>
      </w:r>
    </w:p>
    <w:p w:rsidR="000357D5" w:rsidRDefault="000357D5" w:rsidP="000357D5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bookmarkEnd w:id="2"/>
      <w:r>
        <w:rPr>
          <w:rFonts w:ascii="Arial" w:hAnsi="Arial" w:cs="Arial"/>
        </w:rPr>
        <w:t xml:space="preserve">ul. Warszawska 24 Kraków </w:t>
      </w:r>
    </w:p>
    <w:p w:rsidR="000357D5" w:rsidRDefault="000357D5" w:rsidP="000357D5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E6FDE">
        <w:rPr>
          <w:rFonts w:ascii="Arial" w:hAnsi="Arial" w:cs="Arial"/>
        </w:rPr>
        <w:t xml:space="preserve">1x ISDN PRA 30B+D z zakresem DDI  12 628 </w:t>
      </w:r>
      <w:r>
        <w:rPr>
          <w:rFonts w:ascii="Arial" w:hAnsi="Arial" w:cs="Arial"/>
        </w:rPr>
        <w:t>32</w:t>
      </w:r>
      <w:r w:rsidRPr="00FE6FDE">
        <w:rPr>
          <w:rFonts w:ascii="Arial" w:hAnsi="Arial" w:cs="Arial"/>
        </w:rPr>
        <w:t xml:space="preserve"> 00 -12 628 3</w:t>
      </w:r>
      <w:r>
        <w:rPr>
          <w:rFonts w:ascii="Arial" w:hAnsi="Arial" w:cs="Arial"/>
        </w:rPr>
        <w:t>9</w:t>
      </w:r>
      <w:r w:rsidRPr="00FE6FDE">
        <w:rPr>
          <w:rFonts w:ascii="Arial" w:hAnsi="Arial" w:cs="Arial"/>
        </w:rPr>
        <w:t xml:space="preserve"> 99 – lokalizacja </w:t>
      </w:r>
    </w:p>
    <w:p w:rsidR="000357D5" w:rsidRDefault="000357D5" w:rsidP="000357D5">
      <w:pPr>
        <w:ind w:left="426"/>
        <w:jc w:val="both"/>
        <w:rPr>
          <w:rFonts w:ascii="Arial" w:hAnsi="Arial" w:cs="Arial"/>
        </w:rPr>
      </w:pPr>
      <w:r w:rsidRPr="00FE6FDE">
        <w:rPr>
          <w:rFonts w:ascii="Arial" w:hAnsi="Arial" w:cs="Arial"/>
        </w:rPr>
        <w:t xml:space="preserve">al. Jana Pawła II </w:t>
      </w:r>
      <w:r>
        <w:rPr>
          <w:rFonts w:ascii="Arial" w:hAnsi="Arial" w:cs="Arial"/>
        </w:rPr>
        <w:t xml:space="preserve">37 </w:t>
      </w:r>
      <w:r w:rsidRPr="00FE6FDE">
        <w:rPr>
          <w:rFonts w:ascii="Arial" w:hAnsi="Arial" w:cs="Arial"/>
        </w:rPr>
        <w:t>Kraków</w:t>
      </w:r>
      <w:r>
        <w:rPr>
          <w:rFonts w:ascii="Arial" w:hAnsi="Arial" w:cs="Arial"/>
        </w:rPr>
        <w:t xml:space="preserve"> </w:t>
      </w:r>
    </w:p>
    <w:p w:rsidR="000357D5" w:rsidRPr="00746EDE" w:rsidRDefault="000357D5" w:rsidP="000357D5">
      <w:pPr>
        <w:ind w:left="426"/>
        <w:jc w:val="both"/>
        <w:rPr>
          <w:rFonts w:ascii="Arial" w:hAnsi="Arial" w:cs="Arial"/>
        </w:rPr>
      </w:pPr>
      <w:r w:rsidRPr="00746EDE">
        <w:rPr>
          <w:rFonts w:ascii="Arial" w:hAnsi="Arial" w:cs="Arial"/>
        </w:rPr>
        <w:t xml:space="preserve">- 1x ISDN PRA 30B+D z zakresem DDI  12 </w:t>
      </w:r>
      <w:r>
        <w:rPr>
          <w:rFonts w:ascii="Arial" w:hAnsi="Arial" w:cs="Arial"/>
        </w:rPr>
        <w:t>374</w:t>
      </w:r>
      <w:r w:rsidRPr="00746E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15</w:t>
      </w:r>
      <w:r w:rsidRPr="00746EDE">
        <w:rPr>
          <w:rFonts w:ascii="Arial" w:hAnsi="Arial" w:cs="Arial"/>
        </w:rPr>
        <w:t xml:space="preserve"> 00 -12 </w:t>
      </w:r>
      <w:r>
        <w:rPr>
          <w:rFonts w:ascii="Arial" w:hAnsi="Arial" w:cs="Arial"/>
        </w:rPr>
        <w:t>374</w:t>
      </w:r>
      <w:r w:rsidRPr="00746EDE">
        <w:rPr>
          <w:rFonts w:ascii="Arial" w:hAnsi="Arial" w:cs="Arial"/>
        </w:rPr>
        <w:t xml:space="preserve"> 31 99 – lokalizacja</w:t>
      </w:r>
    </w:p>
    <w:p w:rsidR="000357D5" w:rsidRPr="00746EDE" w:rsidRDefault="000357D5" w:rsidP="000357D5">
      <w:pPr>
        <w:ind w:left="426"/>
        <w:jc w:val="both"/>
        <w:rPr>
          <w:rFonts w:ascii="Arial" w:hAnsi="Arial" w:cs="Arial"/>
        </w:rPr>
      </w:pPr>
      <w:r w:rsidRPr="00746EDE">
        <w:rPr>
          <w:rFonts w:ascii="Arial" w:hAnsi="Arial" w:cs="Arial"/>
        </w:rPr>
        <w:t xml:space="preserve"> ul. Warszawska 24 Kraków</w:t>
      </w:r>
      <w:r>
        <w:rPr>
          <w:rFonts w:ascii="Arial" w:hAnsi="Arial" w:cs="Arial"/>
        </w:rPr>
        <w:t xml:space="preserve"> </w:t>
      </w:r>
    </w:p>
    <w:p w:rsidR="000357D5" w:rsidRPr="00746EDE" w:rsidRDefault="000357D5" w:rsidP="000357D5">
      <w:pPr>
        <w:ind w:left="426"/>
        <w:jc w:val="both"/>
        <w:rPr>
          <w:rFonts w:ascii="Arial" w:hAnsi="Arial" w:cs="Arial"/>
        </w:rPr>
      </w:pPr>
      <w:r w:rsidRPr="00746EDE">
        <w:rPr>
          <w:rFonts w:ascii="Arial" w:hAnsi="Arial" w:cs="Arial"/>
        </w:rPr>
        <w:t xml:space="preserve">- 1x ISDN PRA 30B+D z zakresem DDI  12 </w:t>
      </w:r>
      <w:r>
        <w:rPr>
          <w:rFonts w:ascii="Arial" w:hAnsi="Arial" w:cs="Arial"/>
        </w:rPr>
        <w:t>374</w:t>
      </w:r>
      <w:r w:rsidRPr="00746EDE">
        <w:rPr>
          <w:rFonts w:ascii="Arial" w:hAnsi="Arial" w:cs="Arial"/>
        </w:rPr>
        <w:t xml:space="preserve"> 32 00 -12 </w:t>
      </w:r>
      <w:r>
        <w:rPr>
          <w:rFonts w:ascii="Arial" w:hAnsi="Arial" w:cs="Arial"/>
        </w:rPr>
        <w:t>374</w:t>
      </w:r>
      <w:r w:rsidRPr="00746EDE">
        <w:rPr>
          <w:rFonts w:ascii="Arial" w:hAnsi="Arial" w:cs="Arial"/>
        </w:rPr>
        <w:t xml:space="preserve"> 39 99 – lokalizacja </w:t>
      </w:r>
    </w:p>
    <w:p w:rsidR="000357D5" w:rsidRPr="00E712FC" w:rsidRDefault="000357D5" w:rsidP="000357D5">
      <w:pPr>
        <w:ind w:left="426"/>
        <w:jc w:val="both"/>
        <w:rPr>
          <w:rFonts w:ascii="Arial" w:hAnsi="Arial" w:cs="Arial"/>
        </w:rPr>
      </w:pPr>
      <w:r w:rsidRPr="00E712FC">
        <w:rPr>
          <w:rFonts w:ascii="Arial" w:hAnsi="Arial" w:cs="Arial"/>
        </w:rPr>
        <w:t xml:space="preserve">al. Jana Pawła II 37 Kraków </w:t>
      </w:r>
    </w:p>
    <w:p w:rsidR="000357D5" w:rsidRDefault="000357D5" w:rsidP="000357D5">
      <w:pPr>
        <w:ind w:left="426"/>
        <w:jc w:val="both"/>
        <w:rPr>
          <w:rFonts w:ascii="Arial" w:hAnsi="Arial" w:cs="Arial"/>
        </w:rPr>
      </w:pPr>
      <w:r w:rsidRPr="00E712FC">
        <w:rPr>
          <w:rFonts w:ascii="Arial" w:hAnsi="Arial" w:cs="Arial"/>
        </w:rPr>
        <w:t>- 3</w:t>
      </w:r>
      <w:r>
        <w:rPr>
          <w:rFonts w:ascii="Arial" w:hAnsi="Arial" w:cs="Arial"/>
        </w:rPr>
        <w:t>4</w:t>
      </w:r>
      <w:r w:rsidRPr="00E712FC">
        <w:rPr>
          <w:rFonts w:ascii="Arial" w:hAnsi="Arial" w:cs="Arial"/>
        </w:rPr>
        <w:t xml:space="preserve"> x linii analogowych</w:t>
      </w:r>
      <w:r>
        <w:rPr>
          <w:rFonts w:ascii="Arial" w:hAnsi="Arial" w:cs="Arial"/>
        </w:rPr>
        <w:t xml:space="preserve"> </w:t>
      </w:r>
    </w:p>
    <w:p w:rsidR="000357D5" w:rsidRDefault="000357D5" w:rsidP="000357D5">
      <w:pPr>
        <w:ind w:left="426"/>
        <w:jc w:val="both"/>
        <w:rPr>
          <w:rFonts w:ascii="Arial" w:hAnsi="Arial" w:cs="Arial"/>
        </w:rPr>
      </w:pPr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1982"/>
        <w:gridCol w:w="5247"/>
      </w:tblGrid>
      <w:tr w:rsidR="000357D5" w:rsidTr="00D86B56">
        <w:trPr>
          <w:trHeight w:val="9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0357D5" w:rsidRDefault="000357D5" w:rsidP="00D86B5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Numer linii: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Lokalizacja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12 423 35 11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ul. Warszawska 24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12 637 24 36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ul. Podchorążych 1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12 632 43 42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ul. Kamienna 17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12 632 64 22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ul. Kamienna 17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12 637 17 71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ul. Skarżyńskiego 1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12 632 35 01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ul. Warszawska 24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12 632 86 44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ul. Warszawska 24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12 637 06 66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ul. Podchorążych 1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12 637 08 75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ul. Podchorążych 1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12 647 50 78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ul. Skarżyńskiego 1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12 648 01 01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ul. Skarżyńskiego 1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12 647 08 13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12 648 14 86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12 648 25 54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12 648 25 71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ul. Skarżyńskiego 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12 648 25 91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12 648 26 72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12 648 38 49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12 649 03 54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12 649 04 51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12 649 08 91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12 649 20 87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12 649 37 24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12 649 42 21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12 649 43 49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12 649 51 22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12 649 57 70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12 649 62 96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12 649 65 69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12 649 66 44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ul. Skarżyńskiego 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12 649 71 28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12 649 75 04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12 649 87 65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  <w:tr w:rsidR="000357D5" w:rsidTr="00D86B5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7D5" w:rsidRDefault="000357D5" w:rsidP="000357D5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12 649 90 81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D5" w:rsidRPr="000603F3" w:rsidRDefault="000357D5" w:rsidP="00D86B5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03F3">
              <w:rPr>
                <w:rFonts w:ascii="Calibri" w:hAnsi="Calibri" w:cs="Calibri"/>
                <w:color w:val="000000"/>
                <w:sz w:val="22"/>
                <w:szCs w:val="22"/>
              </w:rPr>
              <w:t>ul. Skarżyńskiego</w:t>
            </w:r>
          </w:p>
        </w:tc>
      </w:tr>
    </w:tbl>
    <w:p w:rsidR="003E5A94" w:rsidRPr="003E5A94" w:rsidRDefault="003E5A94" w:rsidP="003E5A94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:rsidR="00E872EE" w:rsidRPr="00CF1F26" w:rsidRDefault="00E872EE" w:rsidP="00E872EE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Świadczenie usług telekomunikacyjnych, objętych niniejszym zamówieniem, polegać będzie na</w:t>
      </w:r>
    </w:p>
    <w:p w:rsidR="00E872EE" w:rsidRPr="00CF1F26" w:rsidRDefault="00E872EE" w:rsidP="00E872EE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umożliwieniu przez Wykonawcę Zamawiającemu realizacji następujących rodzajów usług:</w:t>
      </w:r>
    </w:p>
    <w:p w:rsidR="00E872EE" w:rsidRPr="00CF1F26" w:rsidRDefault="00E872EE" w:rsidP="00E872EE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a) połączenia telefoniczne lokalne i strefowe,</w:t>
      </w:r>
    </w:p>
    <w:p w:rsidR="00E872EE" w:rsidRPr="00CF1F26" w:rsidRDefault="00E872EE" w:rsidP="00E872EE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b) połączenia telefoniczne międzystrefowe,</w:t>
      </w:r>
    </w:p>
    <w:p w:rsidR="00E872EE" w:rsidRPr="00CF1F26" w:rsidRDefault="00E872EE" w:rsidP="00E872EE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c) połączenia telefoniczne do sieci komórkowych,</w:t>
      </w:r>
    </w:p>
    <w:p w:rsidR="00E872EE" w:rsidRPr="00CF1F26" w:rsidRDefault="00E872EE" w:rsidP="00E872EE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d) połączenia telefoniczne międzynarodowe,</w:t>
      </w:r>
    </w:p>
    <w:p w:rsidR="00E872EE" w:rsidRPr="00CF1F26" w:rsidRDefault="00E872EE" w:rsidP="00E872EE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e) połączenia specjalne (alarmowe, z numerami informacyjnymi, usługowymi itp.).</w:t>
      </w:r>
    </w:p>
    <w:p w:rsidR="00E872EE" w:rsidRPr="00CF1F26" w:rsidRDefault="00E872EE" w:rsidP="00E872EE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Zamawiający w trakcie trwania umowy zastrzega sobie prawo do bezpłatnego blokowania numerów komercyjnych ( np. 0700 ... , 0300 ... ).</w:t>
      </w:r>
    </w:p>
    <w:p w:rsidR="0087676B" w:rsidRPr="00CF1F26" w:rsidRDefault="0087676B" w:rsidP="0087676B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Wykonawca zapewni możliwość bezpłatnego dostępu do szczegółowego wykazu zrealizowanych w poszczególnych okresach rozliczeniowych połączeń telefonicznych (biling elektroniczny).</w:t>
      </w:r>
    </w:p>
    <w:p w:rsidR="003E5A94" w:rsidRPr="00CF1F26" w:rsidRDefault="003E5A94" w:rsidP="003E5A9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Obowiązywanie okresu rozliczeniowego od pierwszego do ostatniego dnia miesiąca.</w:t>
      </w:r>
    </w:p>
    <w:p w:rsidR="003E5A94" w:rsidRPr="00CF1F26" w:rsidRDefault="003E5A94" w:rsidP="003E5A9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Zachowanie istniejącej numeracji oraz aktualnie obowiązującego planu bez ponoszenia z tego tytułu kosztów przez Zamawiającego.</w:t>
      </w:r>
    </w:p>
    <w:p w:rsidR="003E5A94" w:rsidRPr="00CF1F26" w:rsidRDefault="003E5A94" w:rsidP="003E5A9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Doprowadzenie łączy wyłącznie drogą kablową od punktu styku operatora do punktu styku       w danej lokalizacji Politechniki Krakowskiej. Zamawiający nie dopuszcza świadczenia usług                      z użyciem technologii alternatywnej np. VOIP, drogą radiową, numery dostępowe, bramki GSM.</w:t>
      </w:r>
    </w:p>
    <w:p w:rsidR="003E5A94" w:rsidRPr="00CF1F26" w:rsidRDefault="003E5A94" w:rsidP="003E5A9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Realizacja połączeń będzie się odbywać bez konieczności ręcznego wybierania prefiksu operatora (automatyczny prefiks będzie zaprogramowany).</w:t>
      </w:r>
    </w:p>
    <w:p w:rsidR="003E5A94" w:rsidRPr="00CF1F26" w:rsidRDefault="003E5A94" w:rsidP="003E5A9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Zamawiający przewiduje w okresie obowiązywania umowy możliwość zwiększenia  (w przypadku pozytywnych warunków technicznych) lub zmniejszenia ilości linii analogowych maksymalnie o 5 szt. Zgłoszenie zwiększenia/</w:t>
      </w:r>
      <w:r w:rsidR="008D7D46" w:rsidRPr="00CF1F26">
        <w:rPr>
          <w:rFonts w:asciiTheme="minorHAnsi" w:hAnsiTheme="minorHAnsi" w:cstheme="minorHAnsi"/>
          <w:sz w:val="22"/>
          <w:szCs w:val="22"/>
        </w:rPr>
        <w:t>zmniejszenia</w:t>
      </w:r>
      <w:r w:rsidRPr="00CF1F26">
        <w:rPr>
          <w:rFonts w:asciiTheme="minorHAnsi" w:hAnsiTheme="minorHAnsi" w:cstheme="minorHAnsi"/>
          <w:sz w:val="22"/>
          <w:szCs w:val="22"/>
        </w:rPr>
        <w:t xml:space="preserve"> ilości linii nastąpi w kolejnym okresie rozliczeniowym.   Zamawiający zastrzega,  że  będzie  ponosił  koszty jedynie za aktywną liczbę linii.  Wykonawca  ma obowiązek wziąć pod uwagę opisane ryzyko.</w:t>
      </w:r>
    </w:p>
    <w:p w:rsidR="003E5A94" w:rsidRPr="00CF1F26" w:rsidRDefault="003E5A94" w:rsidP="003E5A9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Realizację profilu zamawiającego połączeń: lokalnych, strefowych, międzystrefowych, międzynarodowych, do i z sieci komórkowych, infolinii, numerów specjalnych, alarmowych, skróconych itp.</w:t>
      </w:r>
    </w:p>
    <w:p w:rsidR="00786781" w:rsidRPr="00B700EC" w:rsidRDefault="00786781" w:rsidP="00786781">
      <w:pPr>
        <w:ind w:left="426"/>
        <w:jc w:val="both"/>
        <w:rPr>
          <w:rFonts w:ascii="Calibri" w:hAnsi="Calibri" w:cs="Calibri"/>
          <w:sz w:val="22"/>
          <w:szCs w:val="22"/>
        </w:rPr>
      </w:pPr>
      <w:r w:rsidRPr="00B700EC">
        <w:rPr>
          <w:rFonts w:ascii="Calibri" w:hAnsi="Calibri" w:cs="Calibri"/>
          <w:sz w:val="22"/>
          <w:szCs w:val="22"/>
        </w:rPr>
        <w:lastRenderedPageBreak/>
        <w:t>Dotychczasowe średnie, miesięczne wykorzystanie minut w przedziale na rodzaje połączeń wynosi:</w:t>
      </w:r>
    </w:p>
    <w:p w:rsidR="00786781" w:rsidRPr="00B700EC" w:rsidRDefault="00786781" w:rsidP="00786781">
      <w:pPr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B700EC">
        <w:rPr>
          <w:rFonts w:ascii="Calibri" w:hAnsi="Calibri" w:cs="Calibri"/>
          <w:sz w:val="22"/>
          <w:szCs w:val="22"/>
        </w:rPr>
        <w:t>połączenia lokalne –  3900 minut</w:t>
      </w:r>
    </w:p>
    <w:p w:rsidR="00786781" w:rsidRPr="00B700EC" w:rsidRDefault="00786781" w:rsidP="00786781">
      <w:pPr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B700EC">
        <w:rPr>
          <w:rFonts w:ascii="Calibri" w:hAnsi="Calibri" w:cs="Calibri"/>
          <w:sz w:val="22"/>
          <w:szCs w:val="22"/>
        </w:rPr>
        <w:t>połączenia międzystrefowe – 1750 minut</w:t>
      </w:r>
    </w:p>
    <w:p w:rsidR="00786781" w:rsidRPr="00B700EC" w:rsidRDefault="00786781" w:rsidP="00786781">
      <w:pPr>
        <w:numPr>
          <w:ilvl w:val="0"/>
          <w:numId w:val="3"/>
        </w:numPr>
        <w:ind w:left="426" w:firstLine="0"/>
        <w:rPr>
          <w:rFonts w:ascii="Calibri" w:hAnsi="Calibri" w:cs="Calibri"/>
          <w:sz w:val="22"/>
          <w:szCs w:val="22"/>
        </w:rPr>
      </w:pPr>
      <w:r w:rsidRPr="00B700EC">
        <w:rPr>
          <w:rFonts w:ascii="Calibri" w:hAnsi="Calibri" w:cs="Calibri"/>
          <w:sz w:val="22"/>
          <w:szCs w:val="22"/>
        </w:rPr>
        <w:t>połączenia do sieci komórkowych -  11500 minut</w:t>
      </w:r>
    </w:p>
    <w:p w:rsidR="00786781" w:rsidRPr="00B700EC" w:rsidRDefault="00786781" w:rsidP="00786781">
      <w:pPr>
        <w:numPr>
          <w:ilvl w:val="0"/>
          <w:numId w:val="3"/>
        </w:numPr>
        <w:ind w:left="426" w:firstLine="0"/>
        <w:rPr>
          <w:rFonts w:ascii="Calibri" w:hAnsi="Calibri" w:cs="Calibri"/>
          <w:sz w:val="22"/>
          <w:szCs w:val="22"/>
        </w:rPr>
      </w:pPr>
      <w:r w:rsidRPr="00B700EC">
        <w:rPr>
          <w:rFonts w:ascii="Calibri" w:hAnsi="Calibri" w:cs="Calibri"/>
          <w:sz w:val="22"/>
          <w:szCs w:val="22"/>
        </w:rPr>
        <w:t>połączenia międzynarodowe –  20 minut</w:t>
      </w:r>
    </w:p>
    <w:p w:rsidR="003E5A94" w:rsidRPr="00CF1F26" w:rsidRDefault="003E5A94" w:rsidP="008D7D46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Liczba minut podana jest orientacyjnie, nie może stanowić podstawy do ewentualnych roszczeń Wykonawcy z jego zmiennością.</w:t>
      </w:r>
    </w:p>
    <w:p w:rsidR="003E5A94" w:rsidRPr="00CF1F26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Identyfikację numeru dzwoniącego.</w:t>
      </w:r>
    </w:p>
    <w:p w:rsidR="003E5A94" w:rsidRPr="00CF1F26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Świadczenie usług telekomunikacyjnych w sposób ciągły, tj. codziennie przez całą dobę, 7 dni  w tygodniu przez okres realizacji zamówienia, z zapewnieniem wysokiej jakości połączeń, tj. poprawności wybierania numerów, braku zakłóceń utrudniających lub uniemożliwiających korzystanie z usług.</w:t>
      </w:r>
    </w:p>
    <w:p w:rsidR="003E5A94" w:rsidRPr="00CF1F26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„Płaski” plan taryfowy, tzn. wymagana jest przez Zamawiającego jedna stawka za minutę połączenia w ciągu doby, niezależnie od godziny i dnia tygodnia, z naliczaniem sekundowym, bez opłaty za inicjacje połączenia  z wyłączeniem połączeń międzynarodowych, na numery specjalne, infolinie i numery dodatkowo płatne tzw. Premium.</w:t>
      </w:r>
    </w:p>
    <w:p w:rsidR="003E5A94" w:rsidRPr="00CF1F26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Zamawiający wymaga bezpłatnej usługi profil blokujący połączenia na numery specjalne, dla wszystkich numerów o podwyższonej płatności, przy zachowaniu możliwości jej usunięcia na żądanie Zamawiającego.</w:t>
      </w:r>
    </w:p>
    <w:p w:rsidR="003E5A94" w:rsidRPr="00CF1F26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W ramach wykonywania przedmiotu umowy Wykonawca zobowiązany będzie do zachowania i przejęcia dotychczasowej numeracji DDI.</w:t>
      </w:r>
    </w:p>
    <w:p w:rsidR="003E5A94" w:rsidRPr="00CF1F26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Stawki za wychodzące połączenia lokalne i strefowe, międzystrefowe i komórkowe według ceny ofertowej, natomiast pozostałe połączenia wg aktualnego cennika usług telekomunikacyjnych operatora. W przypadku zmiany cennika usług telekomunikacyjnych Wykonawca zobowiązany jest</w:t>
      </w:r>
      <w:r w:rsidRPr="00CF1F26">
        <w:rPr>
          <w:rFonts w:asciiTheme="minorHAnsi" w:hAnsiTheme="minorHAnsi" w:cstheme="minorHAnsi"/>
          <w:sz w:val="22"/>
          <w:szCs w:val="22"/>
        </w:rPr>
        <w:br/>
        <w:t>każdorazowo dostarczyć aktualnie obowiązujący cennik w/w usług telekomunikacyjnych.</w:t>
      </w:r>
    </w:p>
    <w:p w:rsidR="003E5A94" w:rsidRPr="00CF1F26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Na czas obowiązywania umowy wykonawca zamówienia dokona montażu i uruchomienia niezbędnego sprzętu do świadczenia usług telekomunikacyjnych na własny koszt.</w:t>
      </w:r>
    </w:p>
    <w:p w:rsidR="003E5A94" w:rsidRPr="00CF1F26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Bilingi szczegółowe dla całego zakresu numeracji DDI (w formie elektronicznej na wskazany przez Zamawiającego adres email) bezpłatnie dostarczane wraz z fakturą w terminie do 14 dni kalendarzowych od zakończenia okresu rozliczeniowego</w:t>
      </w:r>
    </w:p>
    <w:p w:rsidR="003E5A94" w:rsidRPr="00CF1F26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Nie dopuszcza przerw w dostawie usług telekomunikacyjnych, w związku z przeniesieniem numerów - Wykonawca jest zobowiązany do zachowania ciągłości łączności telefonicznej.</w:t>
      </w:r>
    </w:p>
    <w:p w:rsidR="003E5A94" w:rsidRPr="00CF1F26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Zamawiający nie ponosi odpowiedzialności za szkody wyrządzone przez Wykonawcę podczas wykonywania przedmiotu zamówienia.</w:t>
      </w:r>
    </w:p>
    <w:p w:rsidR="003E5A94" w:rsidRPr="00CF1F26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F1F26">
        <w:rPr>
          <w:rFonts w:asciiTheme="minorHAnsi" w:hAnsiTheme="minorHAnsi" w:cstheme="minorHAnsi"/>
          <w:sz w:val="22"/>
          <w:szCs w:val="22"/>
        </w:rPr>
        <w:t>W przypadku</w:t>
      </w:r>
      <w:r w:rsidR="008D7D46" w:rsidRPr="00CF1F26">
        <w:rPr>
          <w:rFonts w:asciiTheme="minorHAnsi" w:hAnsiTheme="minorHAnsi" w:cstheme="minorHAnsi"/>
          <w:sz w:val="22"/>
          <w:szCs w:val="22"/>
        </w:rPr>
        <w:t>,</w:t>
      </w:r>
      <w:r w:rsidRPr="00CF1F26">
        <w:rPr>
          <w:rFonts w:asciiTheme="minorHAnsi" w:hAnsiTheme="minorHAnsi" w:cstheme="minorHAnsi"/>
          <w:sz w:val="22"/>
          <w:szCs w:val="22"/>
        </w:rPr>
        <w:t xml:space="preserve"> gdy umowa o świadczenie usług telekomunikacyjnych zawarta na czas określony uległa automatycznemu przedłużeniu na czas nieokreślony po okresie jej obowiązywania, Zamawiającemu przysługuje prawo do jej wypowiedzenia w każdym czasie z zachowaniem miesięcznego okresu wypowiedzenia. W okresie wypowiedzenia Zamawiający ponosi jedynie koszty świadczenia usług telekomunikacyjnych objętych umową.</w:t>
      </w:r>
    </w:p>
    <w:p w:rsidR="003E5A94" w:rsidRPr="003E5A94" w:rsidRDefault="003E5A94" w:rsidP="003E5A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  <w:bookmarkStart w:id="3" w:name="_GoBack"/>
      <w:bookmarkEnd w:id="3"/>
    </w:p>
    <w:sectPr w:rsidR="003E5A94" w:rsidRPr="003E5A94">
      <w:footerReference w:type="default" r:id="rId8"/>
      <w:pgSz w:w="11906" w:h="16838"/>
      <w:pgMar w:top="1417" w:right="1152" w:bottom="1417" w:left="1152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3690" w:rsidRDefault="002E3690">
      <w:r>
        <w:separator/>
      </w:r>
    </w:p>
  </w:endnote>
  <w:endnote w:type="continuationSeparator" w:id="0">
    <w:p w:rsidR="002E3690" w:rsidRDefault="002E3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C1" w:rsidRDefault="001B1908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8100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Strona: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197806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>/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197806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  <w:p w:rsidR="00302DC1" w:rsidRDefault="00302DC1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8100"/>
      </w:tabs>
      <w:jc w:val="right"/>
      <w:rPr>
        <w:rFonts w:ascii="Arial" w:eastAsia="Arial" w:hAnsi="Arial" w:cs="Arial"/>
        <w:color w:val="000000"/>
        <w:sz w:val="16"/>
        <w:szCs w:val="16"/>
      </w:rPr>
    </w:pPr>
  </w:p>
  <w:p w:rsidR="00302DC1" w:rsidRDefault="00302DC1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8100"/>
      </w:tabs>
      <w:jc w:val="right"/>
      <w:rPr>
        <w:rFonts w:ascii="Arial" w:eastAsia="Arial" w:hAnsi="Arial" w:cs="Arial"/>
        <w:color w:val="000000"/>
        <w:sz w:val="16"/>
        <w:szCs w:val="16"/>
      </w:rPr>
    </w:pPr>
  </w:p>
  <w:p w:rsidR="00302DC1" w:rsidRDefault="00302DC1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3690" w:rsidRDefault="002E3690">
      <w:r>
        <w:separator/>
      </w:r>
    </w:p>
  </w:footnote>
  <w:footnote w:type="continuationSeparator" w:id="0">
    <w:p w:rsidR="002E3690" w:rsidRDefault="002E3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20465"/>
    <w:multiLevelType w:val="hybridMultilevel"/>
    <w:tmpl w:val="98F6C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92701"/>
    <w:multiLevelType w:val="multilevel"/>
    <w:tmpl w:val="F4ECA7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DDE012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68561F3"/>
    <w:multiLevelType w:val="hybridMultilevel"/>
    <w:tmpl w:val="646019E2"/>
    <w:lvl w:ilvl="0" w:tplc="40F444B0">
      <w:start w:val="1"/>
      <w:numFmt w:val="lowerLetter"/>
      <w:lvlText w:val="%1."/>
      <w:lvlJc w:val="left"/>
      <w:pPr>
        <w:ind w:left="786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7C3488F"/>
    <w:multiLevelType w:val="multilevel"/>
    <w:tmpl w:val="C408FFE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0B71F0"/>
    <w:multiLevelType w:val="hybridMultilevel"/>
    <w:tmpl w:val="C4BCF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DC1"/>
    <w:rsid w:val="000357D5"/>
    <w:rsid w:val="00095B7A"/>
    <w:rsid w:val="0010047E"/>
    <w:rsid w:val="00197806"/>
    <w:rsid w:val="001B1908"/>
    <w:rsid w:val="001C5A10"/>
    <w:rsid w:val="00221DE6"/>
    <w:rsid w:val="002E3690"/>
    <w:rsid w:val="00302DC1"/>
    <w:rsid w:val="003859BA"/>
    <w:rsid w:val="003C195E"/>
    <w:rsid w:val="003E5A94"/>
    <w:rsid w:val="004548C4"/>
    <w:rsid w:val="0069361A"/>
    <w:rsid w:val="006D3830"/>
    <w:rsid w:val="006F0BF5"/>
    <w:rsid w:val="00752A22"/>
    <w:rsid w:val="007835F7"/>
    <w:rsid w:val="00786781"/>
    <w:rsid w:val="0087676B"/>
    <w:rsid w:val="008D7D46"/>
    <w:rsid w:val="00B700EC"/>
    <w:rsid w:val="00CF1F26"/>
    <w:rsid w:val="00E872EE"/>
    <w:rsid w:val="00F7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64A0E4-8071-4703-8C9C-E5536C19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1">
    <w:name w:val="heading 1"/>
    <w:basedOn w:val="Normalny"/>
    <w:next w:val="Normalny"/>
    <w:link w:val="Nagwek1Znak"/>
    <w:uiPriority w:val="9"/>
    <w:qFormat/>
    <w:rsid w:val="00F00363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632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3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632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qFormat/>
    <w:rsid w:val="00476329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F0036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Podtytu">
    <w:name w:val="Subtitle"/>
    <w:basedOn w:val="Normalny"/>
    <w:next w:val="Tekstpodstawowy"/>
    <w:link w:val="PodtytuZnak"/>
    <w:uiPriority w:val="11"/>
    <w:qFormat/>
    <w:pPr>
      <w:keepNext/>
      <w:tabs>
        <w:tab w:val="center" w:pos="4536"/>
        <w:tab w:val="right" w:pos="9072"/>
      </w:tabs>
      <w:spacing w:before="60" w:after="120" w:line="259" w:lineRule="auto"/>
      <w:jc w:val="center"/>
    </w:pPr>
    <w:rPr>
      <w:rFonts w:ascii="Liberation Sans" w:eastAsia="Liberation Sans" w:hAnsi="Liberation Sans" w:cs="Liberation Sans"/>
      <w:sz w:val="36"/>
      <w:szCs w:val="36"/>
    </w:rPr>
  </w:style>
  <w:style w:type="character" w:customStyle="1" w:styleId="PodtytuZnak">
    <w:name w:val="Podtytuł Znak"/>
    <w:basedOn w:val="Domylnaczcionkaakapitu"/>
    <w:link w:val="Podtytu"/>
    <w:rsid w:val="00F00363"/>
    <w:rPr>
      <w:rFonts w:ascii="Liberation Sans" w:eastAsia="Microsoft YaHei" w:hAnsi="Liberation Sans" w:cs="Arial"/>
      <w:sz w:val="36"/>
      <w:szCs w:val="3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03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0363"/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9LMLbGjle6EFcwIwXgGhc7Dh1g==">AMUW2mW++lPFDjrs4flJhVwZbGIL+lQqbrSJkJskjwvXpPy+pKY3AvQLUWbv8Ddy4mRMHkj6RK7E9JPaeg7EB2I1vjwoOU3pUYB4iT9/7PRKcNh1pz2LTnjVHLeOmuEWggmBdiWJODuOGErnnp1orao3e7w+GCnYPyy411zty423lHI6iAmKjyo=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3</Pages>
  <Words>993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Krzysztof Jarząb</cp:lastModifiedBy>
  <cp:revision>18</cp:revision>
  <dcterms:created xsi:type="dcterms:W3CDTF">2022-03-07T09:38:00Z</dcterms:created>
  <dcterms:modified xsi:type="dcterms:W3CDTF">2024-09-27T12:21:00Z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