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2E6E" w:rsidRPr="00B47F9E" w:rsidRDefault="00D62E6E" w:rsidP="00B47F9E">
      <w:pPr>
        <w:keepNext/>
        <w:spacing w:after="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B47F9E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B47F9E">
        <w:rPr>
          <w:rFonts w:ascii="Arial Narrow" w:eastAsia="Times New Roman" w:hAnsi="Arial Narrow" w:cs="Arial"/>
          <w:bCs/>
          <w:szCs w:val="18"/>
          <w:lang w:eastAsia="pl-PL"/>
        </w:rPr>
        <w:t>3</w:t>
      </w:r>
      <w:r w:rsidRPr="00B47F9E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269"/>
        <w:gridCol w:w="531"/>
        <w:gridCol w:w="6272"/>
        <w:gridCol w:w="32"/>
      </w:tblGrid>
      <w:tr w:rsidR="00D62E6E" w:rsidRPr="00B47F9E" w:rsidTr="00B47F9E">
        <w:trPr>
          <w:gridAfter w:val="1"/>
          <w:wAfter w:w="32" w:type="dxa"/>
        </w:trPr>
        <w:tc>
          <w:tcPr>
            <w:tcW w:w="2800" w:type="dxa"/>
            <w:gridSpan w:val="2"/>
            <w:shd w:val="clear" w:color="auto" w:fill="auto"/>
          </w:tcPr>
          <w:p w:rsidR="00D62E6E" w:rsidRPr="00B47F9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47F9E">
              <w:rPr>
                <w:rFonts w:ascii="Arial Narrow" w:hAnsi="Arial Narrow" w:cs="Arial"/>
                <w:b/>
              </w:rPr>
              <w:t>Wykonawca</w:t>
            </w:r>
            <w:r w:rsidRPr="00B47F9E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B47F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B47F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47F9E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B47F9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B47F9E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B47F9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B47F9E" w:rsidTr="00B47F9E">
        <w:trPr>
          <w:gridAfter w:val="1"/>
          <w:wAfter w:w="32" w:type="dxa"/>
        </w:trPr>
        <w:tc>
          <w:tcPr>
            <w:tcW w:w="2800" w:type="dxa"/>
            <w:gridSpan w:val="2"/>
            <w:shd w:val="clear" w:color="auto" w:fill="auto"/>
          </w:tcPr>
          <w:p w:rsidR="00D62E6E" w:rsidRPr="00B47F9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B47F9E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B47F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62E6E" w:rsidRPr="00B47F9E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B47F9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B47F9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B47F9E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B47F9E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471E0C" w:rsidRPr="00B47F9E" w:rsidTr="00B47F9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471E0C" w:rsidRPr="00B47F9E" w:rsidRDefault="00471E0C" w:rsidP="008C627A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:rsidR="00471E0C" w:rsidRPr="00B47F9E" w:rsidRDefault="00471E0C" w:rsidP="008C627A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B47F9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(t.j. Dz. U. z 2024 poz. 1320)</w:t>
            </w:r>
            <w:r w:rsidRPr="00B47F9E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:rsidR="00471E0C" w:rsidRPr="00B47F9E" w:rsidRDefault="00471E0C" w:rsidP="008C627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:rsidR="00471E0C" w:rsidRPr="00B47F9E" w:rsidRDefault="00471E0C" w:rsidP="008C627A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  <w:tr w:rsidR="00D62E6E" w:rsidRPr="00B47F9E" w:rsidTr="00B47F9E">
        <w:trPr>
          <w:gridAfter w:val="1"/>
          <w:wAfter w:w="32" w:type="dxa"/>
        </w:trPr>
        <w:tc>
          <w:tcPr>
            <w:tcW w:w="2269" w:type="dxa"/>
            <w:shd w:val="clear" w:color="auto" w:fill="auto"/>
          </w:tcPr>
          <w:p w:rsidR="00D62E6E" w:rsidRPr="00B47F9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gridSpan w:val="2"/>
            <w:shd w:val="clear" w:color="auto" w:fill="auto"/>
          </w:tcPr>
          <w:p w:rsidR="00D62E6E" w:rsidRPr="00B47F9E" w:rsidRDefault="00471E0C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bCs/>
                <w:lang w:eastAsia="pl-PL"/>
              </w:rPr>
              <w:t>Dostawy sukcesywne systemu elastycznego szczeliwa do uszczelniania do zastosowania w neurochirurgii</w:t>
            </w:r>
            <w:r w:rsidR="00D62E6E" w:rsidRPr="00B47F9E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71E0C" w:rsidRPr="00B47F9E" w:rsidTr="00B47F9E">
        <w:trPr>
          <w:gridAfter w:val="1"/>
          <w:wAfter w:w="32" w:type="dxa"/>
        </w:trPr>
        <w:tc>
          <w:tcPr>
            <w:tcW w:w="2269" w:type="dxa"/>
            <w:shd w:val="clear" w:color="auto" w:fill="auto"/>
          </w:tcPr>
          <w:p w:rsidR="00471E0C" w:rsidRPr="00B47F9E" w:rsidRDefault="00471E0C" w:rsidP="008C627A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gridSpan w:val="2"/>
            <w:shd w:val="clear" w:color="auto" w:fill="auto"/>
          </w:tcPr>
          <w:p w:rsidR="00471E0C" w:rsidRPr="00B47F9E" w:rsidRDefault="00471E0C" w:rsidP="008C627A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bCs/>
                <w:lang w:eastAsia="pl-PL"/>
              </w:rPr>
              <w:t>141/2024</w:t>
            </w:r>
          </w:p>
        </w:tc>
      </w:tr>
    </w:tbl>
    <w:p w:rsidR="00BC121E" w:rsidRPr="00B47F9E" w:rsidRDefault="00471E0C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B47F9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B47F9E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B47F9E">
        <w:rPr>
          <w:rFonts w:ascii="Arial Narrow" w:eastAsia="Times New Roman" w:hAnsi="Arial Narrow" w:cs="Arial"/>
          <w:b/>
          <w:lang w:eastAsia="pl-PL"/>
        </w:rPr>
        <w:t>10 Wojskowy Szpital Kliniczny z Polikliniką Samodzielny Publiczny Zakład Opieki Zdrowotnej</w:t>
      </w:r>
      <w:r w:rsidR="00BC121E" w:rsidRPr="00B47F9E">
        <w:rPr>
          <w:rFonts w:ascii="Arial Narrow" w:eastAsia="Times New Roman" w:hAnsi="Arial Narrow" w:cs="Arial"/>
          <w:b/>
          <w:lang w:eastAsia="pl-PL"/>
        </w:rPr>
        <w:t>,</w:t>
      </w:r>
      <w:r w:rsidR="00BC121E" w:rsidRPr="00B47F9E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B47F9E">
        <w:rPr>
          <w:rFonts w:ascii="Arial Narrow" w:eastAsia="Times New Roman" w:hAnsi="Arial Narrow" w:cs="Arial"/>
          <w:bCs/>
          <w:lang w:eastAsia="pl-PL"/>
        </w:rPr>
        <w:t>, że:</w:t>
      </w:r>
    </w:p>
    <w:p w:rsidR="00BC121E" w:rsidRPr="00B47F9E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B47F9E">
        <w:rPr>
          <w:rFonts w:ascii="Arial Narrow" w:eastAsia="Times New Roman" w:hAnsi="Arial Narrow" w:cs="Arial"/>
          <w:b/>
          <w:bCs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B47F9E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="00B47F9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B47F9E">
        <w:rPr>
          <w:rFonts w:ascii="Arial Narrow" w:eastAsia="Times New Roman" w:hAnsi="Arial Narrow" w:cs="Arial"/>
          <w:lang w:eastAsia="pl-PL"/>
        </w:rPr>
        <w:t>o ochronie konkurencji i</w:t>
      </w:r>
      <w:r w:rsidR="00B47F9E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B47F9E">
        <w:rPr>
          <w:rFonts w:ascii="Arial Narrow" w:eastAsia="Times New Roman" w:hAnsi="Arial Narrow" w:cs="Arial"/>
          <w:lang w:eastAsia="pl-PL"/>
        </w:rPr>
        <w:t>konsumentów (</w:t>
      </w:r>
      <w:r w:rsidR="00C93F0A" w:rsidRPr="00B47F9E">
        <w:rPr>
          <w:rFonts w:ascii="Arial Narrow" w:eastAsia="Times New Roman" w:hAnsi="Arial Narrow" w:cs="Arial"/>
          <w:lang w:eastAsia="pl-PL"/>
        </w:rPr>
        <w:t>t.j. Dz.U. z 2023r. poz. 1689</w:t>
      </w:r>
      <w:r w:rsidR="00BC121E" w:rsidRPr="00B47F9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B47F9E">
        <w:rPr>
          <w:rFonts w:ascii="Arial Narrow" w:eastAsia="Times New Roman" w:hAnsi="Arial Narrow" w:cs="Arial"/>
          <w:lang w:eastAsia="pl-PL"/>
        </w:rPr>
        <w:t>.</w:t>
      </w:r>
    </w:p>
    <w:p w:rsidR="00BC121E" w:rsidRPr="00B47F9E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B47F9E">
        <w:rPr>
          <w:rFonts w:ascii="Arial Narrow" w:eastAsia="Times New Roman" w:hAnsi="Arial Narrow" w:cs="Arial"/>
          <w:b/>
          <w:bCs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B47F9E">
        <w:rPr>
          <w:rFonts w:ascii="Arial Narrow" w:eastAsia="Times New Roman" w:hAnsi="Arial Narrow" w:cs="Arial"/>
          <w:lang w:eastAsia="pl-PL"/>
        </w:rPr>
        <w:t>do tej samej grupy kapitałowej, w rozumieniu ustawy z dnia 16 lutego 2007 r</w:t>
      </w:r>
      <w:r w:rsidR="00D62E6E" w:rsidRPr="00B47F9E">
        <w:rPr>
          <w:rFonts w:ascii="Arial Narrow" w:eastAsia="Times New Roman" w:hAnsi="Arial Narrow" w:cs="Arial"/>
          <w:lang w:eastAsia="pl-PL"/>
        </w:rPr>
        <w:t xml:space="preserve"> </w:t>
      </w:r>
      <w:r w:rsidRPr="00B47F9E">
        <w:rPr>
          <w:rFonts w:ascii="Arial Narrow" w:eastAsia="Times New Roman" w:hAnsi="Arial Narrow" w:cs="Arial"/>
          <w:lang w:eastAsia="pl-PL"/>
        </w:rPr>
        <w:t>o ochronie konkurencji i konsumentów (</w:t>
      </w:r>
      <w:r w:rsidR="00C93F0A" w:rsidRPr="00B47F9E">
        <w:rPr>
          <w:rFonts w:ascii="Arial Narrow" w:eastAsia="Times New Roman" w:hAnsi="Arial Narrow" w:cs="Arial"/>
          <w:lang w:eastAsia="pl-PL"/>
        </w:rPr>
        <w:t>t.j. Dz.U. z 2023r. poz. 1689</w:t>
      </w:r>
      <w:r w:rsidRPr="00B47F9E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postępowaniu.</w:t>
      </w:r>
    </w:p>
    <w:p w:rsidR="00BF69A4" w:rsidRPr="00B47F9E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B47F9E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B47F9E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47F9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47F9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47F9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B47F9E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B47F9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47F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B47F9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:rsidR="00BC121E" w:rsidRPr="00B47F9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B47F9E">
        <w:rPr>
          <w:rFonts w:ascii="Arial Narrow" w:eastAsia="Times New Roman" w:hAnsi="Arial Narrow" w:cs="Arial"/>
          <w:u w:val="single"/>
          <w:lang w:eastAsia="pl-PL"/>
        </w:rPr>
        <w:t>Uwaga</w:t>
      </w:r>
    </w:p>
    <w:p w:rsidR="00BC121E" w:rsidRPr="00B47F9E" w:rsidRDefault="00BC121E" w:rsidP="00B47F9E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B47F9E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B47F9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B47F9E">
        <w:rPr>
          <w:rFonts w:ascii="Arial Narrow" w:eastAsia="Times New Roman" w:hAnsi="Arial Narrow" w:cs="Arial"/>
          <w:color w:val="0070C0"/>
          <w:lang w:eastAsia="pl-PL"/>
        </w:rPr>
        <w:t>*</w:t>
      </w:r>
      <w:r w:rsidRPr="00B47F9E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Pr="00B47F9E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47F9E" w:rsidTr="00620E37">
        <w:tc>
          <w:tcPr>
            <w:tcW w:w="2660" w:type="dxa"/>
            <w:shd w:val="clear" w:color="auto" w:fill="auto"/>
          </w:tcPr>
          <w:p w:rsidR="00BC121E" w:rsidRPr="00B47F9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B47F9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BC121E" w:rsidRPr="00B47F9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B47F9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B47F9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B47F9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BC121E" w:rsidRPr="00B47F9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B47F9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B47F9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71E0C" w:rsidRPr="00B47F9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B47F9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B47F9E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:rsidR="00106AC7" w:rsidRPr="00B47F9E" w:rsidRDefault="00106AC7" w:rsidP="00B47F9E">
      <w:pPr>
        <w:rPr>
          <w:rFonts w:ascii="Arial Narrow" w:hAnsi="Arial Narrow"/>
          <w:sz w:val="20"/>
          <w:szCs w:val="20"/>
        </w:rPr>
      </w:pPr>
    </w:p>
    <w:sectPr w:rsidR="00106AC7" w:rsidRPr="00B47F9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160BDA" w:rsidRDefault="00160BDA">
      <w:r>
        <w:separator/>
      </w:r>
    </w:p>
  </w:endnote>
  <w:endnote w:type="continuationSeparator" w:id="0">
    <w:p w:rsidR="00160BDA" w:rsidRDefault="00160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71E0C" w:rsidRDefault="00471E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160BDA" w:rsidRDefault="00160BDA">
      <w:r>
        <w:separator/>
      </w:r>
    </w:p>
  </w:footnote>
  <w:footnote w:type="continuationSeparator" w:id="0">
    <w:p w:rsidR="00160BDA" w:rsidRDefault="00160B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71E0C" w:rsidRDefault="00471E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71E0C" w:rsidRDefault="00471E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471E0C" w:rsidRDefault="00471E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3796706">
    <w:abstractNumId w:val="13"/>
  </w:num>
  <w:num w:numId="2" w16cid:durableId="160856079">
    <w:abstractNumId w:val="0"/>
  </w:num>
  <w:num w:numId="3" w16cid:durableId="486752396">
    <w:abstractNumId w:val="11"/>
  </w:num>
  <w:num w:numId="4" w16cid:durableId="174535724">
    <w:abstractNumId w:val="8"/>
  </w:num>
  <w:num w:numId="5" w16cid:durableId="686516631">
    <w:abstractNumId w:val="7"/>
  </w:num>
  <w:num w:numId="6" w16cid:durableId="249851703">
    <w:abstractNumId w:val="1"/>
  </w:num>
  <w:num w:numId="7" w16cid:durableId="1350717019">
    <w:abstractNumId w:val="6"/>
  </w:num>
  <w:num w:numId="8" w16cid:durableId="878203771">
    <w:abstractNumId w:val="3"/>
  </w:num>
  <w:num w:numId="9" w16cid:durableId="1579558851">
    <w:abstractNumId w:val="2"/>
  </w:num>
  <w:num w:numId="10" w16cid:durableId="422842362">
    <w:abstractNumId w:val="5"/>
  </w:num>
  <w:num w:numId="11" w16cid:durableId="716859823">
    <w:abstractNumId w:val="10"/>
  </w:num>
  <w:num w:numId="12" w16cid:durableId="755247378">
    <w:abstractNumId w:val="4"/>
  </w:num>
  <w:num w:numId="13" w16cid:durableId="1687365370">
    <w:abstractNumId w:val="9"/>
  </w:num>
  <w:num w:numId="14" w16cid:durableId="190999748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BDA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0BDA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1E0C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47F9E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81D7F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26E6EA"/>
  <w15:chartTrackingRefBased/>
  <w15:docId w15:val="{9EACF9B2-EF04-4A16-A000-33117D70A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225</Words>
  <Characters>1735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2024-10-16T09:04:00Z</dcterms:created>
  <dcterms:modified xsi:type="dcterms:W3CDTF">2024-10-16T09:06:00Z</dcterms:modified>
</cp:coreProperties>
</file>