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30E145" w14:textId="77777777" w:rsidR="0053231B" w:rsidRPr="0053231B" w:rsidRDefault="0053231B" w:rsidP="0053231B">
      <w:pPr>
        <w:keepNext/>
        <w:spacing w:after="600" w:line="276" w:lineRule="auto"/>
        <w:ind w:left="567"/>
        <w:jc w:val="right"/>
        <w:outlineLvl w:val="3"/>
        <w:rPr>
          <w:rFonts w:ascii="Arial" w:hAnsi="Arial" w:cs="Arial"/>
          <w:bCs/>
          <w:sz w:val="24"/>
          <w:szCs w:val="24"/>
        </w:rPr>
      </w:pPr>
      <w:r w:rsidRPr="0053231B">
        <w:rPr>
          <w:rFonts w:ascii="Arial" w:hAnsi="Arial" w:cs="Arial"/>
          <w:bCs/>
          <w:sz w:val="24"/>
          <w:szCs w:val="24"/>
        </w:rPr>
        <w:t xml:space="preserve">Załącznik nr </w:t>
      </w:r>
      <w:r w:rsidR="008F0E8D" w:rsidRPr="008F0E8D">
        <w:rPr>
          <w:rFonts w:ascii="Arial" w:hAnsi="Arial" w:cs="Arial"/>
          <w:bCs/>
          <w:sz w:val="24"/>
          <w:szCs w:val="24"/>
        </w:rPr>
        <w:t>1</w:t>
      </w:r>
      <w:r w:rsidRPr="0053231B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84"/>
      </w:tblGrid>
      <w:tr w:rsidR="0053231B" w:rsidRPr="0053231B" w14:paraId="2A0DB76B" w14:textId="77777777" w:rsidTr="009E0151"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C3F0E20" w14:textId="77777777" w:rsidR="0053231B" w:rsidRPr="0053231B" w:rsidRDefault="0053231B" w:rsidP="0053231B">
            <w:pPr>
              <w:spacing w:before="240" w:after="240" w:line="276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  <w:lang w:eastAsia="en-US"/>
              </w:rPr>
            </w:pPr>
            <w:r w:rsidRPr="0053231B">
              <w:rPr>
                <w:rFonts w:ascii="Arial" w:eastAsia="Calibri" w:hAnsi="Arial" w:cs="Arial"/>
                <w:b/>
                <w:sz w:val="32"/>
                <w:szCs w:val="32"/>
                <w:lang w:eastAsia="en-US"/>
              </w:rPr>
              <w:t>SZCZEGÓŁOWY OPIS PRZEDMIOTU ZAMÓWIENIA</w:t>
            </w:r>
          </w:p>
        </w:tc>
      </w:tr>
    </w:tbl>
    <w:p w14:paraId="6B425CE2" w14:textId="77777777" w:rsidR="0053231B" w:rsidRPr="0053231B" w:rsidRDefault="0053231B" w:rsidP="0053231B">
      <w:pPr>
        <w:pStyle w:val="Nagwek4"/>
        <w:spacing w:before="0" w:line="240" w:lineRule="auto"/>
        <w:jc w:val="left"/>
        <w:rPr>
          <w:rFonts w:cs="Arial"/>
          <w:sz w:val="48"/>
          <w:szCs w:val="48"/>
        </w:rPr>
      </w:pPr>
    </w:p>
    <w:tbl>
      <w:tblPr>
        <w:tblW w:w="14034" w:type="dxa"/>
        <w:tblInd w:w="108" w:type="dxa"/>
        <w:tblLook w:val="04A0" w:firstRow="1" w:lastRow="0" w:firstColumn="1" w:lastColumn="0" w:noHBand="0" w:noVBand="1"/>
      </w:tblPr>
      <w:tblGrid>
        <w:gridCol w:w="2269"/>
        <w:gridCol w:w="11765"/>
      </w:tblGrid>
      <w:tr w:rsidR="0053231B" w:rsidRPr="0053231B" w14:paraId="686CADDE" w14:textId="77777777" w:rsidTr="009E0151">
        <w:tc>
          <w:tcPr>
            <w:tcW w:w="2269" w:type="dxa"/>
            <w:shd w:val="clear" w:color="auto" w:fill="auto"/>
          </w:tcPr>
          <w:p w14:paraId="6BF24236" w14:textId="77777777" w:rsidR="0053231B" w:rsidRPr="0053231B" w:rsidRDefault="0053231B" w:rsidP="0053231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31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5" w:type="dxa"/>
            <w:shd w:val="clear" w:color="auto" w:fill="auto"/>
          </w:tcPr>
          <w:p w14:paraId="47E2F20D" w14:textId="77777777" w:rsidR="0053231B" w:rsidRPr="0053231B" w:rsidRDefault="008F0E8D" w:rsidP="005323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0E8D">
              <w:rPr>
                <w:rFonts w:ascii="Arial" w:hAnsi="Arial" w:cs="Arial"/>
                <w:bCs/>
                <w:sz w:val="24"/>
                <w:szCs w:val="24"/>
              </w:rPr>
              <w:t>Dostawa zestawów komputerowych dla Katedry Energetyki</w:t>
            </w:r>
            <w:r w:rsidR="0053231B" w:rsidRPr="0053231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F0E8D" w:rsidRPr="0053231B" w14:paraId="0908F4E5" w14:textId="77777777" w:rsidTr="00F937CF">
        <w:tc>
          <w:tcPr>
            <w:tcW w:w="2269" w:type="dxa"/>
            <w:shd w:val="clear" w:color="auto" w:fill="auto"/>
          </w:tcPr>
          <w:p w14:paraId="2C5712FD" w14:textId="77777777" w:rsidR="008F0E8D" w:rsidRPr="0053231B" w:rsidRDefault="008F0E8D" w:rsidP="00F937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31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5" w:type="dxa"/>
            <w:shd w:val="clear" w:color="auto" w:fill="auto"/>
          </w:tcPr>
          <w:p w14:paraId="2380389F" w14:textId="77777777" w:rsidR="008F0E8D" w:rsidRPr="0053231B" w:rsidRDefault="008F0E8D" w:rsidP="00F937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0E8D">
              <w:rPr>
                <w:rFonts w:ascii="Arial" w:hAnsi="Arial" w:cs="Arial"/>
                <w:bCs/>
                <w:sz w:val="24"/>
                <w:szCs w:val="24"/>
              </w:rPr>
              <w:t>KA-2/093/2024</w:t>
            </w:r>
          </w:p>
        </w:tc>
      </w:tr>
    </w:tbl>
    <w:p w14:paraId="37A7B375" w14:textId="77777777" w:rsidR="0053231B" w:rsidRDefault="0053231B" w:rsidP="0053231B">
      <w:pPr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3"/>
        <w:gridCol w:w="10819"/>
      </w:tblGrid>
      <w:tr w:rsidR="009C564E" w:rsidRPr="009C564E" w14:paraId="15ED0EF4" w14:textId="77777777" w:rsidTr="009C564E">
        <w:trPr>
          <w:trHeight w:val="20"/>
        </w:trPr>
        <w:tc>
          <w:tcPr>
            <w:tcW w:w="1134" w:type="pct"/>
            <w:hideMark/>
          </w:tcPr>
          <w:p w14:paraId="424FAA9D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Typ</w:t>
            </w:r>
          </w:p>
        </w:tc>
        <w:tc>
          <w:tcPr>
            <w:tcW w:w="3866" w:type="pct"/>
            <w:hideMark/>
          </w:tcPr>
          <w:p w14:paraId="05512B0C" w14:textId="3CC7473A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Zestaw Komputer stacjonarny typu „stacja graficzna” x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564E">
              <w:rPr>
                <w:rFonts w:ascii="Arial" w:hAnsi="Arial" w:cs="Arial"/>
                <w:sz w:val="24"/>
                <w:szCs w:val="24"/>
              </w:rPr>
              <w:t>20 szt.</w:t>
            </w:r>
          </w:p>
        </w:tc>
      </w:tr>
      <w:tr w:rsidR="009C564E" w:rsidRPr="009C564E" w14:paraId="3B159ACB" w14:textId="77777777" w:rsidTr="009C564E">
        <w:trPr>
          <w:trHeight w:val="20"/>
        </w:trPr>
        <w:tc>
          <w:tcPr>
            <w:tcW w:w="1134" w:type="pct"/>
            <w:hideMark/>
          </w:tcPr>
          <w:p w14:paraId="426364D5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Zastosowanie</w:t>
            </w:r>
          </w:p>
        </w:tc>
        <w:tc>
          <w:tcPr>
            <w:tcW w:w="3866" w:type="pct"/>
            <w:hideMark/>
          </w:tcPr>
          <w:p w14:paraId="7A201013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Stacje będą intensywnie wykorzystywane w oprogramowaniu inżynieryjnym, do projektowania, animacji i przetwarzania obrazów cyfrowych. Ponadto muszą zapewniać sprawną i komfortową pracę z wymagającymi profesjonalnymi programami, takimi jak aplikacje do projektowania wspomaganego komputerowo (CAD) 2D/3D, tworzenia treści cyfrowych (DCC), edycji grafiki i dźwięku lub materiałów do druku 2D/3D, prowadzenia zaawansowanych złożonych obliczeń o podwójnej precyzji, takich jak te, które można znaleźć w obliczeniach naukowych i arytmetycznych.</w:t>
            </w:r>
          </w:p>
        </w:tc>
      </w:tr>
      <w:tr w:rsidR="009C564E" w:rsidRPr="009C564E" w14:paraId="1907CA67" w14:textId="77777777" w:rsidTr="009C564E">
        <w:trPr>
          <w:trHeight w:val="20"/>
        </w:trPr>
        <w:tc>
          <w:tcPr>
            <w:tcW w:w="1134" w:type="pct"/>
            <w:hideMark/>
          </w:tcPr>
          <w:p w14:paraId="46E03B2E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Wydajność obliczeniowa</w:t>
            </w:r>
          </w:p>
        </w:tc>
        <w:tc>
          <w:tcPr>
            <w:tcW w:w="3866" w:type="pct"/>
            <w:hideMark/>
          </w:tcPr>
          <w:p w14:paraId="234B40F5" w14:textId="537299D9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 xml:space="preserve">Procesor posiadający niemniej niż. 16 rdzeni i uzyskujący w benchmarku </w:t>
            </w:r>
            <w:r w:rsidR="00AA537C">
              <w:rPr>
                <w:rFonts w:ascii="Arial" w:hAnsi="Arial" w:cs="Arial"/>
                <w:sz w:val="24"/>
                <w:szCs w:val="24"/>
              </w:rPr>
              <w:t xml:space="preserve">CPU </w:t>
            </w:r>
            <w:proofErr w:type="spellStart"/>
            <w:r w:rsidR="00AA537C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="00AA537C">
              <w:rPr>
                <w:rFonts w:ascii="Arial" w:hAnsi="Arial" w:cs="Arial"/>
                <w:sz w:val="24"/>
                <w:szCs w:val="24"/>
              </w:rPr>
              <w:t>: 37 000 pkt)</w:t>
            </w:r>
            <w:r w:rsidRPr="009C564E">
              <w:rPr>
                <w:rFonts w:ascii="Arial" w:hAnsi="Arial" w:cs="Arial"/>
                <w:sz w:val="24"/>
                <w:szCs w:val="24"/>
              </w:rPr>
              <w:t>, Posiadający zintegrowany układ graficzny, obsługujący pamięć wyposażoną w system kodowania korekcyjnego.</w:t>
            </w:r>
          </w:p>
        </w:tc>
      </w:tr>
      <w:tr w:rsidR="009C564E" w:rsidRPr="009C564E" w14:paraId="14E21E62" w14:textId="77777777" w:rsidTr="009C564E">
        <w:trPr>
          <w:trHeight w:val="20"/>
        </w:trPr>
        <w:tc>
          <w:tcPr>
            <w:tcW w:w="1134" w:type="pct"/>
            <w:hideMark/>
          </w:tcPr>
          <w:p w14:paraId="5AEC8B43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Pamięć operacyjna</w:t>
            </w:r>
          </w:p>
        </w:tc>
        <w:tc>
          <w:tcPr>
            <w:tcW w:w="3866" w:type="pct"/>
            <w:hideMark/>
          </w:tcPr>
          <w:p w14:paraId="3FA76BDF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Min. 16 GB; pamięć RAM, dodatkowo przynajmniej jedno gniazdo puste, z możliwością późniejszej rozbudowy pamięci.</w:t>
            </w:r>
          </w:p>
        </w:tc>
      </w:tr>
      <w:tr w:rsidR="009C564E" w:rsidRPr="009C564E" w14:paraId="3E85600E" w14:textId="77777777" w:rsidTr="009C564E">
        <w:trPr>
          <w:trHeight w:val="20"/>
        </w:trPr>
        <w:tc>
          <w:tcPr>
            <w:tcW w:w="1134" w:type="pct"/>
            <w:hideMark/>
          </w:tcPr>
          <w:p w14:paraId="41B45D4F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Wydajność grafiki</w:t>
            </w:r>
          </w:p>
        </w:tc>
        <w:tc>
          <w:tcPr>
            <w:tcW w:w="3866" w:type="pct"/>
            <w:hideMark/>
          </w:tcPr>
          <w:p w14:paraId="3F6C7305" w14:textId="0FFE2813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 xml:space="preserve">Karta graficzna dedykowana do projektowania wspomaganego komputerowo (CAD) 2D/3D posiadająca przynajmniej 4GB pamięci VRAM, min. 2 porty DP oraz uzyskująca minimum </w:t>
            </w:r>
            <w:r w:rsidR="00AA537C">
              <w:rPr>
                <w:rFonts w:ascii="Arial" w:hAnsi="Arial" w:cs="Arial"/>
                <w:sz w:val="24"/>
                <w:szCs w:val="24"/>
              </w:rPr>
              <w:t xml:space="preserve">6460 </w:t>
            </w:r>
            <w:r w:rsidRPr="009C564E">
              <w:rPr>
                <w:rFonts w:ascii="Arial" w:hAnsi="Arial" w:cs="Arial"/>
                <w:sz w:val="24"/>
                <w:szCs w:val="24"/>
              </w:rPr>
              <w:t xml:space="preserve">punktów w benchmarku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A537C">
              <w:rPr>
                <w:rFonts w:ascii="Arial" w:hAnsi="Arial" w:cs="Arial"/>
                <w:sz w:val="24"/>
                <w:szCs w:val="24"/>
              </w:rPr>
              <w:t>Video Card Benchmark</w:t>
            </w:r>
          </w:p>
        </w:tc>
      </w:tr>
      <w:tr w:rsidR="009C564E" w:rsidRPr="009C564E" w14:paraId="3260DD43" w14:textId="77777777" w:rsidTr="009C564E">
        <w:trPr>
          <w:trHeight w:val="20"/>
        </w:trPr>
        <w:tc>
          <w:tcPr>
            <w:tcW w:w="1134" w:type="pct"/>
            <w:hideMark/>
          </w:tcPr>
          <w:p w14:paraId="1DC2DFBD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Monitor/wyświetlacz</w:t>
            </w:r>
          </w:p>
        </w:tc>
        <w:tc>
          <w:tcPr>
            <w:tcW w:w="3866" w:type="pct"/>
            <w:hideMark/>
          </w:tcPr>
          <w:p w14:paraId="580E29A7" w14:textId="7227B96F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 xml:space="preserve">Przekątna 23,8; Rozdzielczość 1920 × 1080 lub większa; Technologia IPS; Minimalna liczba portów: 1 port HDMI 1.4 (HDCP 1.4) (obsługa rozdzielczości do FHD 1920 × 1080, 100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Hz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 xml:space="preserve">, TMDS zgodnie ze specyfikacją HDMI 1.4), 1 port DP 1.2 (HDCP 1.4), 1 złącze VGA, 1 port USB 3.2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 xml:space="preserve">-B pierwszej generacji typu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upstream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 xml:space="preserve">, 3 porty USB 3.2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 xml:space="preserve">-A pierwszej generacji typu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downstream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9C564E">
              <w:rPr>
                <w:rFonts w:ascii="Arial" w:hAnsi="Arial" w:cs="Arial"/>
                <w:sz w:val="24"/>
                <w:szCs w:val="24"/>
              </w:rPr>
              <w:lastRenderedPageBreak/>
              <w:t xml:space="preserve">1 port USB 3.2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 xml:space="preserve">-C pierwszej generacji typu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downstream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 xml:space="preserve"> z funkcją PD maksymalnie 15 W , (tylko przesyłanie danych); </w:t>
            </w:r>
          </w:p>
        </w:tc>
      </w:tr>
      <w:tr w:rsidR="009C564E" w:rsidRPr="009C564E" w14:paraId="6403F76A" w14:textId="77777777" w:rsidTr="009C564E">
        <w:trPr>
          <w:trHeight w:val="20"/>
        </w:trPr>
        <w:tc>
          <w:tcPr>
            <w:tcW w:w="1134" w:type="pct"/>
            <w:hideMark/>
          </w:tcPr>
          <w:p w14:paraId="491514E7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lastRenderedPageBreak/>
              <w:t>Parametry pamięci masowej</w:t>
            </w:r>
          </w:p>
        </w:tc>
        <w:tc>
          <w:tcPr>
            <w:tcW w:w="3866" w:type="pct"/>
            <w:hideMark/>
          </w:tcPr>
          <w:p w14:paraId="48CFB949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 xml:space="preserve">Dysk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 xml:space="preserve"> o pojemności min: 512GB</w:t>
            </w:r>
          </w:p>
        </w:tc>
      </w:tr>
      <w:tr w:rsidR="009C564E" w:rsidRPr="009C564E" w14:paraId="156E8005" w14:textId="77777777" w:rsidTr="009C564E">
        <w:trPr>
          <w:trHeight w:val="20"/>
        </w:trPr>
        <w:tc>
          <w:tcPr>
            <w:tcW w:w="1134" w:type="pct"/>
            <w:hideMark/>
          </w:tcPr>
          <w:p w14:paraId="262C8A83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Zgodność z systemami operacyjnymi</w:t>
            </w:r>
          </w:p>
        </w:tc>
        <w:tc>
          <w:tcPr>
            <w:tcW w:w="3866" w:type="pct"/>
            <w:hideMark/>
          </w:tcPr>
          <w:p w14:paraId="15CA8574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Windows 11 x64 pro</w:t>
            </w:r>
          </w:p>
        </w:tc>
      </w:tr>
      <w:tr w:rsidR="009C564E" w:rsidRPr="009C564E" w14:paraId="2B8BE20A" w14:textId="77777777" w:rsidTr="009C564E">
        <w:trPr>
          <w:trHeight w:val="20"/>
        </w:trPr>
        <w:tc>
          <w:tcPr>
            <w:tcW w:w="1134" w:type="pct"/>
            <w:hideMark/>
          </w:tcPr>
          <w:p w14:paraId="447CD9C8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Ergonomia</w:t>
            </w:r>
          </w:p>
        </w:tc>
        <w:tc>
          <w:tcPr>
            <w:tcW w:w="3866" w:type="pct"/>
            <w:hideMark/>
          </w:tcPr>
          <w:p w14:paraId="04BB9691" w14:textId="31694FC5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Możliwość regulacji</w:t>
            </w:r>
            <w:r>
              <w:rPr>
                <w:rFonts w:ascii="Arial" w:hAnsi="Arial" w:cs="Arial"/>
                <w:sz w:val="24"/>
                <w:szCs w:val="24"/>
              </w:rPr>
              <w:t xml:space="preserve"> monitora</w:t>
            </w:r>
            <w:r w:rsidRPr="009C564E">
              <w:rPr>
                <w:rFonts w:ascii="Arial" w:hAnsi="Arial" w:cs="Arial"/>
                <w:sz w:val="24"/>
                <w:szCs w:val="24"/>
              </w:rPr>
              <w:t>: Zmiana wysokości, przechylanie oraz obrót w poziomie i pionie;</w:t>
            </w:r>
          </w:p>
        </w:tc>
      </w:tr>
      <w:tr w:rsidR="009C564E" w:rsidRPr="009C564E" w14:paraId="3B4E04FD" w14:textId="77777777" w:rsidTr="009C564E">
        <w:trPr>
          <w:trHeight w:val="20"/>
        </w:trPr>
        <w:tc>
          <w:tcPr>
            <w:tcW w:w="1134" w:type="pct"/>
            <w:hideMark/>
          </w:tcPr>
          <w:p w14:paraId="306B574D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Niezawodność / jakość wytwarzania</w:t>
            </w:r>
          </w:p>
        </w:tc>
        <w:tc>
          <w:tcPr>
            <w:tcW w:w="3866" w:type="pct"/>
            <w:hideMark/>
          </w:tcPr>
          <w:p w14:paraId="2100EB42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Wymagania dotyczące jakości procesu wytwarzania określone przez wskazanie standardów zarządzania jakością, wymaganie stosowania norm przez producenta urządzeń komputerowych potwierdzone stosownym certyfikatem wystawionym przez niezależny organ certyfikujący.</w:t>
            </w:r>
          </w:p>
        </w:tc>
      </w:tr>
      <w:tr w:rsidR="009C564E" w:rsidRPr="009C564E" w14:paraId="78AE7333" w14:textId="77777777" w:rsidTr="009C564E">
        <w:trPr>
          <w:trHeight w:val="20"/>
        </w:trPr>
        <w:tc>
          <w:tcPr>
            <w:tcW w:w="1134" w:type="pct"/>
            <w:hideMark/>
          </w:tcPr>
          <w:p w14:paraId="3B2238B9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Warunki gwarancji</w:t>
            </w:r>
          </w:p>
        </w:tc>
        <w:tc>
          <w:tcPr>
            <w:tcW w:w="3866" w:type="pct"/>
            <w:hideMark/>
          </w:tcPr>
          <w:p w14:paraId="2AE6F0BE" w14:textId="6C1B9953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Czas reakcji serwisu do 2 dni roboczych, czas naprawy do 14 dni kalendarzowych</w:t>
            </w:r>
          </w:p>
        </w:tc>
      </w:tr>
      <w:tr w:rsidR="009C564E" w:rsidRPr="009C564E" w14:paraId="1DB5950A" w14:textId="77777777" w:rsidTr="009C564E">
        <w:trPr>
          <w:trHeight w:val="20"/>
        </w:trPr>
        <w:tc>
          <w:tcPr>
            <w:tcW w:w="1134" w:type="pct"/>
            <w:hideMark/>
          </w:tcPr>
          <w:p w14:paraId="648AA5E4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Wymagania dodatkowe</w:t>
            </w:r>
          </w:p>
        </w:tc>
        <w:tc>
          <w:tcPr>
            <w:tcW w:w="3866" w:type="pct"/>
          </w:tcPr>
          <w:p w14:paraId="360B185C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Inne uzasadnione potrzebami zamawiającego wymagania, sformułowane w sposób niewykluczający konkurencji:</w:t>
            </w:r>
          </w:p>
          <w:p w14:paraId="62B256EA" w14:textId="77777777" w:rsidR="009C564E" w:rsidRPr="009C564E" w:rsidRDefault="009C564E" w:rsidP="009C564E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jednolita wersja komponentów dla całej puli urządzeń objętych zamówieniem</w:t>
            </w:r>
          </w:p>
          <w:p w14:paraId="6EBD3283" w14:textId="77777777" w:rsidR="009C564E" w:rsidRPr="009C564E" w:rsidRDefault="009C564E" w:rsidP="009C564E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preinstalowany system operacyjny Windows 11 pro x64 PL</w:t>
            </w:r>
          </w:p>
          <w:p w14:paraId="6B47ADD2" w14:textId="77777777" w:rsidR="009C564E" w:rsidRPr="009C564E" w:rsidRDefault="009C564E" w:rsidP="009C564E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wielkość obudowy nie większa niż: szerokość: 75 mm; głębokość: 180 mm; wysokość:190 mm; waga maks.: 2.3 kg.</w:t>
            </w:r>
          </w:p>
          <w:p w14:paraId="37E43039" w14:textId="77777777" w:rsidR="009C564E" w:rsidRPr="009C564E" w:rsidRDefault="009C564E" w:rsidP="009C564E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 xml:space="preserve">rodzaj, liczba i miejsce wyprowadzenia gniazd: Interfejs sieciowy: 1 x 10/100/1000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Mbit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 xml:space="preserve">/s; Porty USB: 2 x USB 3.0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 xml:space="preserve">-A, 1 x USB 3.1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 xml:space="preserve">-C, 3 x USB 3.1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>-A; Pozostałe porty we/wy: 1 x RJ-45; 1 x Audio (Combo); 1 x Audio (Line-out);</w:t>
            </w:r>
          </w:p>
          <w:p w14:paraId="481AD9F1" w14:textId="77777777" w:rsidR="009C564E" w:rsidRPr="009C564E" w:rsidRDefault="009C564E" w:rsidP="009C564E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 xml:space="preserve">układ klawiatury US –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international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4927C738" w14:textId="222B0AB9" w:rsidR="009C564E" w:rsidRPr="009C564E" w:rsidRDefault="009C564E" w:rsidP="009C564E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mysz</w:t>
            </w:r>
          </w:p>
          <w:p w14:paraId="161292ED" w14:textId="77777777" w:rsidR="009C564E" w:rsidRPr="009C564E" w:rsidRDefault="009C564E" w:rsidP="009C564E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kabel DP do DP (1,8 m)</w:t>
            </w:r>
          </w:p>
          <w:p w14:paraId="619B50EF" w14:textId="77777777" w:rsidR="009C564E" w:rsidRPr="009C564E" w:rsidRDefault="009C564E" w:rsidP="009C564E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 xml:space="preserve">kabel USB 3.2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 xml:space="preserve">-A do B typu </w:t>
            </w:r>
            <w:proofErr w:type="spellStart"/>
            <w:r w:rsidRPr="009C564E">
              <w:rPr>
                <w:rFonts w:ascii="Arial" w:hAnsi="Arial" w:cs="Arial"/>
                <w:sz w:val="24"/>
                <w:szCs w:val="24"/>
              </w:rPr>
              <w:t>upstream</w:t>
            </w:r>
            <w:proofErr w:type="spellEnd"/>
            <w:r w:rsidRPr="009C564E">
              <w:rPr>
                <w:rFonts w:ascii="Arial" w:hAnsi="Arial" w:cs="Arial"/>
                <w:sz w:val="24"/>
                <w:szCs w:val="24"/>
              </w:rPr>
              <w:t xml:space="preserve"> (1,8 m).</w:t>
            </w:r>
          </w:p>
          <w:p w14:paraId="1E7CBB91" w14:textId="77777777" w:rsidR="009C564E" w:rsidRPr="009C564E" w:rsidRDefault="009C564E" w:rsidP="009C564E">
            <w:pPr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9C564E">
              <w:rPr>
                <w:rFonts w:ascii="Arial" w:hAnsi="Arial" w:cs="Arial"/>
                <w:sz w:val="24"/>
                <w:szCs w:val="24"/>
              </w:rPr>
              <w:t>2 przewody zasilające (1 monitor oraz 1 komputer)</w:t>
            </w:r>
          </w:p>
          <w:p w14:paraId="32345BE1" w14:textId="77777777" w:rsidR="009C564E" w:rsidRPr="009C564E" w:rsidRDefault="009C564E" w:rsidP="009C564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B737373" w14:textId="7D8643E6" w:rsidR="009C564E" w:rsidRDefault="009C564E" w:rsidP="0053231B">
      <w:pPr>
        <w:rPr>
          <w:rFonts w:ascii="Arial" w:hAnsi="Arial" w:cs="Arial"/>
          <w:sz w:val="24"/>
          <w:szCs w:val="24"/>
        </w:rPr>
      </w:pPr>
    </w:p>
    <w:p w14:paraId="22E7D880" w14:textId="787C33F4" w:rsidR="00E061FF" w:rsidRPr="0053231B" w:rsidRDefault="00AD3D1A" w:rsidP="0053231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Okres </w:t>
      </w:r>
      <w:r w:rsidR="00E061FF">
        <w:rPr>
          <w:rFonts w:ascii="Arial" w:hAnsi="Arial" w:cs="Arial"/>
          <w:sz w:val="24"/>
          <w:szCs w:val="24"/>
        </w:rPr>
        <w:t>Gwarancj</w:t>
      </w:r>
      <w:r>
        <w:rPr>
          <w:rFonts w:ascii="Arial" w:hAnsi="Arial" w:cs="Arial"/>
          <w:sz w:val="24"/>
          <w:szCs w:val="24"/>
        </w:rPr>
        <w:t>i</w:t>
      </w:r>
      <w:bookmarkStart w:id="0" w:name="_GoBack"/>
      <w:bookmarkEnd w:id="0"/>
      <w:r w:rsidR="00E061FF">
        <w:rPr>
          <w:rFonts w:ascii="Arial" w:hAnsi="Arial" w:cs="Arial"/>
          <w:sz w:val="24"/>
          <w:szCs w:val="24"/>
        </w:rPr>
        <w:t>: 36 miesięcy</w:t>
      </w:r>
    </w:p>
    <w:sectPr w:rsidR="00E061FF" w:rsidRPr="0053231B" w:rsidSect="009E0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31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C0872F" w14:textId="77777777" w:rsidR="009C564E" w:rsidRDefault="009C564E">
      <w:r>
        <w:separator/>
      </w:r>
    </w:p>
  </w:endnote>
  <w:endnote w:type="continuationSeparator" w:id="0">
    <w:p w14:paraId="718062DA" w14:textId="77777777" w:rsidR="009C564E" w:rsidRDefault="009C5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5371F" w14:textId="77777777" w:rsidR="005220EA" w:rsidRDefault="005220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A062F4" w14:textId="77777777" w:rsidR="005220EA" w:rsidRDefault="005220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1CD13" w14:textId="77777777" w:rsidR="005220EA" w:rsidRDefault="005220E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52AF5" w14:textId="77777777" w:rsidR="009E0151" w:rsidRDefault="009E0151" w:rsidP="009E0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4DBB16" w14:textId="77777777" w:rsidR="005220EA" w:rsidRDefault="009E0151" w:rsidP="009E0151">
    <w:pPr>
      <w:pStyle w:val="Stopka"/>
      <w:tabs>
        <w:tab w:val="clear" w:pos="4536"/>
        <w:tab w:val="clear" w:pos="9072"/>
        <w:tab w:val="right" w:pos="14002"/>
      </w:tabs>
      <w:spacing w:before="120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E12F6" w14:textId="77777777" w:rsidR="005220EA" w:rsidRDefault="005220E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BA3DD6" w14:textId="77777777" w:rsidR="005220EA" w:rsidRDefault="005220EA">
    <w:pPr>
      <w:pStyle w:val="Stopka"/>
      <w:tabs>
        <w:tab w:val="clear" w:pos="4536"/>
      </w:tabs>
      <w:jc w:val="center"/>
    </w:pPr>
  </w:p>
  <w:p w14:paraId="3CE305BF" w14:textId="77777777" w:rsidR="005220EA" w:rsidRDefault="005220EA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2ECA65" w14:textId="77777777" w:rsidR="009C564E" w:rsidRDefault="009C564E">
      <w:r>
        <w:separator/>
      </w:r>
    </w:p>
  </w:footnote>
  <w:footnote w:type="continuationSeparator" w:id="0">
    <w:p w14:paraId="326AF471" w14:textId="77777777" w:rsidR="009C564E" w:rsidRDefault="009C5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BDB02" w14:textId="77777777" w:rsidR="008F0E8D" w:rsidRDefault="008F0E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572A7" w14:textId="77777777" w:rsidR="008F0E8D" w:rsidRDefault="008F0E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8F7134" w14:textId="77777777" w:rsidR="005220EA" w:rsidRDefault="005220EA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820C6F"/>
    <w:multiLevelType w:val="hybridMultilevel"/>
    <w:tmpl w:val="F446B0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6C589C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23D"/>
    <w:rsid w:val="0010272F"/>
    <w:rsid w:val="0022018F"/>
    <w:rsid w:val="003B423D"/>
    <w:rsid w:val="005220EA"/>
    <w:rsid w:val="0053231B"/>
    <w:rsid w:val="006C2892"/>
    <w:rsid w:val="008F0E8D"/>
    <w:rsid w:val="009C564E"/>
    <w:rsid w:val="009E0151"/>
    <w:rsid w:val="00A956EA"/>
    <w:rsid w:val="00AA537C"/>
    <w:rsid w:val="00AD3D1A"/>
    <w:rsid w:val="00AD434C"/>
    <w:rsid w:val="00CB1B48"/>
    <w:rsid w:val="00CB63EF"/>
    <w:rsid w:val="00CD31CE"/>
    <w:rsid w:val="00DA19CF"/>
    <w:rsid w:val="00E061FF"/>
    <w:rsid w:val="00E6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BC5C26"/>
  <w15:chartTrackingRefBased/>
  <w15:docId w15:val="{3B9F8A99-E786-4548-91E2-7CAF185BB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87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450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Administrator M-08</dc:creator>
  <cp:keywords/>
  <cp:lastModifiedBy>Sylwia Banach</cp:lastModifiedBy>
  <cp:revision>7</cp:revision>
  <cp:lastPrinted>2000-12-12T17:01:00Z</cp:lastPrinted>
  <dcterms:created xsi:type="dcterms:W3CDTF">2024-10-18T05:51:00Z</dcterms:created>
  <dcterms:modified xsi:type="dcterms:W3CDTF">2024-10-22T06:20:00Z</dcterms:modified>
</cp:coreProperties>
</file>