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877B5" w:rsidP="0062019B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877B5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877B5">
        <w:rPr>
          <w:rFonts w:ascii="Arial" w:hAnsi="Arial" w:cs="Arial"/>
          <w:sz w:val="24"/>
          <w:szCs w:val="24"/>
        </w:rPr>
        <w:t>2024-11-04</w:t>
      </w:r>
    </w:p>
    <w:p w:rsidR="00843A88" w:rsidRPr="00AD45A9" w:rsidRDefault="005877B5" w:rsidP="0062019B">
      <w:pPr>
        <w:rPr>
          <w:rFonts w:ascii="Arial" w:hAnsi="Arial" w:cs="Arial"/>
          <w:b/>
          <w:bCs/>
          <w:sz w:val="24"/>
          <w:szCs w:val="24"/>
        </w:rPr>
      </w:pPr>
      <w:r w:rsidRPr="005877B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877B5" w:rsidP="0062019B">
      <w:pPr>
        <w:rPr>
          <w:rFonts w:ascii="Arial" w:hAnsi="Arial" w:cs="Arial"/>
          <w:sz w:val="24"/>
          <w:szCs w:val="24"/>
        </w:rPr>
      </w:pPr>
      <w:r w:rsidRPr="005877B5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877B5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877B5" w:rsidP="0062019B">
      <w:pPr>
        <w:rPr>
          <w:rFonts w:ascii="Arial" w:hAnsi="Arial" w:cs="Arial"/>
          <w:sz w:val="24"/>
          <w:szCs w:val="24"/>
        </w:rPr>
      </w:pPr>
      <w:r w:rsidRPr="005877B5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877B5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62019B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62019B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7B0827" w:rsidRDefault="007B0827" w:rsidP="0062019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62019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2019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877B5" w:rsidP="006201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77B5">
              <w:rPr>
                <w:rFonts w:ascii="Arial" w:hAnsi="Arial" w:cs="Arial"/>
                <w:bCs/>
                <w:sz w:val="24"/>
                <w:szCs w:val="24"/>
              </w:rPr>
              <w:t>Dostawa zestawów komputerowych dla Katedry Energetyki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77B5" w:rsidRPr="004E4B64" w:rsidTr="00552CC8">
        <w:tc>
          <w:tcPr>
            <w:tcW w:w="2269" w:type="dxa"/>
            <w:shd w:val="clear" w:color="auto" w:fill="auto"/>
          </w:tcPr>
          <w:p w:rsidR="005877B5" w:rsidRPr="004E4B64" w:rsidRDefault="005877B5" w:rsidP="0062019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77B5" w:rsidRPr="004E4B64" w:rsidRDefault="005877B5" w:rsidP="006201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77B5">
              <w:rPr>
                <w:rFonts w:ascii="Arial" w:hAnsi="Arial" w:cs="Arial"/>
                <w:bCs/>
                <w:sz w:val="24"/>
                <w:szCs w:val="24"/>
              </w:rPr>
              <w:t>KA-2/093/2024</w:t>
            </w:r>
          </w:p>
        </w:tc>
      </w:tr>
    </w:tbl>
    <w:p w:rsidR="004E4B64" w:rsidRPr="00AD45A9" w:rsidRDefault="004E4B64" w:rsidP="0062019B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62019B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A841CC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877B5" w:rsidRPr="005877B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877B5" w:rsidRPr="005877B5">
        <w:rPr>
          <w:rFonts w:ascii="Arial" w:hAnsi="Arial" w:cs="Arial"/>
          <w:sz w:val="24"/>
          <w:szCs w:val="24"/>
        </w:rPr>
        <w:t>(</w:t>
      </w:r>
      <w:proofErr w:type="spellStart"/>
      <w:r w:rsidR="005877B5" w:rsidRPr="005877B5">
        <w:rPr>
          <w:rFonts w:ascii="Arial" w:hAnsi="Arial" w:cs="Arial"/>
          <w:sz w:val="24"/>
          <w:szCs w:val="24"/>
        </w:rPr>
        <w:t>t.j</w:t>
      </w:r>
      <w:proofErr w:type="spellEnd"/>
      <w:r w:rsidR="005877B5" w:rsidRPr="005877B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942F2A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77B5" w:rsidRPr="00E935D6" w:rsidTr="00552CC8">
        <w:tc>
          <w:tcPr>
            <w:tcW w:w="9356" w:type="dxa"/>
            <w:shd w:val="clear" w:color="auto" w:fill="auto"/>
          </w:tcPr>
          <w:p w:rsidR="005877B5" w:rsidRPr="004E4B64" w:rsidRDefault="005877B5" w:rsidP="0062019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5877B5" w:rsidRPr="004E4B64" w:rsidRDefault="005877B5" w:rsidP="0062019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77B5">
              <w:rPr>
                <w:rFonts w:ascii="Arial" w:hAnsi="Arial" w:cs="Arial"/>
                <w:sz w:val="24"/>
                <w:szCs w:val="24"/>
              </w:rPr>
              <w:t>Czy Zamawiający dopuści rozwiązanie posiadające port 1x Audio (</w:t>
            </w:r>
            <w:proofErr w:type="spellStart"/>
            <w:r w:rsidRPr="005877B5">
              <w:rPr>
                <w:rFonts w:ascii="Arial" w:hAnsi="Arial" w:cs="Arial"/>
                <w:sz w:val="24"/>
                <w:szCs w:val="24"/>
              </w:rPr>
              <w:t>combo</w:t>
            </w:r>
            <w:proofErr w:type="spellEnd"/>
            <w:r w:rsidRPr="005877B5">
              <w:rPr>
                <w:rFonts w:ascii="Arial" w:hAnsi="Arial" w:cs="Arial"/>
                <w:sz w:val="24"/>
                <w:szCs w:val="24"/>
              </w:rPr>
              <w:t>) oraz 2x USB-C 20Gbps i 1x USB 3.0 typ A 10Gbps?</w:t>
            </w:r>
          </w:p>
          <w:p w:rsidR="005877B5" w:rsidRPr="004E4B64" w:rsidRDefault="005877B5" w:rsidP="0062019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41FD6" w:rsidRPr="00241FD6" w:rsidRDefault="00241FD6" w:rsidP="007A2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FD6">
              <w:rPr>
                <w:rFonts w:ascii="Arial" w:hAnsi="Arial" w:cs="Arial"/>
                <w:sz w:val="24"/>
                <w:szCs w:val="24"/>
              </w:rPr>
              <w:t>Tak, dopuszczamy rozwiązanie posiadające inna liczbę portów w płycie głównej, np. 1x Audio (</w:t>
            </w:r>
            <w:proofErr w:type="spellStart"/>
            <w:r w:rsidRPr="00241FD6">
              <w:rPr>
                <w:rFonts w:ascii="Arial" w:hAnsi="Arial" w:cs="Arial"/>
                <w:sz w:val="24"/>
                <w:szCs w:val="24"/>
              </w:rPr>
              <w:t>combo</w:t>
            </w:r>
            <w:proofErr w:type="spellEnd"/>
            <w:r w:rsidRPr="00241FD6">
              <w:rPr>
                <w:rFonts w:ascii="Arial" w:hAnsi="Arial" w:cs="Arial"/>
                <w:sz w:val="24"/>
                <w:szCs w:val="24"/>
              </w:rPr>
              <w:t>) oraz 2x USB-C 20Gbps i 1x USB 3.0 typ A 10Gbps, jednak wówczas wymagane jest uzupełnienie brakujących portów USB przez peryferyjne urządzenie np. adapter, hub, stacja</w:t>
            </w:r>
          </w:p>
          <w:p w:rsidR="005877B5" w:rsidRPr="005877B5" w:rsidRDefault="005877B5" w:rsidP="0062019B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62019B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F3F" w:rsidRDefault="00006F3F">
      <w:r>
        <w:separator/>
      </w:r>
    </w:p>
  </w:endnote>
  <w:endnote w:type="continuationSeparator" w:id="0">
    <w:p w:rsidR="00006F3F" w:rsidRDefault="0000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F3F" w:rsidRDefault="00006F3F">
      <w:r>
        <w:separator/>
      </w:r>
    </w:p>
  </w:footnote>
  <w:footnote w:type="continuationSeparator" w:id="0">
    <w:p w:rsidR="00006F3F" w:rsidRDefault="0000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B5" w:rsidRDefault="00587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B5" w:rsidRDefault="00587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B5" w:rsidRDefault="005877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F3F"/>
    <w:rsid w:val="00006F3F"/>
    <w:rsid w:val="00031374"/>
    <w:rsid w:val="000A1097"/>
    <w:rsid w:val="000E2A8F"/>
    <w:rsid w:val="0012774F"/>
    <w:rsid w:val="001362D1"/>
    <w:rsid w:val="00144B7A"/>
    <w:rsid w:val="00180C6E"/>
    <w:rsid w:val="00241FD6"/>
    <w:rsid w:val="0029606A"/>
    <w:rsid w:val="004848F3"/>
    <w:rsid w:val="004A75F2"/>
    <w:rsid w:val="004E4B64"/>
    <w:rsid w:val="005144A9"/>
    <w:rsid w:val="00520165"/>
    <w:rsid w:val="005877B5"/>
    <w:rsid w:val="005B1B08"/>
    <w:rsid w:val="0062019B"/>
    <w:rsid w:val="00632C3C"/>
    <w:rsid w:val="00647B37"/>
    <w:rsid w:val="00662BDB"/>
    <w:rsid w:val="006A3553"/>
    <w:rsid w:val="006A5DF1"/>
    <w:rsid w:val="006B7198"/>
    <w:rsid w:val="006D4AB3"/>
    <w:rsid w:val="006F3B81"/>
    <w:rsid w:val="007A2EFB"/>
    <w:rsid w:val="007B0827"/>
    <w:rsid w:val="007D7198"/>
    <w:rsid w:val="00843A88"/>
    <w:rsid w:val="00864A4B"/>
    <w:rsid w:val="00870F9F"/>
    <w:rsid w:val="008804B6"/>
    <w:rsid w:val="00897AB0"/>
    <w:rsid w:val="008A3553"/>
    <w:rsid w:val="00942F2A"/>
    <w:rsid w:val="00A841CC"/>
    <w:rsid w:val="00A905AC"/>
    <w:rsid w:val="00BA6584"/>
    <w:rsid w:val="00BE7BFD"/>
    <w:rsid w:val="00C370F2"/>
    <w:rsid w:val="00C44EEC"/>
    <w:rsid w:val="00C46732"/>
    <w:rsid w:val="00C71D3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A93BA8"/>
  <w15:chartTrackingRefBased/>
  <w15:docId w15:val="{17FC1AF7-AEF3-4F4D-B4B6-C66EF9A3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146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2001-02-10T14:28:00Z</cp:lastPrinted>
  <dcterms:created xsi:type="dcterms:W3CDTF">2024-11-04T13:12:00Z</dcterms:created>
  <dcterms:modified xsi:type="dcterms:W3CDTF">2024-11-04T13:33:00Z</dcterms:modified>
</cp:coreProperties>
</file>