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701B" w:rsidRPr="00BE72D7" w:rsidRDefault="003F701B">
      <w:pPr>
        <w:rPr>
          <w:b/>
        </w:rPr>
      </w:pPr>
      <w:r w:rsidRPr="00BE72D7">
        <w:rPr>
          <w:b/>
        </w:rPr>
        <w:t>SZCZEGÓŁOWY OPIS DO ZAMRAŻARKI NISKOTEMPERATUROWEJ</w:t>
      </w:r>
    </w:p>
    <w:p w:rsidR="003F701B" w:rsidRDefault="003F701B"/>
    <w:p w:rsidR="003F701B" w:rsidRDefault="003F701B" w:rsidP="003F701B">
      <w:pPr>
        <w:pStyle w:val="Akapitzlist"/>
        <w:numPr>
          <w:ilvl w:val="0"/>
          <w:numId w:val="1"/>
        </w:numPr>
      </w:pPr>
      <w:r>
        <w:t>Pojemność 740 l</w:t>
      </w:r>
    </w:p>
    <w:p w:rsidR="003A6CDD" w:rsidRDefault="003F701B" w:rsidP="003F701B">
      <w:pPr>
        <w:pStyle w:val="Akapitzlist"/>
        <w:numPr>
          <w:ilvl w:val="0"/>
          <w:numId w:val="1"/>
        </w:numPr>
      </w:pPr>
      <w:r>
        <w:t>Zakres temperatury: -50</w:t>
      </w:r>
      <w:r>
        <w:rPr>
          <w:vertAlign w:val="superscript"/>
        </w:rPr>
        <w:t xml:space="preserve">0 </w:t>
      </w:r>
      <w:r>
        <w:t>C do -86</w:t>
      </w:r>
      <w:r>
        <w:rPr>
          <w:vertAlign w:val="superscript"/>
        </w:rPr>
        <w:t xml:space="preserve">0 </w:t>
      </w:r>
      <w:r>
        <w:t>C</w:t>
      </w:r>
    </w:p>
    <w:p w:rsidR="003F701B" w:rsidRDefault="003F701B" w:rsidP="003F701B">
      <w:pPr>
        <w:pStyle w:val="Akapitzlist"/>
        <w:numPr>
          <w:ilvl w:val="0"/>
          <w:numId w:val="1"/>
        </w:numPr>
      </w:pPr>
      <w:r>
        <w:t>Możliwość wyboru opcji drzwi lewo- lub prawostronnych</w:t>
      </w:r>
    </w:p>
    <w:p w:rsidR="00936475" w:rsidRDefault="00936475" w:rsidP="003F701B">
      <w:pPr>
        <w:pStyle w:val="Akapitzlist"/>
        <w:numPr>
          <w:ilvl w:val="0"/>
          <w:numId w:val="1"/>
        </w:numPr>
      </w:pPr>
      <w:r>
        <w:t>Personalizacja dostępu</w:t>
      </w:r>
    </w:p>
    <w:p w:rsidR="003F701B" w:rsidRDefault="003F701B" w:rsidP="003F701B">
      <w:pPr>
        <w:pStyle w:val="Akapitzlist"/>
        <w:numPr>
          <w:ilvl w:val="0"/>
          <w:numId w:val="1"/>
        </w:numPr>
      </w:pPr>
      <w:r>
        <w:t>D</w:t>
      </w:r>
      <w:r w:rsidR="00936475">
        <w:t>rz</w:t>
      </w:r>
      <w:r>
        <w:t>wi zabezpieczone kodem PIN (możliwość awaryjnego otwarcia drzwi kluczem)</w:t>
      </w:r>
    </w:p>
    <w:p w:rsidR="00936475" w:rsidRDefault="00936475" w:rsidP="003F701B">
      <w:pPr>
        <w:pStyle w:val="Akapitzlist"/>
        <w:numPr>
          <w:ilvl w:val="0"/>
          <w:numId w:val="1"/>
        </w:numPr>
      </w:pPr>
      <w:r>
        <w:t>Możliwość otwierania drzwi pod kątem 180</w:t>
      </w:r>
      <w:r>
        <w:rPr>
          <w:vertAlign w:val="superscript"/>
        </w:rPr>
        <w:t xml:space="preserve">0 </w:t>
      </w:r>
      <w:r>
        <w:t>dla ułatwienia transportu przez wąskie przejścia</w:t>
      </w:r>
    </w:p>
    <w:p w:rsidR="00936475" w:rsidRDefault="00936475" w:rsidP="003F701B">
      <w:pPr>
        <w:pStyle w:val="Akapitzlist"/>
        <w:numPr>
          <w:ilvl w:val="0"/>
          <w:numId w:val="1"/>
        </w:numPr>
      </w:pPr>
      <w:r>
        <w:t>Dotykowy panel sterowania z intuicyjnym interfejsem (działający również w założonych rękawiczkach laboratoryjnych)</w:t>
      </w:r>
    </w:p>
    <w:p w:rsidR="00936475" w:rsidRDefault="00936475" w:rsidP="003F701B">
      <w:pPr>
        <w:pStyle w:val="Akapitzlist"/>
        <w:numPr>
          <w:ilvl w:val="0"/>
          <w:numId w:val="1"/>
        </w:numPr>
      </w:pPr>
      <w:r>
        <w:t>Personalizacji wyświetlacza, aby wyświetlić najważniejsze dane na ekranie</w:t>
      </w:r>
    </w:p>
    <w:p w:rsidR="00936475" w:rsidRDefault="00936475" w:rsidP="003F701B">
      <w:pPr>
        <w:pStyle w:val="Akapitzlist"/>
        <w:numPr>
          <w:ilvl w:val="0"/>
          <w:numId w:val="1"/>
        </w:numPr>
      </w:pPr>
      <w:r>
        <w:t>Wbudowana pamięć i system archiwizacji danych (w tym monitorowanie wszystkich zdarzeń i parametrów) umożliwiający podgląd historii zamrażarki. Możliwość przeglądania danych na czytelnym wykresie</w:t>
      </w:r>
    </w:p>
    <w:p w:rsidR="00936475" w:rsidRDefault="00936475" w:rsidP="003F701B">
      <w:pPr>
        <w:pStyle w:val="Akapitzlist"/>
        <w:numPr>
          <w:ilvl w:val="0"/>
          <w:numId w:val="1"/>
        </w:numPr>
      </w:pPr>
      <w:r>
        <w:t>Port USB umożliwiający zgrywanie danych z urządzenia</w:t>
      </w:r>
    </w:p>
    <w:p w:rsidR="00CC07AE" w:rsidRDefault="007C4D30" w:rsidP="003F701B">
      <w:pPr>
        <w:pStyle w:val="Akapitzlist"/>
        <w:numPr>
          <w:ilvl w:val="0"/>
          <w:numId w:val="1"/>
        </w:numPr>
      </w:pPr>
      <w:r>
        <w:t>Port BMS umożliwiający podłączenie zamrażarki do zewnętrznego systemu alarmowego</w:t>
      </w:r>
    </w:p>
    <w:p w:rsidR="007C4D30" w:rsidRDefault="007C4D30" w:rsidP="003F701B">
      <w:pPr>
        <w:pStyle w:val="Akapitzlist"/>
        <w:numPr>
          <w:ilvl w:val="0"/>
          <w:numId w:val="1"/>
        </w:numPr>
      </w:pPr>
      <w:r>
        <w:t>Port Ethernet umożliwiający podłączenie urządzenia do dodatkowych zewnętrznych systemów monitorujących i archiwizujących dane</w:t>
      </w:r>
    </w:p>
    <w:p w:rsidR="007C4D30" w:rsidRDefault="007C4D30" w:rsidP="003F701B">
      <w:pPr>
        <w:pStyle w:val="Akapitzlist"/>
        <w:numPr>
          <w:ilvl w:val="0"/>
          <w:numId w:val="1"/>
        </w:numPr>
      </w:pPr>
      <w:r>
        <w:t>Blokowanie ustawień kodem PIN</w:t>
      </w:r>
    </w:p>
    <w:p w:rsidR="007C4D30" w:rsidRDefault="007C4D30" w:rsidP="003F701B">
      <w:pPr>
        <w:pStyle w:val="Akapitzlist"/>
        <w:numPr>
          <w:ilvl w:val="0"/>
          <w:numId w:val="1"/>
        </w:numPr>
      </w:pPr>
      <w:r>
        <w:t>Wyświetlenie temperatury, ustawień alarmu, temperatury otoczenia</w:t>
      </w:r>
    </w:p>
    <w:p w:rsidR="007C4D30" w:rsidRDefault="007C4D30" w:rsidP="003F701B">
      <w:pPr>
        <w:pStyle w:val="Akapitzlist"/>
        <w:numPr>
          <w:ilvl w:val="0"/>
          <w:numId w:val="1"/>
        </w:numPr>
      </w:pPr>
      <w:r>
        <w:t>Wyświetlanie alarmów: temperatury, konieczności wymiany zasilania awaryjnego, wyczyszczenie filtra, awarii systemu zamrażarki, awarii zasilania, otwartych drzwi</w:t>
      </w:r>
    </w:p>
    <w:p w:rsidR="007C4D30" w:rsidRDefault="007C4D30" w:rsidP="003F701B">
      <w:pPr>
        <w:pStyle w:val="Akapitzlist"/>
        <w:numPr>
          <w:ilvl w:val="0"/>
          <w:numId w:val="1"/>
        </w:numPr>
      </w:pPr>
      <w:r>
        <w:t>Powrót do nastawionych parametrów, po utracie i przywróceniu zasilania</w:t>
      </w:r>
    </w:p>
    <w:p w:rsidR="007C4D30" w:rsidRDefault="007C4D30" w:rsidP="003F701B">
      <w:pPr>
        <w:pStyle w:val="Akapitzlist"/>
        <w:numPr>
          <w:ilvl w:val="0"/>
          <w:numId w:val="1"/>
        </w:numPr>
      </w:pPr>
      <w:r>
        <w:t>Wewnętrzny czujnik temperatury umieszczony w centralnej części zamrażarki dla uzyskania wiarygodnych odczytów temperatury w komorze</w:t>
      </w:r>
    </w:p>
    <w:p w:rsidR="00087A79" w:rsidRDefault="00087A79" w:rsidP="003F701B">
      <w:pPr>
        <w:pStyle w:val="Akapitzlist"/>
        <w:numPr>
          <w:ilvl w:val="0"/>
          <w:numId w:val="1"/>
        </w:numPr>
      </w:pPr>
      <w:r>
        <w:t>Zamykany panel z głównym wyłącznikiem zasilania oraz wyłącznikiem akumulatora</w:t>
      </w:r>
    </w:p>
    <w:p w:rsidR="00087A79" w:rsidRDefault="00087A79" w:rsidP="003F701B">
      <w:pPr>
        <w:pStyle w:val="Akapitzlist"/>
        <w:numPr>
          <w:ilvl w:val="0"/>
          <w:numId w:val="1"/>
        </w:numPr>
      </w:pPr>
      <w:r>
        <w:t>Automatyczny port wyrównujący ciśnienie uruchamiany za pomocą przycisku na panelu sterowania ułatwiający ponowne otwieranie drzwi zamrażarki</w:t>
      </w:r>
    </w:p>
    <w:p w:rsidR="00087A79" w:rsidRDefault="00087A79" w:rsidP="003F701B">
      <w:pPr>
        <w:pStyle w:val="Akapitzlist"/>
        <w:numPr>
          <w:ilvl w:val="0"/>
          <w:numId w:val="1"/>
        </w:numPr>
      </w:pPr>
      <w:r>
        <w:t>Szczelny, dwustopniowy kaskadowy system kompresora</w:t>
      </w:r>
    </w:p>
    <w:p w:rsidR="00087A79" w:rsidRDefault="00087A79" w:rsidP="003F701B">
      <w:pPr>
        <w:pStyle w:val="Akapitzlist"/>
        <w:numPr>
          <w:ilvl w:val="0"/>
          <w:numId w:val="1"/>
        </w:numPr>
      </w:pPr>
      <w:r>
        <w:t>Wysoce wydajny system sterowania sprężarką zmniejszający zużycie energii i wydłużający żywotność zamrażarki</w:t>
      </w:r>
    </w:p>
    <w:p w:rsidR="00087A79" w:rsidRDefault="00087A79" w:rsidP="003F701B">
      <w:pPr>
        <w:pStyle w:val="Akapitzlist"/>
        <w:numPr>
          <w:ilvl w:val="0"/>
          <w:numId w:val="1"/>
        </w:numPr>
      </w:pPr>
      <w:r>
        <w:t>Poziom hałasu przy -80</w:t>
      </w:r>
      <w:r>
        <w:rPr>
          <w:vertAlign w:val="superscript"/>
        </w:rPr>
        <w:t xml:space="preserve">0 </w:t>
      </w:r>
      <w:r>
        <w:t xml:space="preserve">C – 41,3 </w:t>
      </w:r>
      <w:proofErr w:type="spellStart"/>
      <w:r>
        <w:t>dB</w:t>
      </w:r>
      <w:proofErr w:type="spellEnd"/>
      <w:r>
        <w:t>, zapewniający komfortowe środowisko pracy</w:t>
      </w:r>
    </w:p>
    <w:p w:rsidR="00087A79" w:rsidRDefault="00087A79" w:rsidP="003F701B">
      <w:pPr>
        <w:pStyle w:val="Akapitzlist"/>
        <w:numPr>
          <w:ilvl w:val="0"/>
          <w:numId w:val="1"/>
        </w:numPr>
      </w:pPr>
      <w:r>
        <w:t>Wymienny filtr powietrza umieszczony od spodu zamrażarki</w:t>
      </w:r>
    </w:p>
    <w:p w:rsidR="00087A79" w:rsidRDefault="00087A79" w:rsidP="003F701B">
      <w:pPr>
        <w:pStyle w:val="Akapitzlist"/>
        <w:numPr>
          <w:ilvl w:val="0"/>
          <w:numId w:val="1"/>
        </w:numPr>
      </w:pPr>
      <w:r>
        <w:t>Wymiana filtra bez dodatkowych narzędzi</w:t>
      </w:r>
    </w:p>
    <w:p w:rsidR="00087A79" w:rsidRDefault="00087A79" w:rsidP="003F701B">
      <w:pPr>
        <w:pStyle w:val="Akapitzlist"/>
        <w:numPr>
          <w:ilvl w:val="0"/>
          <w:numId w:val="1"/>
        </w:numPr>
      </w:pPr>
      <w:r>
        <w:t>Możliwość wyposażenia w 18 statywów szufladowych lub z dostępem</w:t>
      </w:r>
      <w:r w:rsidR="004D6667">
        <w:t xml:space="preserve"> od boku</w:t>
      </w:r>
    </w:p>
    <w:p w:rsidR="00DD6E4D" w:rsidRDefault="00DD6E4D" w:rsidP="003F701B">
      <w:pPr>
        <w:pStyle w:val="Akapitzlist"/>
        <w:numPr>
          <w:ilvl w:val="0"/>
          <w:numId w:val="1"/>
        </w:numPr>
      </w:pPr>
      <w:r>
        <w:t>3-częściowa komora wyposażona w 4 półki o max. obciążeniu 150 kg</w:t>
      </w:r>
    </w:p>
    <w:p w:rsidR="00DD6E4D" w:rsidRDefault="00DD6E4D" w:rsidP="003F701B">
      <w:pPr>
        <w:pStyle w:val="Akapitzlist"/>
        <w:numPr>
          <w:ilvl w:val="0"/>
          <w:numId w:val="1"/>
        </w:numPr>
      </w:pPr>
      <w:r>
        <w:t>3 oddzielne drzwi wewnętrzne, izolowane i uszczelnione</w:t>
      </w:r>
    </w:p>
    <w:p w:rsidR="00DD6E4D" w:rsidRDefault="00DD6E4D" w:rsidP="003F701B">
      <w:pPr>
        <w:pStyle w:val="Akapitzlist"/>
        <w:numPr>
          <w:ilvl w:val="0"/>
          <w:numId w:val="1"/>
        </w:numPr>
      </w:pPr>
      <w:r>
        <w:t>Możliwość umieszczenia 6 statywów na półce</w:t>
      </w:r>
    </w:p>
    <w:p w:rsidR="00DD6E4D" w:rsidRDefault="00DD6E4D" w:rsidP="003F701B">
      <w:pPr>
        <w:pStyle w:val="Akapitzlist"/>
        <w:numPr>
          <w:ilvl w:val="0"/>
          <w:numId w:val="1"/>
        </w:numPr>
      </w:pPr>
      <w:r>
        <w:t>Możliwość umieszczenia 32 pudełek 53mm w statywie (576 w zamrażarce)</w:t>
      </w:r>
    </w:p>
    <w:p w:rsidR="00DD6E4D" w:rsidRDefault="00DD6E4D" w:rsidP="003F701B">
      <w:pPr>
        <w:pStyle w:val="Akapitzlist"/>
        <w:numPr>
          <w:ilvl w:val="0"/>
          <w:numId w:val="1"/>
        </w:numPr>
      </w:pPr>
      <w:r>
        <w:t>Pojemność 57600 próbek (np. 1,5/2,0 ml) w 53mm pudełkach</w:t>
      </w:r>
    </w:p>
    <w:p w:rsidR="00DD6E4D" w:rsidRDefault="00DD6E4D" w:rsidP="003F701B">
      <w:pPr>
        <w:pStyle w:val="Akapitzlist"/>
        <w:numPr>
          <w:ilvl w:val="0"/>
          <w:numId w:val="1"/>
        </w:numPr>
      </w:pPr>
      <w:r>
        <w:t>Półki ze szczelinami wentylacyjnymi zapewniającymi szybkie i równomierne wyrównywanie temperatury</w:t>
      </w:r>
    </w:p>
    <w:p w:rsidR="00DD6E4D" w:rsidRDefault="00DD6E4D" w:rsidP="003F701B">
      <w:pPr>
        <w:pStyle w:val="Akapitzlist"/>
        <w:numPr>
          <w:ilvl w:val="0"/>
          <w:numId w:val="1"/>
        </w:numPr>
      </w:pPr>
      <w:r>
        <w:t>Drzwi wewnętrzne z magnetycznym systemem zamykania</w:t>
      </w:r>
    </w:p>
    <w:p w:rsidR="00DD6E4D" w:rsidRDefault="00DD6E4D" w:rsidP="003F701B">
      <w:pPr>
        <w:pStyle w:val="Akapitzlist"/>
        <w:numPr>
          <w:ilvl w:val="0"/>
          <w:numId w:val="1"/>
        </w:numPr>
      </w:pPr>
      <w:r>
        <w:t>Uszczelka drzwi zewnętrznych odporna na niską temperaturę i zachowująca elastyczność w -86</w:t>
      </w:r>
      <w:r>
        <w:rPr>
          <w:vertAlign w:val="superscript"/>
        </w:rPr>
        <w:t>0</w:t>
      </w:r>
      <w:r>
        <w:t>C, zapobiegająca gromadzeniu się lodu</w:t>
      </w:r>
    </w:p>
    <w:p w:rsidR="00DD6E4D" w:rsidRDefault="00DD6E4D" w:rsidP="003F701B">
      <w:pPr>
        <w:pStyle w:val="Akapitzlist"/>
        <w:numPr>
          <w:ilvl w:val="0"/>
          <w:numId w:val="1"/>
        </w:numPr>
      </w:pPr>
      <w:r>
        <w:t>Wnętrze wykonane ze stali nierdzewnej 304 2B bez dodatkowej powłoki, odporne na zarysowanie i łatwe w czyszczeniu</w:t>
      </w:r>
    </w:p>
    <w:p w:rsidR="00DD6E4D" w:rsidRDefault="00DD6E4D" w:rsidP="003F701B">
      <w:pPr>
        <w:pStyle w:val="Akapitzlist"/>
        <w:numPr>
          <w:ilvl w:val="0"/>
          <w:numId w:val="1"/>
        </w:numPr>
      </w:pPr>
      <w:r>
        <w:lastRenderedPageBreak/>
        <w:t>Izolacja z paneli próżniowych i pianki poliuretanowej</w:t>
      </w:r>
    </w:p>
    <w:p w:rsidR="00DD6E4D" w:rsidRDefault="00DD6E4D" w:rsidP="003F701B">
      <w:pPr>
        <w:pStyle w:val="Akapitzlist"/>
        <w:numPr>
          <w:ilvl w:val="0"/>
          <w:numId w:val="1"/>
        </w:numPr>
      </w:pPr>
      <w:r>
        <w:t>Wbudowane kółka ułatwiające transport zamrażarki po powierzchniach płaskich</w:t>
      </w:r>
    </w:p>
    <w:p w:rsidR="00DD6E4D" w:rsidRDefault="00DD6E4D" w:rsidP="003F701B">
      <w:pPr>
        <w:pStyle w:val="Akapitzlist"/>
        <w:numPr>
          <w:ilvl w:val="0"/>
          <w:numId w:val="1"/>
        </w:numPr>
      </w:pPr>
      <w:r>
        <w:t>Dwie wykręcane nóżki do poziomowania i zapobiegania przesuwaniu się zamrażarki</w:t>
      </w:r>
    </w:p>
    <w:p w:rsidR="00DD6E4D" w:rsidRDefault="00DD6E4D" w:rsidP="003F701B">
      <w:pPr>
        <w:pStyle w:val="Akapitzlist"/>
        <w:numPr>
          <w:ilvl w:val="0"/>
          <w:numId w:val="1"/>
        </w:numPr>
      </w:pPr>
      <w:r>
        <w:t xml:space="preserve">Dwa porty dostępu dla dodatkowych czujników lub systemu </w:t>
      </w:r>
      <w:proofErr w:type="spellStart"/>
      <w:r>
        <w:t>back-up</w:t>
      </w:r>
      <w:proofErr w:type="spellEnd"/>
    </w:p>
    <w:p w:rsidR="00DD6E4D" w:rsidRDefault="00DD6E4D" w:rsidP="003F701B">
      <w:pPr>
        <w:pStyle w:val="Akapitzlist"/>
        <w:numPr>
          <w:ilvl w:val="0"/>
          <w:numId w:val="1"/>
        </w:numPr>
      </w:pPr>
      <w:r>
        <w:t>Czas schładzania od temp. Pokojowej do -80</w:t>
      </w:r>
      <w:r>
        <w:rPr>
          <w:vertAlign w:val="superscript"/>
        </w:rPr>
        <w:t>0</w:t>
      </w:r>
      <w:r>
        <w:t>C – 4 godz. 10 min</w:t>
      </w:r>
    </w:p>
    <w:p w:rsidR="00DD6E4D" w:rsidRDefault="00DD6E4D" w:rsidP="003F701B">
      <w:pPr>
        <w:pStyle w:val="Akapitzlist"/>
        <w:numPr>
          <w:ilvl w:val="0"/>
          <w:numId w:val="1"/>
        </w:numPr>
      </w:pPr>
      <w:r>
        <w:t>Maks. zużycie energii przy -80</w:t>
      </w:r>
      <w:r>
        <w:rPr>
          <w:vertAlign w:val="superscript"/>
        </w:rPr>
        <w:t>0</w:t>
      </w:r>
      <w:r>
        <w:t>C – 10,5 kWh/dzień</w:t>
      </w:r>
    </w:p>
    <w:p w:rsidR="00DD6E4D" w:rsidRDefault="00C23BB3" w:rsidP="003F701B">
      <w:pPr>
        <w:pStyle w:val="Akapitzlist"/>
        <w:numPr>
          <w:ilvl w:val="0"/>
          <w:numId w:val="1"/>
        </w:numPr>
      </w:pPr>
      <w:r>
        <w:t>Bezpieczne dla środowiska i niezawierające HCFC i CFC czynniki chłodnicze minimalizujące emisję gazów cieplarnianych (R290 i R 170)</w:t>
      </w:r>
    </w:p>
    <w:p w:rsidR="00C23BB3" w:rsidRDefault="00C23BB3" w:rsidP="003F701B">
      <w:pPr>
        <w:pStyle w:val="Akapitzlist"/>
        <w:numPr>
          <w:ilvl w:val="0"/>
          <w:numId w:val="1"/>
        </w:numPr>
      </w:pPr>
      <w:r>
        <w:t>95-98% materiałów użytych do produkcji nadaje się do recyklingu</w:t>
      </w:r>
    </w:p>
    <w:p w:rsidR="00C23BB3" w:rsidRDefault="00A54F64" w:rsidP="003F701B">
      <w:pPr>
        <w:pStyle w:val="Akapitzlist"/>
        <w:numPr>
          <w:ilvl w:val="0"/>
          <w:numId w:val="1"/>
        </w:numPr>
      </w:pPr>
      <w:r>
        <w:t>Maks.</w:t>
      </w:r>
      <w:r w:rsidR="00BE72D7">
        <w:t xml:space="preserve"> wydzielanie ciepła przy -80</w:t>
      </w:r>
      <w:r w:rsidR="00BE72D7">
        <w:rPr>
          <w:vertAlign w:val="superscript"/>
        </w:rPr>
        <w:t>0</w:t>
      </w:r>
      <w:r w:rsidR="00BE72D7">
        <w:t>C – 438 W</w:t>
      </w:r>
    </w:p>
    <w:p w:rsidR="00BE72D7" w:rsidRDefault="00BE72D7" w:rsidP="003F701B">
      <w:pPr>
        <w:pStyle w:val="Akapitzlist"/>
        <w:numPr>
          <w:ilvl w:val="0"/>
          <w:numId w:val="1"/>
        </w:numPr>
      </w:pPr>
      <w:r>
        <w:t>Wymiary zewnętrzne : wys. 197,3 x szer. 111,0 x gł. 98,0 cm</w:t>
      </w:r>
    </w:p>
    <w:p w:rsidR="00BE72D7" w:rsidRDefault="00BE72D7" w:rsidP="003F701B">
      <w:pPr>
        <w:pStyle w:val="Akapitzlist"/>
        <w:numPr>
          <w:ilvl w:val="0"/>
          <w:numId w:val="1"/>
        </w:numPr>
      </w:pPr>
      <w:r>
        <w:t xml:space="preserve">Wymiary wewnętrzne: wys. 139,0 </w:t>
      </w:r>
      <w:bookmarkStart w:id="0" w:name="_GoBack"/>
      <w:bookmarkEnd w:id="0"/>
      <w:r>
        <w:t>x szer. 86,5 x gł. 62,2 cm</w:t>
      </w:r>
    </w:p>
    <w:p w:rsidR="00BE72D7" w:rsidRDefault="00BE72D7" w:rsidP="003F701B">
      <w:pPr>
        <w:pStyle w:val="Akapitzlist"/>
        <w:numPr>
          <w:ilvl w:val="0"/>
          <w:numId w:val="1"/>
        </w:numPr>
      </w:pPr>
      <w:r>
        <w:t>Waga 315 kg</w:t>
      </w:r>
    </w:p>
    <w:p w:rsidR="005C724C" w:rsidRDefault="00BE72D7" w:rsidP="005C724C">
      <w:pPr>
        <w:pStyle w:val="Akapitzlist"/>
        <w:numPr>
          <w:ilvl w:val="0"/>
          <w:numId w:val="1"/>
        </w:numPr>
      </w:pPr>
      <w:r>
        <w:t xml:space="preserve">Możliwość wyposażenia w system </w:t>
      </w:r>
      <w:proofErr w:type="spellStart"/>
      <w:r>
        <w:t>back-up</w:t>
      </w:r>
      <w:proofErr w:type="spellEnd"/>
      <w:r>
        <w:t xml:space="preserve"> CO2 pozwalający utrzymać temperaturę od -50</w:t>
      </w:r>
      <w:r>
        <w:rPr>
          <w:vertAlign w:val="superscript"/>
        </w:rPr>
        <w:t>0</w:t>
      </w:r>
      <w:r>
        <w:t>C do -70</w:t>
      </w:r>
      <w:r>
        <w:rPr>
          <w:vertAlign w:val="superscript"/>
        </w:rPr>
        <w:t>0</w:t>
      </w:r>
      <w:r>
        <w:t>C</w:t>
      </w:r>
    </w:p>
    <w:p w:rsidR="005C724C" w:rsidRDefault="005C724C" w:rsidP="005C724C">
      <w:pPr>
        <w:pStyle w:val="Akapitzlist"/>
        <w:numPr>
          <w:ilvl w:val="0"/>
          <w:numId w:val="1"/>
        </w:numPr>
        <w:rPr>
          <w:b/>
        </w:rPr>
      </w:pPr>
      <w:r w:rsidRPr="005C724C">
        <w:rPr>
          <w:b/>
        </w:rPr>
        <w:t>Wniesienie zamrażarki na wraz z montażem należy do Wykonawcy zlecenia</w:t>
      </w:r>
      <w:r>
        <w:rPr>
          <w:b/>
        </w:rPr>
        <w:t>.</w:t>
      </w:r>
    </w:p>
    <w:p w:rsidR="005C724C" w:rsidRPr="00854D77" w:rsidRDefault="005C724C" w:rsidP="005C724C">
      <w:pPr>
        <w:pStyle w:val="Akapitzlist"/>
        <w:numPr>
          <w:ilvl w:val="0"/>
          <w:numId w:val="1"/>
        </w:numPr>
        <w:rPr>
          <w:b/>
        </w:rPr>
      </w:pPr>
      <w:r w:rsidRPr="00854D77">
        <w:rPr>
          <w:b/>
        </w:rPr>
        <w:t xml:space="preserve">Wykonawca </w:t>
      </w:r>
      <w:r w:rsidR="001733AE" w:rsidRPr="00854D77">
        <w:rPr>
          <w:b/>
        </w:rPr>
        <w:t xml:space="preserve">w dniu montażu </w:t>
      </w:r>
      <w:r w:rsidR="00F520F8">
        <w:rPr>
          <w:b/>
        </w:rPr>
        <w:t xml:space="preserve">przeprowadzi instruktaż </w:t>
      </w:r>
      <w:r w:rsidRPr="00854D77">
        <w:rPr>
          <w:b/>
        </w:rPr>
        <w:t xml:space="preserve">wskazanych użytkowników z obsługi sprzętu </w:t>
      </w:r>
    </w:p>
    <w:p w:rsidR="005C724C" w:rsidRPr="005C724C" w:rsidRDefault="005C724C" w:rsidP="005C724C">
      <w:pPr>
        <w:pStyle w:val="Akapitzlist"/>
        <w:rPr>
          <w:b/>
        </w:rPr>
      </w:pPr>
    </w:p>
    <w:p w:rsidR="00711D1B" w:rsidRDefault="00711D1B" w:rsidP="00BE72D7">
      <w:pPr>
        <w:rPr>
          <w:b/>
        </w:rPr>
      </w:pPr>
      <w:r w:rsidRPr="00711D1B">
        <w:rPr>
          <w:b/>
        </w:rPr>
        <w:t>Zamówienie musi zostać zrealizowane w terminie od 02.01.2025 do 14.01.2025 r.</w:t>
      </w:r>
    </w:p>
    <w:p w:rsidR="00BE72D7" w:rsidRPr="00BE72D7" w:rsidRDefault="00BE72D7" w:rsidP="00BE72D7">
      <w:pPr>
        <w:rPr>
          <w:b/>
        </w:rPr>
      </w:pPr>
      <w:r w:rsidRPr="00BE72D7">
        <w:rPr>
          <w:b/>
        </w:rPr>
        <w:t>Gwarancja na urządzenie – 5 lat, 12 lat na panele próżniowe</w:t>
      </w:r>
    </w:p>
    <w:p w:rsidR="00BE72D7" w:rsidRPr="001733AE" w:rsidRDefault="00BE72D7" w:rsidP="00BE72D7">
      <w:r w:rsidRPr="001733AE">
        <w:t>Autoryzowany serwis producenta na terenie Polski</w:t>
      </w:r>
    </w:p>
    <w:p w:rsidR="00D20543" w:rsidRDefault="00D20543" w:rsidP="00BE72D7">
      <w:pPr>
        <w:rPr>
          <w:b/>
        </w:rPr>
      </w:pPr>
    </w:p>
    <w:p w:rsidR="00D20543" w:rsidRDefault="00D20543" w:rsidP="00BE72D7">
      <w:pPr>
        <w:rPr>
          <w:b/>
        </w:rPr>
      </w:pPr>
    </w:p>
    <w:p w:rsidR="00D20543" w:rsidRPr="00BE72D7" w:rsidRDefault="00D20543" w:rsidP="00BE72D7">
      <w:pPr>
        <w:rPr>
          <w:b/>
        </w:rPr>
      </w:pPr>
      <w:r>
        <w:rPr>
          <w:b/>
        </w:rPr>
        <w:t xml:space="preserve">w/w oczekiwania spełnia zamrażarka </w:t>
      </w:r>
      <w:proofErr w:type="spellStart"/>
      <w:r>
        <w:rPr>
          <w:b/>
        </w:rPr>
        <w:t>CryoCube</w:t>
      </w:r>
      <w:proofErr w:type="spellEnd"/>
      <w:r>
        <w:rPr>
          <w:b/>
        </w:rPr>
        <w:t xml:space="preserve"> F740hi</w:t>
      </w:r>
    </w:p>
    <w:sectPr w:rsidR="00D20543" w:rsidRPr="00BE72D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65EC" w:rsidRDefault="000865EC" w:rsidP="000865EC">
      <w:pPr>
        <w:spacing w:after="0" w:line="240" w:lineRule="auto"/>
      </w:pPr>
      <w:r>
        <w:separator/>
      </w:r>
    </w:p>
  </w:endnote>
  <w:endnote w:type="continuationSeparator" w:id="0">
    <w:p w:rsidR="000865EC" w:rsidRDefault="000865EC" w:rsidP="000865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65EC" w:rsidRDefault="000865EC" w:rsidP="000865EC">
      <w:pPr>
        <w:spacing w:after="0" w:line="240" w:lineRule="auto"/>
      </w:pPr>
      <w:r>
        <w:separator/>
      </w:r>
    </w:p>
  </w:footnote>
  <w:footnote w:type="continuationSeparator" w:id="0">
    <w:p w:rsidR="000865EC" w:rsidRDefault="000865EC" w:rsidP="000865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65EC" w:rsidRDefault="000865EC">
    <w:pPr>
      <w:pStyle w:val="Nagwek"/>
    </w:pPr>
    <w:r>
      <w:t>Załącznik A do Zapytania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B753554"/>
    <w:multiLevelType w:val="hybridMultilevel"/>
    <w:tmpl w:val="0F4085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701B"/>
    <w:rsid w:val="000865EC"/>
    <w:rsid w:val="00087A79"/>
    <w:rsid w:val="001733AE"/>
    <w:rsid w:val="003A6CDD"/>
    <w:rsid w:val="003F701B"/>
    <w:rsid w:val="004D6667"/>
    <w:rsid w:val="00512030"/>
    <w:rsid w:val="005C724C"/>
    <w:rsid w:val="00711D1B"/>
    <w:rsid w:val="007C4D30"/>
    <w:rsid w:val="00827EEB"/>
    <w:rsid w:val="00854D77"/>
    <w:rsid w:val="00936475"/>
    <w:rsid w:val="00A54F64"/>
    <w:rsid w:val="00A95CDD"/>
    <w:rsid w:val="00BE72D7"/>
    <w:rsid w:val="00C23BB3"/>
    <w:rsid w:val="00CC07AE"/>
    <w:rsid w:val="00D20543"/>
    <w:rsid w:val="00DD6E4D"/>
    <w:rsid w:val="00EE20B1"/>
    <w:rsid w:val="00F520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D68CE0"/>
  <w15:chartTrackingRefBased/>
  <w15:docId w15:val="{B0D8B1D8-22A6-437E-869F-F625FBFE37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F701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E20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E20B1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0865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865EC"/>
  </w:style>
  <w:style w:type="paragraph" w:styleId="Stopka">
    <w:name w:val="footer"/>
    <w:basedOn w:val="Normalny"/>
    <w:link w:val="StopkaZnak"/>
    <w:uiPriority w:val="99"/>
    <w:unhideWhenUsed/>
    <w:rsid w:val="000865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65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573</Words>
  <Characters>3438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Zdunek</dc:creator>
  <cp:keywords/>
  <dc:description/>
  <cp:lastModifiedBy>Aleksandra Siemińska-Lińska</cp:lastModifiedBy>
  <cp:revision>4</cp:revision>
  <cp:lastPrinted>2024-11-05T11:27:00Z</cp:lastPrinted>
  <dcterms:created xsi:type="dcterms:W3CDTF">2024-11-05T10:34:00Z</dcterms:created>
  <dcterms:modified xsi:type="dcterms:W3CDTF">2024-11-05T11:27:00Z</dcterms:modified>
</cp:coreProperties>
</file>