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BF66C99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45EDC" w:rsidRPr="00045EDC">
        <w:rPr>
          <w:rFonts w:ascii="Arial" w:hAnsi="Arial" w:cs="Arial"/>
          <w:b/>
        </w:rPr>
        <w:t xml:space="preserve">dostawę </w:t>
      </w:r>
      <w:proofErr w:type="spellStart"/>
      <w:r w:rsidR="00045EDC" w:rsidRPr="00045EDC">
        <w:rPr>
          <w:rFonts w:ascii="Arial" w:hAnsi="Arial" w:cs="Arial"/>
          <w:b/>
        </w:rPr>
        <w:t>termocyklera</w:t>
      </w:r>
      <w:proofErr w:type="spellEnd"/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A2E6FC4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ZP3/2769/24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8</cp:revision>
  <cp:lastPrinted>2024-06-27T11:07:00Z</cp:lastPrinted>
  <dcterms:created xsi:type="dcterms:W3CDTF">2023-11-24T12:01:00Z</dcterms:created>
  <dcterms:modified xsi:type="dcterms:W3CDTF">2024-10-04T10:12:00Z</dcterms:modified>
</cp:coreProperties>
</file>