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841A2" w14:textId="77777777" w:rsidR="00C45403" w:rsidRPr="00455E9A" w:rsidRDefault="00C45403" w:rsidP="00C45403">
      <w:pPr>
        <w:jc w:val="right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Załącznik  A do S</w:t>
      </w:r>
      <w:r w:rsidRPr="00455E9A">
        <w:rPr>
          <w:rFonts w:asciiTheme="minorHAnsi" w:hAnsiTheme="minorHAnsi" w:cstheme="minorHAnsi"/>
          <w:b/>
        </w:rPr>
        <w:t>WZ</w:t>
      </w:r>
    </w:p>
    <w:p w14:paraId="2C9AC76F" w14:textId="77777777" w:rsidR="00C45403" w:rsidRPr="00455E9A" w:rsidRDefault="00C45403" w:rsidP="00C45403">
      <w:pPr>
        <w:jc w:val="right"/>
        <w:rPr>
          <w:rFonts w:asciiTheme="minorHAnsi" w:hAnsiTheme="minorHAnsi" w:cstheme="minorHAnsi"/>
          <w:b/>
        </w:rPr>
      </w:pPr>
    </w:p>
    <w:p w14:paraId="48E1B029" w14:textId="77777777" w:rsidR="00C45403" w:rsidRPr="00C45403" w:rsidRDefault="00C45403" w:rsidP="00C45403">
      <w:pPr>
        <w:jc w:val="center"/>
        <w:rPr>
          <w:rFonts w:asciiTheme="minorHAnsi" w:hAnsiTheme="minorHAnsi" w:cstheme="minorHAnsi"/>
          <w:b/>
          <w:sz w:val="32"/>
          <w:szCs w:val="32"/>
        </w:rPr>
      </w:pPr>
      <w:r w:rsidRPr="00C45403">
        <w:rPr>
          <w:rFonts w:asciiTheme="minorHAnsi" w:hAnsiTheme="minorHAnsi" w:cstheme="minorHAnsi"/>
          <w:b/>
          <w:sz w:val="32"/>
          <w:szCs w:val="32"/>
        </w:rPr>
        <w:t>OPIS PRZEDMIOTU ZAMÓWIENIA</w:t>
      </w:r>
    </w:p>
    <w:p w14:paraId="52538615" w14:textId="04E85D17" w:rsidR="00C45403" w:rsidRDefault="00C45403"/>
    <w:tbl>
      <w:tblPr>
        <w:tblW w:w="1474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742"/>
      </w:tblGrid>
      <w:tr w:rsidR="00A66BA0" w:rsidRPr="005C6C4A" w14:paraId="7093B579" w14:textId="77777777" w:rsidTr="009051BB">
        <w:trPr>
          <w:trHeight w:val="630"/>
          <w:tblHeader/>
        </w:trPr>
        <w:tc>
          <w:tcPr>
            <w:tcW w:w="140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4529E68" w14:textId="77777777" w:rsidR="00A66BA0" w:rsidRPr="005C6C4A" w:rsidRDefault="00A66BA0" w:rsidP="009051BB">
            <w:pPr>
              <w:jc w:val="center"/>
              <w:rPr>
                <w:rFonts w:cs="Arial"/>
                <w:b/>
              </w:rPr>
            </w:pPr>
            <w:r w:rsidRPr="005C6C4A">
              <w:rPr>
                <w:rFonts w:cs="Arial"/>
                <w:b/>
              </w:rPr>
              <w:t xml:space="preserve">PARAMETRY </w:t>
            </w:r>
          </w:p>
        </w:tc>
      </w:tr>
      <w:tr w:rsidR="00A66BA0" w:rsidRPr="00F4404A" w14:paraId="5660186F" w14:textId="77777777" w:rsidTr="009051BB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516"/>
        </w:trPr>
        <w:tc>
          <w:tcPr>
            <w:tcW w:w="14033" w:type="dxa"/>
            <w:tcBorders>
              <w:top w:val="double" w:sz="4" w:space="0" w:color="auto"/>
            </w:tcBorders>
          </w:tcPr>
          <w:p w14:paraId="6DA5DDE9" w14:textId="77777777" w:rsidR="00A66BA0" w:rsidRDefault="00A66BA0" w:rsidP="009051BB">
            <w:pPr>
              <w:rPr>
                <w:rFonts w:cs="Arial"/>
              </w:rPr>
            </w:pPr>
            <w:proofErr w:type="spellStart"/>
            <w:r w:rsidRPr="00F4404A">
              <w:rPr>
                <w:rFonts w:cs="Arial"/>
              </w:rPr>
              <w:t>Termocykler</w:t>
            </w:r>
            <w:proofErr w:type="spellEnd"/>
            <w:r w:rsidRPr="00F4404A">
              <w:rPr>
                <w:rFonts w:cs="Arial"/>
              </w:rPr>
              <w:t xml:space="preserve"> </w:t>
            </w:r>
            <w:r>
              <w:rPr>
                <w:rFonts w:cs="Arial"/>
              </w:rPr>
              <w:t xml:space="preserve">na elementach </w:t>
            </w:r>
            <w:proofErr w:type="spellStart"/>
            <w:r>
              <w:rPr>
                <w:rFonts w:cs="Arial"/>
              </w:rPr>
              <w:t>Peltiera</w:t>
            </w:r>
            <w:proofErr w:type="spellEnd"/>
            <w:r>
              <w:rPr>
                <w:rFonts w:cs="Arial"/>
              </w:rPr>
              <w:t xml:space="preserve"> z blokami:</w:t>
            </w:r>
          </w:p>
          <w:p w14:paraId="0F3F36B3" w14:textId="77777777" w:rsidR="00A66BA0" w:rsidRPr="00F4404A" w:rsidRDefault="00A66BA0" w:rsidP="009051BB">
            <w:pPr>
              <w:rPr>
                <w:rFonts w:cs="Arial"/>
              </w:rPr>
            </w:pPr>
            <w:r>
              <w:rPr>
                <w:rFonts w:cs="Arial"/>
              </w:rPr>
              <w:t>a)</w:t>
            </w:r>
            <w:r w:rsidRPr="00F4404A">
              <w:rPr>
                <w:rFonts w:cs="Arial"/>
              </w:rPr>
              <w:t xml:space="preserve">  96-dołkowym do pracy z płytkami o objętości 0,</w:t>
            </w:r>
            <w:r>
              <w:rPr>
                <w:rFonts w:cs="Arial"/>
              </w:rPr>
              <w:t>2</w:t>
            </w:r>
            <w:r w:rsidRPr="00F4404A">
              <w:rPr>
                <w:rFonts w:cs="Arial"/>
              </w:rPr>
              <w:t xml:space="preserve"> ml; objętość próbki </w:t>
            </w:r>
            <w:r>
              <w:rPr>
                <w:rFonts w:cs="Arial"/>
              </w:rPr>
              <w:t>min. 10</w:t>
            </w:r>
            <w:r w:rsidRPr="00F4404A">
              <w:rPr>
                <w:rFonts w:cs="Arial"/>
              </w:rPr>
              <w:t>-</w:t>
            </w:r>
            <w:r>
              <w:rPr>
                <w:rFonts w:cs="Arial"/>
              </w:rPr>
              <w:t>10</w:t>
            </w:r>
            <w:r w:rsidRPr="00F4404A">
              <w:rPr>
                <w:rFonts w:cs="Arial"/>
              </w:rPr>
              <w:t xml:space="preserve">0 </w:t>
            </w:r>
            <w:r>
              <w:rPr>
                <w:rFonts w:cs="Arial"/>
              </w:rPr>
              <w:t>µ</w:t>
            </w:r>
            <w:r w:rsidRPr="00F4404A">
              <w:rPr>
                <w:rFonts w:cs="Arial"/>
              </w:rPr>
              <w:t>l.</w:t>
            </w:r>
          </w:p>
          <w:p w14:paraId="072218AB" w14:textId="77777777" w:rsidR="00A66BA0" w:rsidRDefault="00A66BA0" w:rsidP="009051BB">
            <w:pPr>
              <w:pStyle w:val="Tekstpodstawowy"/>
              <w:spacing w:beforeLines="20" w:before="48"/>
              <w:jc w:val="lef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Zakres temperatury na bloku: 4-99,9</w:t>
            </w:r>
            <w:r w:rsidRPr="00F4404A">
              <w:rPr>
                <w:rFonts w:cs="Arial"/>
                <w:szCs w:val="22"/>
              </w:rPr>
              <w:t>ºC</w:t>
            </w:r>
          </w:p>
          <w:p w14:paraId="42190EF8" w14:textId="0F6E4997" w:rsidR="00A66BA0" w:rsidRPr="00F4404A" w:rsidRDefault="00A66BA0" w:rsidP="009051BB">
            <w:pPr>
              <w:rPr>
                <w:rStyle w:val="Domyslnaczcionkaakapitu"/>
                <w:rFonts w:cs="Arial"/>
                <w:bCs/>
              </w:rPr>
            </w:pPr>
            <w:r w:rsidRPr="004F5EB5">
              <w:rPr>
                <w:rFonts w:cs="Arial"/>
              </w:rPr>
              <w:t xml:space="preserve">b) </w:t>
            </w:r>
            <w:r>
              <w:rPr>
                <w:rFonts w:cs="Arial"/>
              </w:rPr>
              <w:t>blok 384</w:t>
            </w:r>
            <w:r w:rsidRPr="00F4404A">
              <w:rPr>
                <w:rFonts w:cs="Arial"/>
              </w:rPr>
              <w:t xml:space="preserve"> do</w:t>
            </w:r>
            <w:r w:rsidR="0096163B">
              <w:rPr>
                <w:rFonts w:cs="Arial"/>
              </w:rPr>
              <w:t>ł</w:t>
            </w:r>
            <w:r w:rsidRPr="00F4404A">
              <w:rPr>
                <w:rFonts w:cs="Arial"/>
              </w:rPr>
              <w:t xml:space="preserve">kowy </w:t>
            </w:r>
            <w:r>
              <w:rPr>
                <w:rFonts w:cs="Arial"/>
              </w:rPr>
              <w:t>s</w:t>
            </w:r>
            <w:r w:rsidRPr="00F4404A">
              <w:rPr>
                <w:rFonts w:cs="Arial"/>
              </w:rPr>
              <w:t>tandardowy do pracy z płytkami o objętości 0,</w:t>
            </w:r>
            <w:r>
              <w:rPr>
                <w:rFonts w:cs="Arial"/>
              </w:rPr>
              <w:t>0</w:t>
            </w:r>
            <w:r w:rsidRPr="00F4404A">
              <w:rPr>
                <w:rFonts w:cs="Arial"/>
              </w:rPr>
              <w:t>2 ml.</w:t>
            </w:r>
          </w:p>
        </w:tc>
      </w:tr>
      <w:tr w:rsidR="00A66BA0" w:rsidRPr="00F4404A" w14:paraId="013F16B8" w14:textId="77777777" w:rsidTr="009051BB">
        <w:tblPrEx>
          <w:tblCellMar>
            <w:left w:w="71" w:type="dxa"/>
            <w:right w:w="71" w:type="dxa"/>
          </w:tblCellMar>
        </w:tblPrEx>
        <w:trPr>
          <w:cantSplit/>
          <w:trHeight w:val="603"/>
        </w:trPr>
        <w:tc>
          <w:tcPr>
            <w:tcW w:w="14033" w:type="dxa"/>
          </w:tcPr>
          <w:p w14:paraId="3F963A15" w14:textId="1509E6AC" w:rsidR="00A66BA0" w:rsidRPr="00F4404A" w:rsidRDefault="00A66BA0" w:rsidP="009051BB">
            <w:pPr>
              <w:pStyle w:val="Tekstpodstawowy"/>
              <w:spacing w:before="0"/>
              <w:jc w:val="left"/>
              <w:rPr>
                <w:rStyle w:val="Domyslnaczcionkaakapitu"/>
                <w:rFonts w:cs="Arial"/>
                <w:bCs/>
                <w:szCs w:val="22"/>
              </w:rPr>
            </w:pPr>
            <w:r w:rsidRPr="00F4404A">
              <w:rPr>
                <w:rFonts w:cs="Arial"/>
                <w:szCs w:val="22"/>
              </w:rPr>
              <w:t>Czułoś</w:t>
            </w:r>
            <w:r w:rsidR="0096163B">
              <w:rPr>
                <w:rFonts w:cs="Arial"/>
                <w:szCs w:val="22"/>
              </w:rPr>
              <w:t>ć</w:t>
            </w:r>
            <w:r w:rsidRPr="00F4404A">
              <w:rPr>
                <w:rFonts w:cs="Arial"/>
                <w:szCs w:val="22"/>
              </w:rPr>
              <w:t xml:space="preserve"> detekcji: od 1 kopii</w:t>
            </w:r>
          </w:p>
        </w:tc>
      </w:tr>
      <w:tr w:rsidR="00A66BA0" w:rsidRPr="00847A5C" w14:paraId="0ED44CC1" w14:textId="77777777" w:rsidTr="009051BB">
        <w:tblPrEx>
          <w:tblCellMar>
            <w:left w:w="71" w:type="dxa"/>
            <w:right w:w="71" w:type="dxa"/>
          </w:tblCellMar>
        </w:tblPrEx>
        <w:trPr>
          <w:cantSplit/>
          <w:trHeight w:val="515"/>
        </w:trPr>
        <w:tc>
          <w:tcPr>
            <w:tcW w:w="14033" w:type="dxa"/>
          </w:tcPr>
          <w:p w14:paraId="6C573136" w14:textId="77777777" w:rsidR="00A66BA0" w:rsidRPr="00847A5C" w:rsidRDefault="00A66BA0" w:rsidP="009051BB">
            <w:pPr>
              <w:rPr>
                <w:rFonts w:cs="Arial"/>
              </w:rPr>
            </w:pPr>
            <w:r w:rsidRPr="00847A5C">
              <w:rPr>
                <w:rFonts w:cs="Arial"/>
              </w:rPr>
              <w:t>Źródło wzbudzania fluorescencji – lampa halogenowa</w:t>
            </w:r>
          </w:p>
          <w:p w14:paraId="6807D070" w14:textId="77777777" w:rsidR="00A66BA0" w:rsidRPr="00847A5C" w:rsidRDefault="00A66BA0" w:rsidP="009051BB">
            <w:pPr>
              <w:rPr>
                <w:rFonts w:cs="Arial"/>
              </w:rPr>
            </w:pPr>
          </w:p>
        </w:tc>
      </w:tr>
      <w:tr w:rsidR="00A66BA0" w:rsidRPr="00847A5C" w14:paraId="3DBBA99A" w14:textId="77777777" w:rsidTr="009051BB">
        <w:tblPrEx>
          <w:tblCellMar>
            <w:left w:w="71" w:type="dxa"/>
            <w:right w:w="71" w:type="dxa"/>
          </w:tblCellMar>
        </w:tblPrEx>
        <w:trPr>
          <w:cantSplit/>
          <w:trHeight w:val="515"/>
        </w:trPr>
        <w:tc>
          <w:tcPr>
            <w:tcW w:w="14033" w:type="dxa"/>
          </w:tcPr>
          <w:p w14:paraId="01914974" w14:textId="77777777" w:rsidR="00A66BA0" w:rsidRPr="00847A5C" w:rsidRDefault="00A66BA0" w:rsidP="009051BB">
            <w:pPr>
              <w:rPr>
                <w:rFonts w:cs="Arial"/>
              </w:rPr>
            </w:pPr>
            <w:r w:rsidRPr="00847A5C">
              <w:rPr>
                <w:rFonts w:cs="Arial"/>
              </w:rPr>
              <w:t xml:space="preserve">Zbieranie danych: kamera CCD </w:t>
            </w:r>
          </w:p>
        </w:tc>
      </w:tr>
      <w:tr w:rsidR="00A66BA0" w:rsidRPr="007A3AE9" w14:paraId="682C5E86" w14:textId="77777777" w:rsidTr="009051BB">
        <w:tblPrEx>
          <w:tblCellMar>
            <w:left w:w="71" w:type="dxa"/>
            <w:right w:w="71" w:type="dxa"/>
          </w:tblCellMar>
        </w:tblPrEx>
        <w:trPr>
          <w:cantSplit/>
          <w:trHeight w:val="517"/>
        </w:trPr>
        <w:tc>
          <w:tcPr>
            <w:tcW w:w="14033" w:type="dxa"/>
          </w:tcPr>
          <w:p w14:paraId="63665734" w14:textId="77777777" w:rsidR="00A66BA0" w:rsidRPr="007A3AE9" w:rsidRDefault="00A66BA0" w:rsidP="009051BB">
            <w:pPr>
              <w:rPr>
                <w:rFonts w:cs="Arial"/>
              </w:rPr>
            </w:pPr>
            <w:r>
              <w:rPr>
                <w:rFonts w:cs="Arial"/>
              </w:rPr>
              <w:t xml:space="preserve">Min. 5 </w:t>
            </w:r>
            <w:r w:rsidRPr="00F4404A">
              <w:rPr>
                <w:rFonts w:cs="Arial"/>
              </w:rPr>
              <w:t xml:space="preserve">kanałów emisyjnych ( 500-720 </w:t>
            </w:r>
            <w:proofErr w:type="spellStart"/>
            <w:r w:rsidRPr="00F4404A">
              <w:rPr>
                <w:rFonts w:cs="Arial"/>
              </w:rPr>
              <w:t>nm</w:t>
            </w:r>
            <w:proofErr w:type="spellEnd"/>
            <w:r w:rsidRPr="00F4404A">
              <w:rPr>
                <w:rFonts w:cs="Arial"/>
              </w:rPr>
              <w:t xml:space="preserve">) i </w:t>
            </w:r>
            <w:r>
              <w:rPr>
                <w:rFonts w:cs="Arial"/>
              </w:rPr>
              <w:t>min. 5</w:t>
            </w:r>
            <w:r w:rsidRPr="00F4404A">
              <w:rPr>
                <w:rFonts w:cs="Arial"/>
              </w:rPr>
              <w:t xml:space="preserve"> wzbudzających (450-670 </w:t>
            </w:r>
            <w:proofErr w:type="spellStart"/>
            <w:r w:rsidRPr="00F4404A">
              <w:rPr>
                <w:rFonts w:cs="Arial"/>
              </w:rPr>
              <w:t>nm</w:t>
            </w:r>
            <w:proofErr w:type="spellEnd"/>
            <w:r w:rsidRPr="00F4404A">
              <w:rPr>
                <w:rFonts w:cs="Arial"/>
              </w:rPr>
              <w:t>)</w:t>
            </w:r>
          </w:p>
        </w:tc>
      </w:tr>
      <w:tr w:rsidR="00A66BA0" w:rsidRPr="00A062E7" w14:paraId="7B325805" w14:textId="77777777" w:rsidTr="009051BB">
        <w:tblPrEx>
          <w:tblCellMar>
            <w:left w:w="71" w:type="dxa"/>
            <w:right w:w="71" w:type="dxa"/>
          </w:tblCellMar>
        </w:tblPrEx>
        <w:trPr>
          <w:cantSplit/>
          <w:trHeight w:val="589"/>
        </w:trPr>
        <w:tc>
          <w:tcPr>
            <w:tcW w:w="14033" w:type="dxa"/>
          </w:tcPr>
          <w:p w14:paraId="09332575" w14:textId="77777777" w:rsidR="00A66BA0" w:rsidRPr="00354290" w:rsidRDefault="00A66BA0" w:rsidP="009051BB">
            <w:pPr>
              <w:pStyle w:val="Tekstpodstawowy"/>
              <w:spacing w:beforeLines="20" w:before="48"/>
              <w:jc w:val="left"/>
              <w:rPr>
                <w:rFonts w:cs="Arial"/>
                <w:bCs/>
                <w:szCs w:val="22"/>
              </w:rPr>
            </w:pPr>
            <w:r w:rsidRPr="00F4404A">
              <w:rPr>
                <w:rFonts w:cs="Arial"/>
                <w:szCs w:val="22"/>
              </w:rPr>
              <w:t xml:space="preserve">Obecność filtrów umożliwiających detekcję minimum następujących barwników: FAM, </w:t>
            </w:r>
            <w:smartTag w:uri="urn:schemas-microsoft-com:office:smarttags" w:element="stockticker">
              <w:r w:rsidRPr="00F4404A">
                <w:rPr>
                  <w:rFonts w:cs="Arial"/>
                  <w:szCs w:val="22"/>
                </w:rPr>
                <w:t>SYBR</w:t>
              </w:r>
            </w:smartTag>
            <w:r w:rsidRPr="00F4404A">
              <w:rPr>
                <w:rFonts w:cs="Arial"/>
                <w:szCs w:val="22"/>
              </w:rPr>
              <w:t xml:space="preserve"> Green I, SYTO9, </w:t>
            </w:r>
            <w:proofErr w:type="spellStart"/>
            <w:r w:rsidRPr="00F4404A">
              <w:rPr>
                <w:rFonts w:cs="Arial"/>
                <w:szCs w:val="22"/>
              </w:rPr>
              <w:t>Fluorescein,VIC</w:t>
            </w:r>
            <w:proofErr w:type="spellEnd"/>
            <w:r w:rsidRPr="00F4404A">
              <w:rPr>
                <w:rFonts w:cs="Arial"/>
                <w:szCs w:val="22"/>
              </w:rPr>
              <w:t xml:space="preserve">, JOE, TET, HEX, TAMRA, NED, BODIPY,  ROX, Texas red, LIZ, </w:t>
            </w:r>
            <w:proofErr w:type="spellStart"/>
            <w:r w:rsidRPr="00F4404A">
              <w:rPr>
                <w:rFonts w:cs="Arial"/>
                <w:szCs w:val="22"/>
              </w:rPr>
              <w:t>Alexa</w:t>
            </w:r>
            <w:proofErr w:type="spellEnd"/>
            <w:r w:rsidRPr="00F4404A">
              <w:rPr>
                <w:rFonts w:cs="Arial"/>
                <w:szCs w:val="22"/>
              </w:rPr>
              <w:t xml:space="preserve"> Fluor, </w:t>
            </w:r>
            <w:r w:rsidRPr="00354290">
              <w:rPr>
                <w:rFonts w:cs="Arial"/>
                <w:szCs w:val="22"/>
              </w:rPr>
              <w:t>Cy®5 ,</w:t>
            </w:r>
            <w:r>
              <w:rPr>
                <w:b/>
                <w:bCs/>
                <w:sz w:val="20"/>
              </w:rPr>
              <w:t xml:space="preserve"> </w:t>
            </w:r>
            <w:r>
              <w:t xml:space="preserve">Cy®5.5, </w:t>
            </w:r>
          </w:p>
          <w:p w14:paraId="0A30A6C4" w14:textId="77777777" w:rsidR="00A66BA0" w:rsidRPr="00C52E3A" w:rsidRDefault="00A66BA0" w:rsidP="009051BB">
            <w:pPr>
              <w:pStyle w:val="Tekstpodstawowy"/>
              <w:spacing w:beforeLines="20" w:before="48"/>
              <w:jc w:val="left"/>
              <w:rPr>
                <w:rFonts w:cs="Arial"/>
                <w:bCs/>
                <w:szCs w:val="22"/>
              </w:rPr>
            </w:pPr>
          </w:p>
          <w:p w14:paraId="077A5598" w14:textId="77777777" w:rsidR="00A66BA0" w:rsidRPr="00A062E7" w:rsidRDefault="00A66BA0" w:rsidP="009051BB">
            <w:pPr>
              <w:pStyle w:val="Tekstpodstawowy"/>
              <w:spacing w:beforeLines="20" w:before="48"/>
              <w:jc w:val="left"/>
              <w:rPr>
                <w:rStyle w:val="Domyslnaczcionkaakapitu"/>
                <w:rFonts w:cs="Arial"/>
                <w:bCs/>
                <w:szCs w:val="22"/>
              </w:rPr>
            </w:pPr>
          </w:p>
        </w:tc>
      </w:tr>
      <w:tr w:rsidR="00A66BA0" w:rsidRPr="00F4404A" w14:paraId="0664B111" w14:textId="77777777" w:rsidTr="009051BB">
        <w:tblPrEx>
          <w:tblCellMar>
            <w:left w:w="71" w:type="dxa"/>
            <w:right w:w="71" w:type="dxa"/>
          </w:tblCellMar>
        </w:tblPrEx>
        <w:trPr>
          <w:cantSplit/>
          <w:trHeight w:val="554"/>
        </w:trPr>
        <w:tc>
          <w:tcPr>
            <w:tcW w:w="14033" w:type="dxa"/>
          </w:tcPr>
          <w:p w14:paraId="5567B3AC" w14:textId="77777777" w:rsidR="00A66BA0" w:rsidRPr="00F4404A" w:rsidRDefault="00A66BA0" w:rsidP="009051BB">
            <w:pPr>
              <w:pStyle w:val="Tekstpodstawowy"/>
              <w:spacing w:beforeLines="20" w:before="48"/>
              <w:jc w:val="left"/>
              <w:rPr>
                <w:rStyle w:val="Domyslnaczcionkaakapitu"/>
                <w:rFonts w:cs="Arial"/>
                <w:bCs/>
                <w:szCs w:val="22"/>
              </w:rPr>
            </w:pPr>
            <w:r w:rsidRPr="00F4404A">
              <w:rPr>
                <w:rFonts w:cs="Arial"/>
                <w:szCs w:val="22"/>
              </w:rPr>
              <w:t>Program kalkulujący automatycznie, w trakcie każdego cyklu PCR, udział poszczególnych barwników wchodzących w skład mieszaniny reakcyjnej.</w:t>
            </w:r>
          </w:p>
        </w:tc>
      </w:tr>
      <w:tr w:rsidR="00A66BA0" w:rsidRPr="00F4404A" w14:paraId="2012F9D5" w14:textId="77777777" w:rsidTr="009051BB">
        <w:tblPrEx>
          <w:tblCellMar>
            <w:left w:w="71" w:type="dxa"/>
            <w:right w:w="71" w:type="dxa"/>
          </w:tblCellMar>
        </w:tblPrEx>
        <w:trPr>
          <w:cantSplit/>
          <w:trHeight w:val="695"/>
        </w:trPr>
        <w:tc>
          <w:tcPr>
            <w:tcW w:w="14033" w:type="dxa"/>
          </w:tcPr>
          <w:p w14:paraId="5FE99C03" w14:textId="77777777" w:rsidR="00A66BA0" w:rsidRPr="00F4404A" w:rsidRDefault="00A66BA0" w:rsidP="009051BB">
            <w:pPr>
              <w:pStyle w:val="Tekstpodstawowy"/>
              <w:spacing w:beforeLines="20" w:before="48"/>
              <w:jc w:val="left"/>
              <w:rPr>
                <w:rStyle w:val="Domyslnaczcionkaakapitu"/>
                <w:rFonts w:cs="Arial"/>
                <w:bCs/>
                <w:szCs w:val="22"/>
              </w:rPr>
            </w:pPr>
            <w:r w:rsidRPr="00F4404A">
              <w:rPr>
                <w:rFonts w:cs="Arial"/>
                <w:szCs w:val="22"/>
              </w:rPr>
              <w:t>Możliwość zastosowania barwnika ROX™ służąc</w:t>
            </w:r>
            <w:r>
              <w:rPr>
                <w:rFonts w:cs="Arial"/>
                <w:szCs w:val="22"/>
              </w:rPr>
              <w:t xml:space="preserve">ego </w:t>
            </w:r>
            <w:r w:rsidRPr="00F4404A">
              <w:rPr>
                <w:rFonts w:cs="Arial"/>
                <w:szCs w:val="22"/>
              </w:rPr>
              <w:t>do składania reakcji real-</w:t>
            </w:r>
            <w:proofErr w:type="spellStart"/>
            <w:r w:rsidRPr="00F4404A">
              <w:rPr>
                <w:rFonts w:cs="Arial"/>
                <w:szCs w:val="22"/>
              </w:rPr>
              <w:t>time</w:t>
            </w:r>
            <w:proofErr w:type="spellEnd"/>
            <w:r w:rsidRPr="00F4404A">
              <w:rPr>
                <w:rFonts w:cs="Arial"/>
                <w:szCs w:val="22"/>
              </w:rPr>
              <w:t xml:space="preserve"> </w:t>
            </w:r>
            <w:smartTag w:uri="urn:schemas-microsoft-com:office:smarttags" w:element="stockticker">
              <w:r w:rsidRPr="00F4404A">
                <w:rPr>
                  <w:rFonts w:cs="Arial"/>
                  <w:szCs w:val="22"/>
                </w:rPr>
                <w:t>PCR</w:t>
              </w:r>
            </w:smartTag>
            <w:r w:rsidRPr="00F4404A">
              <w:rPr>
                <w:rFonts w:cs="Arial"/>
                <w:szCs w:val="22"/>
              </w:rPr>
              <w:t xml:space="preserve">.  </w:t>
            </w:r>
          </w:p>
        </w:tc>
      </w:tr>
      <w:tr w:rsidR="00A66BA0" w:rsidRPr="00623F65" w14:paraId="1160AC6F" w14:textId="77777777" w:rsidTr="009051BB">
        <w:tblPrEx>
          <w:tblCellMar>
            <w:left w:w="71" w:type="dxa"/>
            <w:right w:w="71" w:type="dxa"/>
          </w:tblCellMar>
        </w:tblPrEx>
        <w:trPr>
          <w:cantSplit/>
          <w:trHeight w:val="833"/>
        </w:trPr>
        <w:tc>
          <w:tcPr>
            <w:tcW w:w="14033" w:type="dxa"/>
          </w:tcPr>
          <w:p w14:paraId="13071295" w14:textId="3A220F9F" w:rsidR="00A66BA0" w:rsidRPr="00623F65" w:rsidRDefault="00A66BA0" w:rsidP="009051BB">
            <w:pPr>
              <w:rPr>
                <w:rStyle w:val="Domyslnaczcionkaakapitu"/>
                <w:rFonts w:cs="Arial"/>
              </w:rPr>
            </w:pPr>
            <w:r>
              <w:t>W zestawie</w:t>
            </w:r>
            <w:r w:rsidRPr="00623F65">
              <w:rPr>
                <w:rFonts w:cs="Arial"/>
              </w:rPr>
              <w:t xml:space="preserve"> płytki 96-dołkowe</w:t>
            </w:r>
            <w:r>
              <w:rPr>
                <w:rFonts w:cs="Arial"/>
              </w:rPr>
              <w:t xml:space="preserve"> </w:t>
            </w:r>
            <w:r w:rsidRPr="00623F65">
              <w:rPr>
                <w:rFonts w:cs="Arial"/>
              </w:rPr>
              <w:t xml:space="preserve">ze </w:t>
            </w:r>
            <w:proofErr w:type="spellStart"/>
            <w:r w:rsidRPr="00623F65">
              <w:rPr>
                <w:rFonts w:cs="Arial"/>
              </w:rPr>
              <w:t>zliofiliowanymi</w:t>
            </w:r>
            <w:proofErr w:type="spellEnd"/>
            <w:r w:rsidRPr="00623F65">
              <w:rPr>
                <w:rFonts w:cs="Arial"/>
              </w:rPr>
              <w:t xml:space="preserve"> min. 2 </w:t>
            </w:r>
            <w:proofErr w:type="spellStart"/>
            <w:r w:rsidRPr="00623F65">
              <w:rPr>
                <w:rFonts w:cs="Arial"/>
              </w:rPr>
              <w:t>primerami</w:t>
            </w:r>
            <w:proofErr w:type="spellEnd"/>
            <w:r w:rsidRPr="00623F65">
              <w:rPr>
                <w:rFonts w:cs="Arial"/>
              </w:rPr>
              <w:t xml:space="preserve"> i sondą do badania ekspresji dla max. 96 genów w tym samym czasie. Dostępne gotowe zestawy genów do konkretnych szlaków </w:t>
            </w:r>
            <w:proofErr w:type="spellStart"/>
            <w:r w:rsidRPr="00623F65">
              <w:rPr>
                <w:rFonts w:cs="Arial"/>
              </w:rPr>
              <w:t>metabolitycznych</w:t>
            </w:r>
            <w:proofErr w:type="spellEnd"/>
            <w:r w:rsidRPr="00623F65">
              <w:rPr>
                <w:rFonts w:cs="Arial"/>
              </w:rPr>
              <w:t xml:space="preserve"> jak i możliwość samodzielnego projektowania takich płytek z własnym zestawem wybranych genów.</w:t>
            </w:r>
          </w:p>
        </w:tc>
      </w:tr>
      <w:tr w:rsidR="00A66BA0" w:rsidRPr="00F4404A" w14:paraId="024A5439" w14:textId="77777777" w:rsidTr="009051BB">
        <w:tblPrEx>
          <w:tblCellMar>
            <w:left w:w="71" w:type="dxa"/>
            <w:right w:w="71" w:type="dxa"/>
          </w:tblCellMar>
        </w:tblPrEx>
        <w:trPr>
          <w:cantSplit/>
          <w:trHeight w:val="531"/>
        </w:trPr>
        <w:tc>
          <w:tcPr>
            <w:tcW w:w="14033" w:type="dxa"/>
          </w:tcPr>
          <w:p w14:paraId="44C3CAAF" w14:textId="77777777" w:rsidR="00A66BA0" w:rsidRDefault="00A66BA0" w:rsidP="009051BB">
            <w:pPr>
              <w:pStyle w:val="Tekstpodstawowy"/>
              <w:spacing w:beforeLines="20" w:before="48"/>
              <w:jc w:val="lef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lastRenderedPageBreak/>
              <w:t>W zestawie zoptymalizowane zestawy</w:t>
            </w:r>
            <w:r w:rsidRPr="00F4404A">
              <w:rPr>
                <w:rFonts w:cs="Arial"/>
                <w:szCs w:val="22"/>
              </w:rPr>
              <w:t xml:space="preserve">, do badania ekspresji genów minimum następujących gatunków: </w:t>
            </w:r>
          </w:p>
          <w:p w14:paraId="2643636F" w14:textId="77777777" w:rsidR="00A66BA0" w:rsidRPr="00F4404A" w:rsidRDefault="00A66BA0" w:rsidP="009051BB">
            <w:pPr>
              <w:pStyle w:val="Tekstpodstawowy"/>
              <w:spacing w:beforeLines="20" w:before="48"/>
              <w:jc w:val="left"/>
              <w:rPr>
                <w:rStyle w:val="Domyslnaczcionkaakapitu"/>
                <w:rFonts w:cs="Arial"/>
                <w:bCs/>
                <w:szCs w:val="22"/>
              </w:rPr>
            </w:pPr>
            <w:r w:rsidRPr="00F4404A">
              <w:rPr>
                <w:rFonts w:cs="Arial"/>
                <w:szCs w:val="22"/>
              </w:rPr>
              <w:t>H.</w:t>
            </w:r>
            <w:r>
              <w:rPr>
                <w:rFonts w:cs="Arial"/>
                <w:szCs w:val="22"/>
              </w:rPr>
              <w:t xml:space="preserve"> </w:t>
            </w:r>
            <w:r w:rsidRPr="00F4404A">
              <w:rPr>
                <w:rFonts w:cs="Arial"/>
                <w:szCs w:val="22"/>
              </w:rPr>
              <w:t>sapiens, M.</w:t>
            </w:r>
            <w:r>
              <w:rPr>
                <w:rFonts w:cs="Arial"/>
                <w:szCs w:val="22"/>
              </w:rPr>
              <w:t xml:space="preserve"> </w:t>
            </w:r>
            <w:proofErr w:type="spellStart"/>
            <w:r w:rsidRPr="00F4404A">
              <w:rPr>
                <w:rFonts w:cs="Arial"/>
                <w:szCs w:val="22"/>
              </w:rPr>
              <w:t>musculus</w:t>
            </w:r>
            <w:proofErr w:type="spellEnd"/>
            <w:r w:rsidRPr="00F4404A">
              <w:rPr>
                <w:rFonts w:cs="Arial"/>
                <w:szCs w:val="22"/>
              </w:rPr>
              <w:t>, R.</w:t>
            </w:r>
            <w:r>
              <w:rPr>
                <w:rFonts w:cs="Arial"/>
                <w:szCs w:val="22"/>
              </w:rPr>
              <w:t xml:space="preserve"> </w:t>
            </w:r>
            <w:proofErr w:type="spellStart"/>
            <w:r>
              <w:rPr>
                <w:rFonts w:cs="Arial"/>
                <w:szCs w:val="22"/>
              </w:rPr>
              <w:t>norvegicus</w:t>
            </w:r>
            <w:proofErr w:type="spellEnd"/>
            <w:r>
              <w:rPr>
                <w:rFonts w:cs="Arial"/>
                <w:szCs w:val="22"/>
              </w:rPr>
              <w:t xml:space="preserve"> </w:t>
            </w:r>
            <w:r w:rsidRPr="00F4404A">
              <w:rPr>
                <w:rFonts w:cs="Arial"/>
                <w:szCs w:val="22"/>
              </w:rPr>
              <w:t xml:space="preserve">oraz usługa projektowania takich zestawów. </w:t>
            </w:r>
            <w:r>
              <w:rPr>
                <w:rFonts w:cs="Arial"/>
                <w:szCs w:val="22"/>
              </w:rPr>
              <w:br/>
            </w:r>
            <w:r w:rsidRPr="00F4404A">
              <w:rPr>
                <w:rFonts w:cs="Arial"/>
                <w:szCs w:val="22"/>
              </w:rPr>
              <w:t>Zestawy powinny działać w tym samym profilu termicznym, umożliwiającym jednoczesne badanie różnych genów w trakcie jednego eksperymentu.</w:t>
            </w:r>
          </w:p>
        </w:tc>
      </w:tr>
      <w:tr w:rsidR="00A66BA0" w:rsidRPr="00F4404A" w14:paraId="700C2602" w14:textId="77777777" w:rsidTr="009051BB">
        <w:tblPrEx>
          <w:tblCellMar>
            <w:left w:w="71" w:type="dxa"/>
            <w:right w:w="71" w:type="dxa"/>
          </w:tblCellMar>
        </w:tblPrEx>
        <w:trPr>
          <w:cantSplit/>
          <w:trHeight w:val="511"/>
        </w:trPr>
        <w:tc>
          <w:tcPr>
            <w:tcW w:w="14033" w:type="dxa"/>
          </w:tcPr>
          <w:p w14:paraId="788DB957" w14:textId="37E30C88" w:rsidR="00A66BA0" w:rsidRPr="00F4404A" w:rsidRDefault="00A66BA0" w:rsidP="009051BB">
            <w:pPr>
              <w:pStyle w:val="Tekstpodstawowy"/>
              <w:spacing w:beforeLines="20" w:before="48"/>
              <w:jc w:val="left"/>
              <w:rPr>
                <w:rStyle w:val="Domyslnaczcionkaakapitu"/>
                <w:rFonts w:cs="Arial"/>
                <w:bCs/>
                <w:szCs w:val="22"/>
              </w:rPr>
            </w:pPr>
            <w:r>
              <w:rPr>
                <w:rFonts w:cs="Arial"/>
                <w:szCs w:val="22"/>
              </w:rPr>
              <w:t>W zestawie</w:t>
            </w:r>
            <w:r w:rsidRPr="00F4404A">
              <w:rPr>
                <w:rFonts w:cs="Arial"/>
                <w:szCs w:val="22"/>
              </w:rPr>
              <w:t xml:space="preserve"> do badania ekspresji </w:t>
            </w:r>
            <w:proofErr w:type="spellStart"/>
            <w:r w:rsidRPr="00F4404A">
              <w:rPr>
                <w:rFonts w:cs="Arial"/>
                <w:szCs w:val="22"/>
              </w:rPr>
              <w:t>microRNA</w:t>
            </w:r>
            <w:proofErr w:type="spellEnd"/>
            <w:r w:rsidRPr="00F4404A">
              <w:rPr>
                <w:rFonts w:cs="Arial"/>
                <w:szCs w:val="22"/>
              </w:rPr>
              <w:t xml:space="preserve"> w pojedy</w:t>
            </w:r>
            <w:r w:rsidR="0096163B">
              <w:rPr>
                <w:rFonts w:cs="Arial"/>
                <w:szCs w:val="22"/>
              </w:rPr>
              <w:t>n</w:t>
            </w:r>
            <w:r w:rsidRPr="00F4404A">
              <w:rPr>
                <w:rFonts w:cs="Arial"/>
                <w:szCs w:val="22"/>
              </w:rPr>
              <w:t>czych probówkach jak ró</w:t>
            </w:r>
            <w:r>
              <w:rPr>
                <w:rFonts w:cs="Arial"/>
                <w:szCs w:val="22"/>
              </w:rPr>
              <w:t>w</w:t>
            </w:r>
            <w:r w:rsidRPr="00F4404A">
              <w:rPr>
                <w:rFonts w:cs="Arial"/>
                <w:szCs w:val="22"/>
              </w:rPr>
              <w:t xml:space="preserve">nież </w:t>
            </w:r>
            <w:r>
              <w:rPr>
                <w:rFonts w:cs="Arial"/>
                <w:szCs w:val="22"/>
              </w:rPr>
              <w:t xml:space="preserve">możliwość zamówienia </w:t>
            </w:r>
            <w:r w:rsidRPr="00F4404A">
              <w:rPr>
                <w:rFonts w:cs="Arial"/>
                <w:szCs w:val="22"/>
              </w:rPr>
              <w:t xml:space="preserve">w formacie płytki 384 dołkowej dla gatunków: </w:t>
            </w:r>
            <w:r>
              <w:rPr>
                <w:rFonts w:cs="Arial"/>
                <w:szCs w:val="22"/>
              </w:rPr>
              <w:br/>
            </w:r>
            <w:proofErr w:type="spellStart"/>
            <w:r w:rsidRPr="00F4404A">
              <w:rPr>
                <w:rFonts w:cs="Arial"/>
                <w:szCs w:val="22"/>
              </w:rPr>
              <w:t>H.sapien</w:t>
            </w:r>
            <w:r>
              <w:rPr>
                <w:rFonts w:cs="Arial"/>
                <w:szCs w:val="22"/>
              </w:rPr>
              <w:t>s</w:t>
            </w:r>
            <w:proofErr w:type="spellEnd"/>
            <w:r>
              <w:rPr>
                <w:rFonts w:cs="Arial"/>
                <w:szCs w:val="22"/>
              </w:rPr>
              <w:t xml:space="preserve">,  </w:t>
            </w:r>
            <w:proofErr w:type="spellStart"/>
            <w:r>
              <w:rPr>
                <w:rFonts w:cs="Arial"/>
                <w:szCs w:val="22"/>
              </w:rPr>
              <w:t>M.musculus</w:t>
            </w:r>
            <w:proofErr w:type="spellEnd"/>
            <w:r>
              <w:rPr>
                <w:rFonts w:cs="Arial"/>
                <w:szCs w:val="22"/>
              </w:rPr>
              <w:t xml:space="preserve">, </w:t>
            </w:r>
            <w:proofErr w:type="spellStart"/>
            <w:r>
              <w:rPr>
                <w:rFonts w:cs="Arial"/>
                <w:szCs w:val="22"/>
              </w:rPr>
              <w:t>R.norvegicus</w:t>
            </w:r>
            <w:proofErr w:type="spellEnd"/>
            <w:r>
              <w:rPr>
                <w:rFonts w:cs="Arial"/>
                <w:szCs w:val="22"/>
              </w:rPr>
              <w:t xml:space="preserve">, </w:t>
            </w:r>
            <w:r w:rsidRPr="00F4404A">
              <w:rPr>
                <w:rFonts w:cs="Arial"/>
                <w:szCs w:val="22"/>
              </w:rPr>
              <w:t xml:space="preserve">składające się z </w:t>
            </w:r>
            <w:r>
              <w:rPr>
                <w:rFonts w:cs="Arial"/>
                <w:szCs w:val="22"/>
              </w:rPr>
              <w:t xml:space="preserve">min. </w:t>
            </w:r>
            <w:r w:rsidRPr="00F4404A">
              <w:rPr>
                <w:rFonts w:cs="Arial"/>
                <w:szCs w:val="22"/>
              </w:rPr>
              <w:t xml:space="preserve">dwóch </w:t>
            </w:r>
            <w:proofErr w:type="spellStart"/>
            <w:r w:rsidRPr="00F4404A">
              <w:rPr>
                <w:rFonts w:cs="Arial"/>
                <w:szCs w:val="22"/>
              </w:rPr>
              <w:t>primerów</w:t>
            </w:r>
            <w:proofErr w:type="spellEnd"/>
            <w:r w:rsidRPr="00F4404A">
              <w:rPr>
                <w:rFonts w:cs="Arial"/>
                <w:szCs w:val="22"/>
              </w:rPr>
              <w:t xml:space="preserve"> oraz sondy do reakcji real-</w:t>
            </w:r>
            <w:proofErr w:type="spellStart"/>
            <w:r w:rsidRPr="00F4404A">
              <w:rPr>
                <w:rFonts w:cs="Arial"/>
                <w:szCs w:val="22"/>
              </w:rPr>
              <w:t>time</w:t>
            </w:r>
            <w:proofErr w:type="spellEnd"/>
            <w:r w:rsidRPr="00F4404A">
              <w:rPr>
                <w:rFonts w:cs="Arial"/>
                <w:szCs w:val="22"/>
              </w:rPr>
              <w:t xml:space="preserve"> </w:t>
            </w:r>
            <w:smartTag w:uri="urn:schemas-microsoft-com:office:smarttags" w:element="stockticker">
              <w:r w:rsidRPr="00F4404A">
                <w:rPr>
                  <w:rFonts w:cs="Arial"/>
                  <w:szCs w:val="22"/>
                </w:rPr>
                <w:t>PCR</w:t>
              </w:r>
            </w:smartTag>
            <w:r w:rsidRPr="00F4404A">
              <w:rPr>
                <w:rFonts w:cs="Arial"/>
                <w:szCs w:val="22"/>
              </w:rPr>
              <w:t xml:space="preserve"> oraz jednego </w:t>
            </w:r>
            <w:proofErr w:type="spellStart"/>
            <w:r w:rsidRPr="00F4404A">
              <w:rPr>
                <w:rFonts w:cs="Arial"/>
                <w:szCs w:val="22"/>
              </w:rPr>
              <w:t>primera</w:t>
            </w:r>
            <w:proofErr w:type="spellEnd"/>
            <w:r w:rsidRPr="00F4404A">
              <w:rPr>
                <w:rFonts w:cs="Arial"/>
                <w:szCs w:val="22"/>
              </w:rPr>
              <w:t xml:space="preserve"> do odwrotnej transkrypcji. Zestawy dla poszczególnych gatunków powinny działać w tym samym profilu termicznym umożliwiającym jednoczesne badanie różnych genów w trakcie jednego eksperymentu.</w:t>
            </w:r>
          </w:p>
        </w:tc>
      </w:tr>
      <w:tr w:rsidR="00A66BA0" w:rsidRPr="00F4404A" w14:paraId="2FAC1ED6" w14:textId="77777777" w:rsidTr="009051BB">
        <w:tblPrEx>
          <w:tblCellMar>
            <w:left w:w="71" w:type="dxa"/>
            <w:right w:w="71" w:type="dxa"/>
          </w:tblCellMar>
        </w:tblPrEx>
        <w:trPr>
          <w:cantSplit/>
          <w:trHeight w:val="519"/>
        </w:trPr>
        <w:tc>
          <w:tcPr>
            <w:tcW w:w="14033" w:type="dxa"/>
          </w:tcPr>
          <w:p w14:paraId="1D1AFEC2" w14:textId="77777777" w:rsidR="00A66BA0" w:rsidRPr="00F4404A" w:rsidRDefault="00A66BA0" w:rsidP="009051BB">
            <w:pPr>
              <w:pStyle w:val="Tekstpodstawowy"/>
              <w:spacing w:beforeLines="20" w:before="48"/>
              <w:jc w:val="left"/>
              <w:rPr>
                <w:rStyle w:val="Domyslnaczcionkaakapitu"/>
                <w:rFonts w:cs="Arial"/>
                <w:bCs/>
                <w:szCs w:val="22"/>
              </w:rPr>
            </w:pPr>
            <w:r>
              <w:rPr>
                <w:rFonts w:cs="Arial"/>
                <w:szCs w:val="22"/>
              </w:rPr>
              <w:t xml:space="preserve">W zestawie </w:t>
            </w:r>
            <w:r w:rsidRPr="00F4404A">
              <w:rPr>
                <w:rFonts w:cs="Arial"/>
                <w:szCs w:val="22"/>
              </w:rPr>
              <w:t>zoptymalizowane zestawy</w:t>
            </w:r>
            <w:r>
              <w:rPr>
                <w:rFonts w:cs="Arial"/>
                <w:szCs w:val="22"/>
              </w:rPr>
              <w:t xml:space="preserve"> dla człowieka i myszy</w:t>
            </w:r>
            <w:r w:rsidRPr="00F4404A">
              <w:rPr>
                <w:rFonts w:cs="Arial"/>
                <w:szCs w:val="22"/>
              </w:rPr>
              <w:t xml:space="preserve"> oraz usługa projektowania zestawów</w:t>
            </w:r>
            <w:r>
              <w:rPr>
                <w:rFonts w:cs="Arial"/>
                <w:szCs w:val="22"/>
              </w:rPr>
              <w:t xml:space="preserve"> dla innych gatunków</w:t>
            </w:r>
            <w:r w:rsidRPr="00F4404A">
              <w:rPr>
                <w:rFonts w:cs="Arial"/>
                <w:szCs w:val="22"/>
              </w:rPr>
              <w:t xml:space="preserve">, składające się z </w:t>
            </w:r>
            <w:proofErr w:type="spellStart"/>
            <w:r w:rsidRPr="00F4404A">
              <w:rPr>
                <w:rFonts w:cs="Arial"/>
                <w:szCs w:val="22"/>
              </w:rPr>
              <w:t>miksu</w:t>
            </w:r>
            <w:proofErr w:type="spellEnd"/>
            <w:r w:rsidRPr="00F4404A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 xml:space="preserve">min. </w:t>
            </w:r>
            <w:r w:rsidRPr="00F4404A">
              <w:rPr>
                <w:rFonts w:cs="Arial"/>
                <w:szCs w:val="22"/>
              </w:rPr>
              <w:t xml:space="preserve">dwóch </w:t>
            </w:r>
            <w:proofErr w:type="spellStart"/>
            <w:r w:rsidRPr="00F4404A">
              <w:rPr>
                <w:rFonts w:cs="Arial"/>
                <w:szCs w:val="22"/>
              </w:rPr>
              <w:t>primerów</w:t>
            </w:r>
            <w:proofErr w:type="spellEnd"/>
            <w:r w:rsidRPr="00F4404A">
              <w:rPr>
                <w:rFonts w:cs="Arial"/>
                <w:szCs w:val="22"/>
              </w:rPr>
              <w:t xml:space="preserve"> oraz </w:t>
            </w:r>
            <w:r>
              <w:rPr>
                <w:rFonts w:cs="Arial"/>
                <w:szCs w:val="22"/>
              </w:rPr>
              <w:t xml:space="preserve">min. </w:t>
            </w:r>
            <w:r w:rsidRPr="00F4404A">
              <w:rPr>
                <w:rFonts w:cs="Arial"/>
                <w:szCs w:val="22"/>
              </w:rPr>
              <w:t>dwóch sond do badania SNP, w metodologii dyskryminacji alleli u człowieka, pracujące w tym samym profilu termicznym umożliwiającym jednoczesne badanie rożnych genów w trakcie jednego eksperymentu.</w:t>
            </w:r>
          </w:p>
        </w:tc>
      </w:tr>
      <w:tr w:rsidR="00A66BA0" w:rsidRPr="00F4404A" w14:paraId="05194FE7" w14:textId="77777777" w:rsidTr="009051BB">
        <w:tblPrEx>
          <w:tblCellMar>
            <w:left w:w="71" w:type="dxa"/>
            <w:right w:w="71" w:type="dxa"/>
          </w:tblCellMar>
        </w:tblPrEx>
        <w:trPr>
          <w:cantSplit/>
          <w:trHeight w:val="669"/>
        </w:trPr>
        <w:tc>
          <w:tcPr>
            <w:tcW w:w="14033" w:type="dxa"/>
          </w:tcPr>
          <w:p w14:paraId="7927C0B8" w14:textId="77777777" w:rsidR="00A66BA0" w:rsidRPr="00F4404A" w:rsidRDefault="00A66BA0" w:rsidP="009051BB">
            <w:pPr>
              <w:pStyle w:val="Tekstpodstawowy"/>
              <w:spacing w:beforeLines="20" w:before="48"/>
              <w:jc w:val="left"/>
              <w:rPr>
                <w:rStyle w:val="Domyslnaczcionkaakapitu"/>
                <w:rFonts w:cs="Arial"/>
                <w:bCs/>
                <w:szCs w:val="22"/>
              </w:rPr>
            </w:pPr>
            <w:r>
              <w:rPr>
                <w:rFonts w:cs="Arial"/>
                <w:szCs w:val="22"/>
              </w:rPr>
              <w:t>W zestawie</w:t>
            </w:r>
            <w:r w:rsidRPr="00F4404A">
              <w:rPr>
                <w:rFonts w:cs="Arial"/>
                <w:szCs w:val="22"/>
              </w:rPr>
              <w:t xml:space="preserve"> </w:t>
            </w:r>
            <w:proofErr w:type="spellStart"/>
            <w:r w:rsidRPr="00F4404A">
              <w:rPr>
                <w:rFonts w:cs="Arial"/>
                <w:szCs w:val="22"/>
              </w:rPr>
              <w:t>siRNA</w:t>
            </w:r>
            <w:proofErr w:type="spellEnd"/>
            <w:r w:rsidRPr="00F4404A">
              <w:rPr>
                <w:rFonts w:cs="Arial"/>
                <w:szCs w:val="22"/>
              </w:rPr>
              <w:t xml:space="preserve"> do wyciszania ekspresji genów dla </w:t>
            </w:r>
            <w:proofErr w:type="spellStart"/>
            <w:r w:rsidRPr="00F4404A">
              <w:rPr>
                <w:rFonts w:cs="Arial"/>
                <w:szCs w:val="22"/>
              </w:rPr>
              <w:t>H.sapiens</w:t>
            </w:r>
            <w:proofErr w:type="spellEnd"/>
            <w:r w:rsidRPr="00F4404A">
              <w:rPr>
                <w:rFonts w:cs="Arial"/>
                <w:szCs w:val="22"/>
              </w:rPr>
              <w:t xml:space="preserve">,  </w:t>
            </w:r>
            <w:proofErr w:type="spellStart"/>
            <w:r w:rsidRPr="00F4404A">
              <w:rPr>
                <w:rFonts w:cs="Arial"/>
                <w:szCs w:val="22"/>
              </w:rPr>
              <w:t>M.musculus</w:t>
            </w:r>
            <w:proofErr w:type="spellEnd"/>
            <w:r w:rsidRPr="00F4404A">
              <w:rPr>
                <w:rFonts w:cs="Arial"/>
                <w:szCs w:val="22"/>
              </w:rPr>
              <w:t xml:space="preserve">, </w:t>
            </w:r>
            <w:proofErr w:type="spellStart"/>
            <w:r w:rsidRPr="00F4404A">
              <w:rPr>
                <w:rFonts w:cs="Arial"/>
                <w:szCs w:val="22"/>
              </w:rPr>
              <w:t>R.norvegicu</w:t>
            </w:r>
            <w:proofErr w:type="spellEnd"/>
            <w:r w:rsidRPr="00F4404A">
              <w:rPr>
                <w:rFonts w:cs="Arial"/>
                <w:szCs w:val="22"/>
              </w:rPr>
              <w:t xml:space="preserve"> oraz biblioteki </w:t>
            </w:r>
            <w:proofErr w:type="spellStart"/>
            <w:r w:rsidRPr="00F4404A">
              <w:rPr>
                <w:rFonts w:cs="Arial"/>
                <w:szCs w:val="22"/>
              </w:rPr>
              <w:t>siRNA</w:t>
            </w:r>
            <w:proofErr w:type="spellEnd"/>
            <w:r w:rsidRPr="00F4404A">
              <w:rPr>
                <w:rFonts w:cs="Arial"/>
                <w:szCs w:val="22"/>
              </w:rPr>
              <w:t xml:space="preserve"> dla </w:t>
            </w:r>
            <w:proofErr w:type="spellStart"/>
            <w:r w:rsidRPr="00F4404A">
              <w:rPr>
                <w:rFonts w:cs="Arial"/>
                <w:szCs w:val="22"/>
              </w:rPr>
              <w:t>H.sapiens</w:t>
            </w:r>
            <w:proofErr w:type="spellEnd"/>
            <w:r w:rsidRPr="00F4404A">
              <w:rPr>
                <w:rFonts w:cs="Arial"/>
                <w:szCs w:val="22"/>
              </w:rPr>
              <w:t xml:space="preserve">,  </w:t>
            </w:r>
            <w:proofErr w:type="spellStart"/>
            <w:r w:rsidRPr="00F4404A">
              <w:rPr>
                <w:rFonts w:cs="Arial"/>
                <w:szCs w:val="22"/>
              </w:rPr>
              <w:t>M.musculus</w:t>
            </w:r>
            <w:proofErr w:type="spellEnd"/>
            <w:r w:rsidRPr="00F4404A">
              <w:rPr>
                <w:rFonts w:cs="Arial"/>
                <w:szCs w:val="22"/>
              </w:rPr>
              <w:t xml:space="preserve">,  </w:t>
            </w:r>
          </w:p>
        </w:tc>
      </w:tr>
      <w:tr w:rsidR="00A66BA0" w:rsidRPr="00F4404A" w14:paraId="23701DC3" w14:textId="77777777" w:rsidTr="009051BB">
        <w:tblPrEx>
          <w:tblCellMar>
            <w:left w:w="71" w:type="dxa"/>
            <w:right w:w="71" w:type="dxa"/>
          </w:tblCellMar>
        </w:tblPrEx>
        <w:trPr>
          <w:cantSplit/>
          <w:trHeight w:val="527"/>
        </w:trPr>
        <w:tc>
          <w:tcPr>
            <w:tcW w:w="14033" w:type="dxa"/>
          </w:tcPr>
          <w:p w14:paraId="371B0A8A" w14:textId="77777777" w:rsidR="00A66BA0" w:rsidRPr="00F4404A" w:rsidRDefault="00A66BA0" w:rsidP="009051BB">
            <w:pPr>
              <w:pStyle w:val="Tekstpodstawowy"/>
              <w:spacing w:beforeLines="20" w:before="48"/>
              <w:jc w:val="left"/>
              <w:rPr>
                <w:rStyle w:val="Domyslnaczcionkaakapitu"/>
                <w:rFonts w:cs="Arial"/>
                <w:bCs/>
                <w:szCs w:val="22"/>
              </w:rPr>
            </w:pPr>
            <w:r>
              <w:rPr>
                <w:rFonts w:cs="Arial"/>
                <w:szCs w:val="22"/>
              </w:rPr>
              <w:t>Zestawy do</w:t>
            </w:r>
            <w:r w:rsidRPr="00F4404A">
              <w:rPr>
                <w:rFonts w:cs="Arial"/>
                <w:szCs w:val="22"/>
              </w:rPr>
              <w:t xml:space="preserve"> badania liczby kopii genów u człowieka składające się z </w:t>
            </w:r>
            <w:r>
              <w:rPr>
                <w:rFonts w:cs="Arial"/>
                <w:szCs w:val="22"/>
              </w:rPr>
              <w:t xml:space="preserve">min. </w:t>
            </w:r>
            <w:r w:rsidRPr="00F4404A">
              <w:rPr>
                <w:rFonts w:cs="Arial"/>
                <w:szCs w:val="22"/>
              </w:rPr>
              <w:t xml:space="preserve">dwóch </w:t>
            </w:r>
            <w:proofErr w:type="spellStart"/>
            <w:r w:rsidRPr="00F4404A">
              <w:rPr>
                <w:rFonts w:cs="Arial"/>
                <w:szCs w:val="22"/>
              </w:rPr>
              <w:t>primerów</w:t>
            </w:r>
            <w:proofErr w:type="spellEnd"/>
            <w:r w:rsidRPr="00F4404A">
              <w:rPr>
                <w:rFonts w:cs="Arial"/>
                <w:szCs w:val="22"/>
              </w:rPr>
              <w:t xml:space="preserve"> oraz sondy.</w:t>
            </w:r>
          </w:p>
        </w:tc>
      </w:tr>
      <w:tr w:rsidR="00A66BA0" w:rsidRPr="00F4404A" w14:paraId="52CC8469" w14:textId="77777777" w:rsidTr="009051BB">
        <w:tblPrEx>
          <w:tblCellMar>
            <w:left w:w="71" w:type="dxa"/>
            <w:right w:w="71" w:type="dxa"/>
          </w:tblCellMar>
        </w:tblPrEx>
        <w:trPr>
          <w:cantSplit/>
          <w:trHeight w:val="507"/>
        </w:trPr>
        <w:tc>
          <w:tcPr>
            <w:tcW w:w="14033" w:type="dxa"/>
          </w:tcPr>
          <w:p w14:paraId="1F327C36" w14:textId="77777777" w:rsidR="00A66BA0" w:rsidRPr="00F4404A" w:rsidRDefault="00A66BA0" w:rsidP="009051BB">
            <w:pPr>
              <w:pStyle w:val="Teksttreci0"/>
              <w:shd w:val="clear" w:color="auto" w:fill="auto"/>
              <w:spacing w:before="0" w:after="0" w:line="240" w:lineRule="auto"/>
              <w:ind w:right="40"/>
              <w:rPr>
                <w:rFonts w:ascii="Arial" w:hAnsi="Arial" w:cs="Arial"/>
                <w:sz w:val="22"/>
                <w:szCs w:val="22"/>
              </w:rPr>
            </w:pPr>
            <w:r w:rsidRPr="00F4404A">
              <w:rPr>
                <w:rFonts w:ascii="Arial" w:hAnsi="Arial" w:cs="Arial"/>
                <w:sz w:val="22"/>
                <w:szCs w:val="22"/>
              </w:rPr>
              <w:t xml:space="preserve">Sterowanie aparatem za pomocą panelu dotykowego, z możliwością zapamiętania min. 100 eksperymentów w celu szybkiego wybrania protokołu do uruchomienia aparatu i rozpoczęcia reakcji bez konieczności sterowania z komputera; powiadamianie za pomocą poczty elektronicznej o rozpoczęciu lub zakończeniu reakcji. </w:t>
            </w:r>
          </w:p>
          <w:p w14:paraId="6ED3EA32" w14:textId="77777777" w:rsidR="00A66BA0" w:rsidRPr="00F4404A" w:rsidRDefault="00A66BA0" w:rsidP="009051BB">
            <w:pPr>
              <w:pStyle w:val="Tekstpodstawowy"/>
              <w:spacing w:beforeLines="20" w:before="48"/>
              <w:jc w:val="left"/>
              <w:rPr>
                <w:rStyle w:val="Domyslnaczcionkaakapitu"/>
                <w:rFonts w:cs="Arial"/>
                <w:bCs/>
                <w:szCs w:val="22"/>
              </w:rPr>
            </w:pPr>
          </w:p>
        </w:tc>
      </w:tr>
      <w:tr w:rsidR="00A66BA0" w:rsidRPr="00EC49E5" w14:paraId="0E4E8248" w14:textId="77777777" w:rsidTr="009051BB">
        <w:tblPrEx>
          <w:tblCellMar>
            <w:left w:w="71" w:type="dxa"/>
            <w:right w:w="71" w:type="dxa"/>
          </w:tblCellMar>
        </w:tblPrEx>
        <w:trPr>
          <w:cantSplit/>
          <w:trHeight w:val="501"/>
        </w:trPr>
        <w:tc>
          <w:tcPr>
            <w:tcW w:w="14033" w:type="dxa"/>
          </w:tcPr>
          <w:p w14:paraId="0B00A0EA" w14:textId="77777777" w:rsidR="00A66BA0" w:rsidRDefault="00A66BA0" w:rsidP="009051BB">
            <w:pPr>
              <w:pStyle w:val="Tekstpodstawowy"/>
              <w:spacing w:beforeLines="20" w:before="48"/>
              <w:jc w:val="left"/>
              <w:rPr>
                <w:rFonts w:cs="Arial"/>
                <w:szCs w:val="22"/>
              </w:rPr>
            </w:pPr>
            <w:r w:rsidRPr="00F4404A">
              <w:rPr>
                <w:rFonts w:cs="Arial"/>
                <w:szCs w:val="22"/>
              </w:rPr>
              <w:t xml:space="preserve">Minimalnie wymagane funkcje: </w:t>
            </w:r>
            <w:r>
              <w:rPr>
                <w:rFonts w:cs="Arial"/>
                <w:szCs w:val="22"/>
              </w:rPr>
              <w:br/>
            </w:r>
            <w:r w:rsidRPr="00F4404A">
              <w:rPr>
                <w:rFonts w:cs="Arial"/>
                <w:szCs w:val="22"/>
              </w:rPr>
              <w:t xml:space="preserve">zbieranie i przechowywanie danych, automatyczne wykreślanie krzywej dysocjacyjnej, automatyczne wykreślanie krzywej standardowej, oznaczanie ilościowe kwasów nukleinowych, oznaczanie jakościowe (+/-), </w:t>
            </w:r>
            <w:r>
              <w:rPr>
                <w:rFonts w:cs="Arial"/>
                <w:szCs w:val="22"/>
              </w:rPr>
              <w:br/>
            </w:r>
            <w:r w:rsidRPr="00F4404A">
              <w:rPr>
                <w:rFonts w:cs="Arial"/>
                <w:szCs w:val="22"/>
              </w:rPr>
              <w:t xml:space="preserve">analiza polimorfizmu pojedynczego nukleotydu (dyskryminacja alleli), </w:t>
            </w:r>
            <w:r>
              <w:rPr>
                <w:rFonts w:cs="Arial"/>
                <w:szCs w:val="22"/>
              </w:rPr>
              <w:br/>
            </w:r>
            <w:r w:rsidRPr="00F4404A">
              <w:rPr>
                <w:rFonts w:cs="Arial"/>
                <w:szCs w:val="22"/>
              </w:rPr>
              <w:t xml:space="preserve">zastosowanie kontroli wewnętrznej (IPC). Program do projektowania starterów i sond </w:t>
            </w:r>
            <w:r>
              <w:rPr>
                <w:rFonts w:cs="Arial"/>
                <w:szCs w:val="22"/>
              </w:rPr>
              <w:t xml:space="preserve">do reakcji PCR </w:t>
            </w:r>
            <w:r w:rsidRPr="00F4404A">
              <w:rPr>
                <w:rFonts w:cs="Arial"/>
                <w:szCs w:val="22"/>
              </w:rPr>
              <w:t xml:space="preserve">w czasie rzeczywistym, </w:t>
            </w:r>
            <w:proofErr w:type="spellStart"/>
            <w:r>
              <w:rPr>
                <w:rFonts w:cs="Arial"/>
                <w:szCs w:val="22"/>
              </w:rPr>
              <w:t>m</w:t>
            </w:r>
            <w:r w:rsidRPr="00F4404A">
              <w:rPr>
                <w:rFonts w:cs="Arial"/>
                <w:szCs w:val="22"/>
              </w:rPr>
              <w:t>ultiplex</w:t>
            </w:r>
            <w:proofErr w:type="spellEnd"/>
            <w:r w:rsidRPr="00F4404A">
              <w:rPr>
                <w:rFonts w:cs="Arial"/>
                <w:szCs w:val="22"/>
              </w:rPr>
              <w:t xml:space="preserve"> PCR, analiza struktury drugorzędowej starterów i sond</w:t>
            </w:r>
            <w:r>
              <w:rPr>
                <w:rFonts w:cs="Arial"/>
                <w:szCs w:val="22"/>
              </w:rPr>
              <w:t xml:space="preserve">, analiza </w:t>
            </w:r>
            <w:proofErr w:type="spellStart"/>
            <w:r>
              <w:rPr>
                <w:rFonts w:cs="Arial"/>
                <w:szCs w:val="22"/>
              </w:rPr>
              <w:t>dimeryzacji</w:t>
            </w:r>
            <w:proofErr w:type="spellEnd"/>
            <w:r>
              <w:rPr>
                <w:rFonts w:cs="Arial"/>
                <w:szCs w:val="22"/>
              </w:rPr>
              <w:t xml:space="preserve"> starterów</w:t>
            </w:r>
            <w:r w:rsidRPr="00F4404A">
              <w:rPr>
                <w:rFonts w:cs="Arial"/>
                <w:szCs w:val="22"/>
              </w:rPr>
              <w:t>.</w:t>
            </w:r>
          </w:p>
          <w:p w14:paraId="3229F2A5" w14:textId="77777777" w:rsidR="00A66BA0" w:rsidRPr="00EC49E5" w:rsidRDefault="00A66BA0" w:rsidP="009051BB">
            <w:pPr>
              <w:tabs>
                <w:tab w:val="left" w:pos="1230"/>
              </w:tabs>
              <w:rPr>
                <w:rFonts w:cs="Arial"/>
              </w:rPr>
            </w:pPr>
          </w:p>
        </w:tc>
      </w:tr>
      <w:tr w:rsidR="00A66BA0" w:rsidRPr="00EC49E5" w14:paraId="4DB9D0FD" w14:textId="77777777" w:rsidTr="009051BB">
        <w:tblPrEx>
          <w:tblCellMar>
            <w:left w:w="71" w:type="dxa"/>
            <w:right w:w="71" w:type="dxa"/>
          </w:tblCellMar>
        </w:tblPrEx>
        <w:trPr>
          <w:cantSplit/>
          <w:trHeight w:val="808"/>
        </w:trPr>
        <w:tc>
          <w:tcPr>
            <w:tcW w:w="14033" w:type="dxa"/>
          </w:tcPr>
          <w:p w14:paraId="74E8AB91" w14:textId="77777777" w:rsidR="00A66BA0" w:rsidRDefault="00A66BA0" w:rsidP="009051BB">
            <w:pPr>
              <w:pStyle w:val="Tekstpodstawowy"/>
              <w:spacing w:beforeLines="20" w:before="48"/>
              <w:jc w:val="left"/>
              <w:rPr>
                <w:rFonts w:cs="Arial"/>
                <w:szCs w:val="22"/>
              </w:rPr>
            </w:pPr>
            <w:r w:rsidRPr="00F4404A">
              <w:rPr>
                <w:rFonts w:cs="Arial"/>
                <w:szCs w:val="22"/>
              </w:rPr>
              <w:t>Aparat wyposażony w port umożliwiający import lub export danych z aparatu</w:t>
            </w:r>
            <w:r>
              <w:rPr>
                <w:rFonts w:cs="Arial"/>
                <w:szCs w:val="22"/>
              </w:rPr>
              <w:t xml:space="preserve"> do komputera </w:t>
            </w:r>
            <w:r w:rsidRPr="00C007EA">
              <w:rPr>
                <w:rFonts w:cs="Arial"/>
                <w:szCs w:val="22"/>
              </w:rPr>
              <w:t>lub na nośniki danych Flash</w:t>
            </w:r>
          </w:p>
          <w:p w14:paraId="1D0AC859" w14:textId="77777777" w:rsidR="00A66BA0" w:rsidRPr="00EC49E5" w:rsidRDefault="00A66BA0" w:rsidP="009051BB"/>
          <w:p w14:paraId="41B4BCBF" w14:textId="77777777" w:rsidR="00A66BA0" w:rsidRPr="00EC49E5" w:rsidRDefault="00A66BA0" w:rsidP="009051BB"/>
        </w:tc>
      </w:tr>
      <w:tr w:rsidR="00A66BA0" w:rsidRPr="00EC49E5" w14:paraId="497E95B8" w14:textId="77777777" w:rsidTr="009051BB">
        <w:tblPrEx>
          <w:tblCellMar>
            <w:left w:w="71" w:type="dxa"/>
            <w:right w:w="71" w:type="dxa"/>
          </w:tblCellMar>
        </w:tblPrEx>
        <w:trPr>
          <w:cantSplit/>
          <w:trHeight w:val="705"/>
        </w:trPr>
        <w:tc>
          <w:tcPr>
            <w:tcW w:w="14033" w:type="dxa"/>
          </w:tcPr>
          <w:p w14:paraId="6C935F70" w14:textId="77777777" w:rsidR="00A66BA0" w:rsidRDefault="00A66BA0" w:rsidP="009051BB">
            <w:pPr>
              <w:rPr>
                <w:rFonts w:cs="Arial"/>
              </w:rPr>
            </w:pPr>
            <w:r w:rsidRPr="00F4404A">
              <w:rPr>
                <w:rFonts w:cs="Arial"/>
              </w:rPr>
              <w:lastRenderedPageBreak/>
              <w:t>Program automatyczne obliczanie relatywnej ekspresji genów metodą ∆∆</w:t>
            </w:r>
            <w:proofErr w:type="spellStart"/>
            <w:r w:rsidRPr="00F4404A">
              <w:rPr>
                <w:rFonts w:cs="Arial"/>
              </w:rPr>
              <w:t>Ct</w:t>
            </w:r>
            <w:proofErr w:type="spellEnd"/>
            <w:r w:rsidRPr="00F4404A">
              <w:rPr>
                <w:rFonts w:cs="Arial"/>
              </w:rPr>
              <w:t xml:space="preserve"> z przeprowadzonych eksperymentów dla nieograniczonej liczby próbek w tym samym czasie</w:t>
            </w:r>
            <w:r w:rsidRPr="00F4404A">
              <w:rPr>
                <w:rFonts w:cs="Arial"/>
                <w:color w:val="000000"/>
              </w:rPr>
              <w:t xml:space="preserve"> </w:t>
            </w:r>
          </w:p>
          <w:p w14:paraId="6CC12A3F" w14:textId="77777777" w:rsidR="00A66BA0" w:rsidRPr="00EC49E5" w:rsidRDefault="00A66BA0" w:rsidP="009051BB">
            <w:pPr>
              <w:rPr>
                <w:rFonts w:cs="Arial"/>
              </w:rPr>
            </w:pPr>
          </w:p>
        </w:tc>
      </w:tr>
      <w:tr w:rsidR="00A66BA0" w:rsidRPr="00EC49E5" w14:paraId="0E354D09" w14:textId="77777777" w:rsidTr="009051BB">
        <w:tblPrEx>
          <w:tblCellMar>
            <w:left w:w="71" w:type="dxa"/>
            <w:right w:w="71" w:type="dxa"/>
          </w:tblCellMar>
        </w:tblPrEx>
        <w:trPr>
          <w:cantSplit/>
          <w:trHeight w:val="705"/>
        </w:trPr>
        <w:tc>
          <w:tcPr>
            <w:tcW w:w="14033" w:type="dxa"/>
          </w:tcPr>
          <w:p w14:paraId="18427DCD" w14:textId="77777777" w:rsidR="00A66BA0" w:rsidRDefault="00A66BA0" w:rsidP="009051BB">
            <w:pPr>
              <w:rPr>
                <w:rFonts w:cs="Arial"/>
              </w:rPr>
            </w:pPr>
            <w:r w:rsidRPr="00C007EA">
              <w:rPr>
                <w:rFonts w:cs="Arial"/>
              </w:rPr>
              <w:t xml:space="preserve">Program zarządzający aparatem do kontroli pracy aparatu i analizy danych  dla oddzielnego komputera działającego w sieci. </w:t>
            </w:r>
            <w:r w:rsidRPr="00C007EA">
              <w:rPr>
                <w:rFonts w:cs="Arial"/>
              </w:rPr>
              <w:br/>
            </w:r>
            <w:r w:rsidRPr="00F4404A">
              <w:rPr>
                <w:rFonts w:cs="Arial"/>
              </w:rPr>
              <w:t>Program powinien umożliwiać jednoczesne 10 użytkownikom zdalne monitorowanie aparatu.</w:t>
            </w:r>
          </w:p>
          <w:p w14:paraId="49E0DFAA" w14:textId="77777777" w:rsidR="00A66BA0" w:rsidRPr="00EC49E5" w:rsidRDefault="00A66BA0" w:rsidP="009051BB">
            <w:pPr>
              <w:rPr>
                <w:rFonts w:cs="Arial"/>
              </w:rPr>
            </w:pPr>
          </w:p>
          <w:p w14:paraId="52F14D74" w14:textId="77777777" w:rsidR="00A66BA0" w:rsidRPr="00EC49E5" w:rsidRDefault="00A66BA0" w:rsidP="009051BB">
            <w:pPr>
              <w:rPr>
                <w:rFonts w:cs="Arial"/>
              </w:rPr>
            </w:pPr>
          </w:p>
        </w:tc>
      </w:tr>
      <w:tr w:rsidR="00A66BA0" w:rsidRPr="00F4404A" w14:paraId="42335065" w14:textId="77777777" w:rsidTr="009051BB">
        <w:tblPrEx>
          <w:tblCellMar>
            <w:left w:w="71" w:type="dxa"/>
            <w:right w:w="71" w:type="dxa"/>
          </w:tblCellMar>
        </w:tblPrEx>
        <w:trPr>
          <w:cantSplit/>
          <w:trHeight w:val="705"/>
        </w:trPr>
        <w:tc>
          <w:tcPr>
            <w:tcW w:w="14033" w:type="dxa"/>
          </w:tcPr>
          <w:p w14:paraId="2DD90958" w14:textId="77777777" w:rsidR="00A66BA0" w:rsidRDefault="00A66BA0" w:rsidP="009051BB">
            <w:pPr>
              <w:rPr>
                <w:rFonts w:cs="Arial"/>
              </w:rPr>
            </w:pPr>
            <w:r>
              <w:rPr>
                <w:rFonts w:cs="Arial"/>
              </w:rPr>
              <w:t xml:space="preserve">Możliwość </w:t>
            </w:r>
            <w:r w:rsidRPr="00F4404A">
              <w:rPr>
                <w:rFonts w:cs="Arial"/>
              </w:rPr>
              <w:t>rozbudowy aparatu w</w:t>
            </w:r>
            <w:r>
              <w:rPr>
                <w:rFonts w:cs="Arial"/>
              </w:rPr>
              <w:t xml:space="preserve"> przyszłości o</w:t>
            </w:r>
            <w:r w:rsidRPr="00F4404A">
              <w:rPr>
                <w:rFonts w:cs="Arial"/>
              </w:rPr>
              <w:t xml:space="preserve">: </w:t>
            </w:r>
          </w:p>
          <w:p w14:paraId="7A483BD9" w14:textId="77777777" w:rsidR="00A66BA0" w:rsidRPr="00F4404A" w:rsidRDefault="00A66BA0" w:rsidP="009051BB">
            <w:pPr>
              <w:rPr>
                <w:rFonts w:cs="Arial"/>
              </w:rPr>
            </w:pPr>
          </w:p>
          <w:p w14:paraId="402CED97" w14:textId="1C649227" w:rsidR="00A66BA0" w:rsidRPr="00F4404A" w:rsidRDefault="00A66BA0" w:rsidP="009051BB">
            <w:pPr>
              <w:rPr>
                <w:rFonts w:cs="Arial"/>
              </w:rPr>
            </w:pPr>
            <w:r>
              <w:rPr>
                <w:rFonts w:cs="Arial"/>
              </w:rPr>
              <w:t>-</w:t>
            </w:r>
            <w:r w:rsidRPr="00F4404A">
              <w:rPr>
                <w:rFonts w:cs="Arial"/>
              </w:rPr>
              <w:t>blok 96 do</w:t>
            </w:r>
            <w:r w:rsidR="0096163B">
              <w:rPr>
                <w:rFonts w:cs="Arial"/>
              </w:rPr>
              <w:t>ł</w:t>
            </w:r>
            <w:r w:rsidRPr="00F4404A">
              <w:rPr>
                <w:rFonts w:cs="Arial"/>
              </w:rPr>
              <w:t xml:space="preserve">kowy </w:t>
            </w:r>
            <w:r>
              <w:rPr>
                <w:rFonts w:cs="Arial"/>
              </w:rPr>
              <w:t>FAST</w:t>
            </w:r>
            <w:r w:rsidRPr="00F4404A">
              <w:rPr>
                <w:rFonts w:cs="Arial"/>
              </w:rPr>
              <w:t xml:space="preserve"> do pracy z płytkami o objętości 0,</w:t>
            </w:r>
            <w:r>
              <w:rPr>
                <w:rFonts w:cs="Arial"/>
              </w:rPr>
              <w:t>1</w:t>
            </w:r>
            <w:r w:rsidRPr="00F4404A">
              <w:rPr>
                <w:rFonts w:cs="Arial"/>
              </w:rPr>
              <w:t xml:space="preserve"> ml.</w:t>
            </w:r>
          </w:p>
          <w:p w14:paraId="16A39A24" w14:textId="77777777" w:rsidR="00A66BA0" w:rsidRDefault="00A66BA0" w:rsidP="009051BB">
            <w:pPr>
              <w:rPr>
                <w:rFonts w:cs="Arial"/>
              </w:rPr>
            </w:pPr>
          </w:p>
          <w:p w14:paraId="1D5D1A37" w14:textId="77777777" w:rsidR="00A66BA0" w:rsidRDefault="00A66BA0" w:rsidP="009051BB">
            <w:pPr>
              <w:rPr>
                <w:rFonts w:cs="Arial"/>
              </w:rPr>
            </w:pPr>
          </w:p>
          <w:p w14:paraId="17C3803B" w14:textId="5947A65A" w:rsidR="00A66BA0" w:rsidRDefault="00A66BA0" w:rsidP="009051BB">
            <w:pPr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proofErr w:type="spellStart"/>
            <w:r>
              <w:rPr>
                <w:rFonts w:cs="Arial"/>
              </w:rPr>
              <w:t>upgrade</w:t>
            </w:r>
            <w:proofErr w:type="spellEnd"/>
            <w:r>
              <w:rPr>
                <w:rFonts w:cs="Arial"/>
              </w:rPr>
              <w:t xml:space="preserve"> do wersji wsp</w:t>
            </w:r>
            <w:r w:rsidR="0096163B">
              <w:rPr>
                <w:rFonts w:cs="Arial"/>
              </w:rPr>
              <w:t>ół</w:t>
            </w:r>
            <w:r>
              <w:rPr>
                <w:rFonts w:cs="Arial"/>
              </w:rPr>
              <w:t xml:space="preserve">pracującej z </w:t>
            </w:r>
            <w:r w:rsidRPr="00F4404A">
              <w:rPr>
                <w:rFonts w:cs="Arial"/>
              </w:rPr>
              <w:t>robot</w:t>
            </w:r>
            <w:r>
              <w:rPr>
                <w:rFonts w:cs="Arial"/>
              </w:rPr>
              <w:t>em</w:t>
            </w:r>
            <w:r w:rsidRPr="00F4404A">
              <w:rPr>
                <w:rFonts w:cs="Arial"/>
              </w:rPr>
              <w:t xml:space="preserve"> ładuj</w:t>
            </w:r>
            <w:r>
              <w:rPr>
                <w:rFonts w:cs="Arial"/>
              </w:rPr>
              <w:t xml:space="preserve">ącym płytki na blok i wyciągający </w:t>
            </w:r>
            <w:r w:rsidRPr="00F4404A">
              <w:rPr>
                <w:rFonts w:cs="Arial"/>
              </w:rPr>
              <w:t>płytki po zakończonej reakcji.</w:t>
            </w:r>
            <w:r>
              <w:rPr>
                <w:rFonts w:cs="Arial"/>
              </w:rPr>
              <w:t xml:space="preserve"> </w:t>
            </w:r>
            <w:r w:rsidRPr="00F4404A">
              <w:rPr>
                <w:rFonts w:cs="Arial"/>
              </w:rPr>
              <w:t>Możliwość załadowania do: a</w:t>
            </w:r>
            <w:r w:rsidRPr="00C007EA">
              <w:rPr>
                <w:rFonts w:cs="Arial"/>
              </w:rPr>
              <w:t xml:space="preserve">) min. 110 płytek 384 dołkowych,  lub b) min. 50 płytek 96 dołkowych standardowych,   lub c) min. 60 płytek 96 dołkowych FAST,  lub d)  min. 100 kart z fabrycznie naniesionymi zliofilizowanymi </w:t>
            </w:r>
            <w:proofErr w:type="spellStart"/>
            <w:r w:rsidRPr="00C007EA">
              <w:rPr>
                <w:rFonts w:cs="Arial"/>
              </w:rPr>
              <w:t>primerami</w:t>
            </w:r>
            <w:proofErr w:type="spellEnd"/>
            <w:r w:rsidRPr="00C007EA">
              <w:rPr>
                <w:rFonts w:cs="Arial"/>
              </w:rPr>
              <w:t xml:space="preserve"> oraz sondą</w:t>
            </w:r>
            <w:r w:rsidRPr="00F4404A">
              <w:rPr>
                <w:rFonts w:cs="Arial"/>
              </w:rPr>
              <w:t xml:space="preserve"> do badania ekspresji 384 genów w tym samym czasie. Objętość naczynia reakcyjnego w karcie max. 2 </w:t>
            </w:r>
            <w:r>
              <w:rPr>
                <w:rFonts w:cs="Arial"/>
              </w:rPr>
              <w:t>µ</w:t>
            </w:r>
            <w:r w:rsidRPr="00F4404A">
              <w:rPr>
                <w:rFonts w:cs="Arial"/>
              </w:rPr>
              <w:t>l.</w:t>
            </w:r>
            <w:r>
              <w:rPr>
                <w:rFonts w:cs="Arial"/>
              </w:rPr>
              <w:t xml:space="preserve">; </w:t>
            </w:r>
          </w:p>
          <w:p w14:paraId="421B1F84" w14:textId="77777777" w:rsidR="00A66BA0" w:rsidRPr="005661CF" w:rsidRDefault="00A66BA0" w:rsidP="009051BB">
            <w:pPr>
              <w:rPr>
                <w:rFonts w:cs="Arial"/>
              </w:rPr>
            </w:pPr>
          </w:p>
          <w:p w14:paraId="2594DAC1" w14:textId="77777777" w:rsidR="00A66BA0" w:rsidRPr="005661CF" w:rsidRDefault="00A66BA0" w:rsidP="009051BB">
            <w:pPr>
              <w:rPr>
                <w:rFonts w:cs="Arial"/>
              </w:rPr>
            </w:pPr>
            <w:r w:rsidRPr="005661CF">
              <w:rPr>
                <w:rFonts w:cs="Arial"/>
              </w:rPr>
              <w:t xml:space="preserve">- program HRM do wykrywania mutacji SNP, insercji, delecji, analizy </w:t>
            </w:r>
            <w:proofErr w:type="spellStart"/>
            <w:r w:rsidRPr="005661CF">
              <w:rPr>
                <w:rFonts w:cs="Arial"/>
              </w:rPr>
              <w:t>metylacji</w:t>
            </w:r>
            <w:proofErr w:type="spellEnd"/>
            <w:r w:rsidRPr="005661CF">
              <w:rPr>
                <w:rFonts w:cs="Arial"/>
              </w:rPr>
              <w:t>.</w:t>
            </w:r>
          </w:p>
          <w:p w14:paraId="5A98E2BF" w14:textId="77777777" w:rsidR="00A66BA0" w:rsidRPr="00F4404A" w:rsidRDefault="00A66BA0" w:rsidP="009051BB">
            <w:pPr>
              <w:rPr>
                <w:rFonts w:cs="Arial"/>
              </w:rPr>
            </w:pPr>
          </w:p>
          <w:p w14:paraId="363FA1EA" w14:textId="77777777" w:rsidR="00A66BA0" w:rsidRPr="00F4404A" w:rsidRDefault="00A66BA0" w:rsidP="009051BB">
            <w:pPr>
              <w:ind w:left="354"/>
              <w:rPr>
                <w:rFonts w:cs="Arial"/>
              </w:rPr>
            </w:pPr>
          </w:p>
        </w:tc>
      </w:tr>
      <w:tr w:rsidR="00A66BA0" w:rsidRPr="00F4404A" w14:paraId="27ABD37A" w14:textId="77777777" w:rsidTr="009051BB">
        <w:tblPrEx>
          <w:tblCellMar>
            <w:left w:w="71" w:type="dxa"/>
            <w:right w:w="71" w:type="dxa"/>
          </w:tblCellMar>
        </w:tblPrEx>
        <w:trPr>
          <w:cantSplit/>
          <w:trHeight w:val="705"/>
        </w:trPr>
        <w:tc>
          <w:tcPr>
            <w:tcW w:w="14033" w:type="dxa"/>
          </w:tcPr>
          <w:p w14:paraId="45A009FC" w14:textId="77777777" w:rsidR="00A66BA0" w:rsidRPr="00F4404A" w:rsidRDefault="00A66BA0" w:rsidP="009051BB">
            <w:pPr>
              <w:rPr>
                <w:rFonts w:cs="Arial"/>
              </w:rPr>
            </w:pPr>
            <w:r w:rsidRPr="00F4404A">
              <w:rPr>
                <w:rFonts w:cs="Arial"/>
              </w:rPr>
              <w:t>Autoryzowany serwis gwarancyjny i pogwarancyjny. Możliwość zdalnego monitorowania stanu aparatu na gwarancji lub kontrakcie serwisowym przez dział serwisu</w:t>
            </w:r>
            <w:r>
              <w:rPr>
                <w:rFonts w:cs="Arial"/>
              </w:rPr>
              <w:t xml:space="preserve"> producenta.</w:t>
            </w:r>
          </w:p>
        </w:tc>
      </w:tr>
      <w:tr w:rsidR="00A66BA0" w:rsidRPr="002D3A70" w14:paraId="2249F35C" w14:textId="77777777" w:rsidTr="009051BB">
        <w:tblPrEx>
          <w:tblCellMar>
            <w:left w:w="71" w:type="dxa"/>
            <w:right w:w="71" w:type="dxa"/>
          </w:tblCellMar>
        </w:tblPrEx>
        <w:trPr>
          <w:cantSplit/>
          <w:trHeight w:val="705"/>
        </w:trPr>
        <w:tc>
          <w:tcPr>
            <w:tcW w:w="14033" w:type="dxa"/>
          </w:tcPr>
          <w:p w14:paraId="05DCBB60" w14:textId="1D25C00C" w:rsidR="00A66BA0" w:rsidRPr="00DD6D2A" w:rsidRDefault="00A66BA0" w:rsidP="009051BB">
            <w:pPr>
              <w:rPr>
                <w:rFonts w:cs="Arial"/>
              </w:rPr>
            </w:pPr>
            <w:r w:rsidRPr="00DD6D2A">
              <w:rPr>
                <w:rFonts w:cs="Arial"/>
              </w:rPr>
              <w:t>W zestawie laptop do sterowania urządzeniem o mini</w:t>
            </w:r>
            <w:r w:rsidR="0096163B">
              <w:rPr>
                <w:rFonts w:cs="Arial"/>
              </w:rPr>
              <w:t>m</w:t>
            </w:r>
            <w:r w:rsidRPr="00DD6D2A">
              <w:rPr>
                <w:rFonts w:cs="Arial"/>
              </w:rPr>
              <w:t>alnych parametrach:</w:t>
            </w:r>
          </w:p>
          <w:p w14:paraId="000D135E" w14:textId="77777777" w:rsidR="00A66BA0" w:rsidRPr="002B094D" w:rsidRDefault="00A66BA0" w:rsidP="009051BB">
            <w:pPr>
              <w:rPr>
                <w:rFonts w:cs="Arial"/>
                <w:lang w:val="en-GB"/>
              </w:rPr>
            </w:pPr>
            <w:r w:rsidRPr="002B094D">
              <w:rPr>
                <w:rFonts w:cs="Arial"/>
                <w:lang w:val="en-GB"/>
              </w:rPr>
              <w:t>Windows 10 IOT Enterprise LTSC 2019, 64-bit, English, embedded</w:t>
            </w:r>
          </w:p>
          <w:p w14:paraId="10ACA730" w14:textId="77777777" w:rsidR="00A66BA0" w:rsidRPr="002B094D" w:rsidRDefault="00A66BA0" w:rsidP="009051BB">
            <w:pPr>
              <w:rPr>
                <w:rFonts w:cs="Arial"/>
                <w:lang w:val="en-GB"/>
              </w:rPr>
            </w:pPr>
            <w:r w:rsidRPr="002B094D">
              <w:rPr>
                <w:rFonts w:cs="Arial"/>
                <w:lang w:val="en-GB"/>
              </w:rPr>
              <w:t xml:space="preserve">10th Gen Intel Core Processor i5-10400H (4 Core, 8MB Cache, 2.60 GHz to 4.60 GHz, 35W, </w:t>
            </w:r>
            <w:proofErr w:type="spellStart"/>
            <w:r w:rsidRPr="002B094D">
              <w:rPr>
                <w:rFonts w:cs="Arial"/>
                <w:lang w:val="en-GB"/>
              </w:rPr>
              <w:t>vPro</w:t>
            </w:r>
            <w:proofErr w:type="spellEnd"/>
            <w:r w:rsidRPr="002B094D">
              <w:rPr>
                <w:rFonts w:cs="Arial"/>
                <w:lang w:val="en-GB"/>
              </w:rPr>
              <w:t>)</w:t>
            </w:r>
          </w:p>
          <w:p w14:paraId="4A968C18" w14:textId="77777777" w:rsidR="00A66BA0" w:rsidRPr="002B094D" w:rsidRDefault="00A66BA0" w:rsidP="009051BB">
            <w:pPr>
              <w:rPr>
                <w:rFonts w:cs="Arial"/>
                <w:lang w:val="en-GB"/>
              </w:rPr>
            </w:pPr>
            <w:r w:rsidRPr="002B094D">
              <w:rPr>
                <w:rFonts w:cs="Arial"/>
                <w:lang w:val="en-GB"/>
              </w:rPr>
              <w:t xml:space="preserve">16GB, 1x16GB, DDR4 2933MHz Non-ECC Memory </w:t>
            </w:r>
          </w:p>
          <w:p w14:paraId="0C8949EF" w14:textId="77777777" w:rsidR="00A66BA0" w:rsidRPr="002B094D" w:rsidRDefault="00A66BA0" w:rsidP="009051BB">
            <w:pPr>
              <w:rPr>
                <w:rFonts w:cs="Arial"/>
                <w:lang w:val="en-GB"/>
              </w:rPr>
            </w:pPr>
            <w:r w:rsidRPr="002B094D">
              <w:rPr>
                <w:rFonts w:cs="Arial"/>
                <w:lang w:val="en-GB"/>
              </w:rPr>
              <w:t xml:space="preserve">Internal English Keyboard, Backlit </w:t>
            </w:r>
          </w:p>
          <w:p w14:paraId="09E61598" w14:textId="77777777" w:rsidR="00A66BA0" w:rsidRPr="002B094D" w:rsidRDefault="00A66BA0" w:rsidP="009051BB">
            <w:pPr>
              <w:rPr>
                <w:rFonts w:cs="Arial"/>
                <w:lang w:val="en-GB"/>
              </w:rPr>
            </w:pPr>
            <w:r w:rsidRPr="002B094D">
              <w:rPr>
                <w:rFonts w:cs="Arial"/>
                <w:lang w:val="en-GB"/>
              </w:rPr>
              <w:t>Nvidia Quadro P620 w/ 4GB GDDR5</w:t>
            </w:r>
          </w:p>
          <w:p w14:paraId="5AD70B6F" w14:textId="77777777" w:rsidR="00A66BA0" w:rsidRPr="002B094D" w:rsidRDefault="00A66BA0" w:rsidP="009051BB">
            <w:pPr>
              <w:rPr>
                <w:rFonts w:cs="Arial"/>
                <w:lang w:val="en-GB"/>
              </w:rPr>
            </w:pPr>
            <w:r w:rsidRPr="002B094D">
              <w:rPr>
                <w:rFonts w:cs="Arial"/>
                <w:lang w:val="en-GB"/>
              </w:rPr>
              <w:t xml:space="preserve">15.6" FHD WVA, 1920x1080, Anti-Glare Non-Touch, 45% </w:t>
            </w:r>
            <w:proofErr w:type="spellStart"/>
            <w:r w:rsidRPr="002B094D">
              <w:rPr>
                <w:rFonts w:cs="Arial"/>
                <w:lang w:val="en-GB"/>
              </w:rPr>
              <w:t>color</w:t>
            </w:r>
            <w:proofErr w:type="spellEnd"/>
            <w:r w:rsidRPr="002B094D">
              <w:rPr>
                <w:rFonts w:cs="Arial"/>
                <w:lang w:val="en-GB"/>
              </w:rPr>
              <w:t xml:space="preserve"> gamut</w:t>
            </w:r>
          </w:p>
          <w:p w14:paraId="06DE8967" w14:textId="77777777" w:rsidR="00A66BA0" w:rsidRPr="00DD6D2A" w:rsidRDefault="00A66BA0" w:rsidP="009051BB">
            <w:pPr>
              <w:rPr>
                <w:rFonts w:cs="Arial"/>
                <w:lang w:val="en-US"/>
              </w:rPr>
            </w:pPr>
          </w:p>
        </w:tc>
      </w:tr>
      <w:tr w:rsidR="00A66BA0" w:rsidRPr="00ED3CA9" w14:paraId="36FFF9F2" w14:textId="77777777" w:rsidTr="009051BB">
        <w:tblPrEx>
          <w:tblCellMar>
            <w:left w:w="71" w:type="dxa"/>
            <w:right w:w="71" w:type="dxa"/>
          </w:tblCellMar>
        </w:tblPrEx>
        <w:trPr>
          <w:cantSplit/>
          <w:trHeight w:val="705"/>
        </w:trPr>
        <w:tc>
          <w:tcPr>
            <w:tcW w:w="14033" w:type="dxa"/>
          </w:tcPr>
          <w:p w14:paraId="0A09DA14" w14:textId="77777777" w:rsidR="00A66BA0" w:rsidRPr="00ED3CA9" w:rsidRDefault="00A66BA0" w:rsidP="009051BB">
            <w:pPr>
              <w:rPr>
                <w:rFonts w:cs="Arial"/>
              </w:rPr>
            </w:pPr>
            <w:r>
              <w:rPr>
                <w:rFonts w:cs="Arial"/>
              </w:rPr>
              <w:lastRenderedPageBreak/>
              <w:t>Szkolenie aplikacyjne min. 1</w:t>
            </w:r>
            <w:r w:rsidRPr="00ED3CA9">
              <w:rPr>
                <w:rFonts w:cs="Arial"/>
              </w:rPr>
              <w:t>-dniowe  - w s</w:t>
            </w:r>
            <w:r>
              <w:rPr>
                <w:rFonts w:cs="Arial"/>
              </w:rPr>
              <w:t xml:space="preserve">iedzibie Zamawiającego dla </w:t>
            </w:r>
            <w:r w:rsidRPr="00ED3CA9">
              <w:rPr>
                <w:rFonts w:cs="Arial"/>
              </w:rPr>
              <w:t xml:space="preserve"> 3 osób</w:t>
            </w:r>
          </w:p>
        </w:tc>
      </w:tr>
      <w:tr w:rsidR="00A66BA0" w:rsidRPr="00ED3CA9" w14:paraId="38387B1D" w14:textId="77777777" w:rsidTr="009051BB">
        <w:tblPrEx>
          <w:tblCellMar>
            <w:left w:w="71" w:type="dxa"/>
            <w:right w:w="71" w:type="dxa"/>
          </w:tblCellMar>
        </w:tblPrEx>
        <w:trPr>
          <w:cantSplit/>
          <w:trHeight w:val="705"/>
        </w:trPr>
        <w:tc>
          <w:tcPr>
            <w:tcW w:w="14033" w:type="dxa"/>
          </w:tcPr>
          <w:p w14:paraId="15249A19" w14:textId="5DD19BB4" w:rsidR="00A66BA0" w:rsidRPr="00ED3CA9" w:rsidRDefault="00A66BA0" w:rsidP="009051BB">
            <w:pPr>
              <w:rPr>
                <w:rFonts w:cs="Arial"/>
              </w:rPr>
            </w:pPr>
            <w:r>
              <w:rPr>
                <w:rFonts w:cs="Arial"/>
              </w:rPr>
              <w:t xml:space="preserve">Gwarancja </w:t>
            </w:r>
            <w:r w:rsidR="00F163F3">
              <w:rPr>
                <w:rFonts w:cs="Arial"/>
              </w:rPr>
              <w:t xml:space="preserve">min. </w:t>
            </w:r>
            <w:r>
              <w:rPr>
                <w:rFonts w:cs="Arial"/>
              </w:rPr>
              <w:t>24</w:t>
            </w:r>
            <w:r w:rsidRPr="00ED3CA9">
              <w:rPr>
                <w:rFonts w:cs="Arial"/>
              </w:rPr>
              <w:t xml:space="preserve"> miesi</w:t>
            </w:r>
            <w:r>
              <w:rPr>
                <w:rFonts w:cs="Arial"/>
              </w:rPr>
              <w:t>ą</w:t>
            </w:r>
            <w:r w:rsidRPr="00ED3CA9">
              <w:rPr>
                <w:rFonts w:cs="Arial"/>
              </w:rPr>
              <w:t>c</w:t>
            </w:r>
            <w:r>
              <w:rPr>
                <w:rFonts w:cs="Arial"/>
              </w:rPr>
              <w:t xml:space="preserve">e. </w:t>
            </w:r>
          </w:p>
        </w:tc>
      </w:tr>
      <w:tr w:rsidR="00A66BA0" w:rsidRPr="00ED3CA9" w14:paraId="16D4953E" w14:textId="77777777" w:rsidTr="009051BB">
        <w:tblPrEx>
          <w:tblCellMar>
            <w:left w:w="71" w:type="dxa"/>
            <w:right w:w="71" w:type="dxa"/>
          </w:tblCellMar>
        </w:tblPrEx>
        <w:trPr>
          <w:cantSplit/>
          <w:trHeight w:val="705"/>
        </w:trPr>
        <w:tc>
          <w:tcPr>
            <w:tcW w:w="14033" w:type="dxa"/>
          </w:tcPr>
          <w:p w14:paraId="69D7CCB1" w14:textId="6FD2A3C0" w:rsidR="00A66BA0" w:rsidRPr="00ED3CA9" w:rsidRDefault="00A66BA0" w:rsidP="009051BB">
            <w:pPr>
              <w:rPr>
                <w:rFonts w:cs="Arial"/>
              </w:rPr>
            </w:pPr>
            <w:r w:rsidRPr="00ED3CA9">
              <w:rPr>
                <w:rFonts w:cs="Arial"/>
              </w:rPr>
              <w:t xml:space="preserve">Czas reakcji </w:t>
            </w:r>
            <w:r>
              <w:rPr>
                <w:rFonts w:cs="Arial"/>
              </w:rPr>
              <w:t xml:space="preserve">telefonicznej </w:t>
            </w:r>
            <w:r w:rsidRPr="00ED3CA9">
              <w:rPr>
                <w:rFonts w:cs="Arial"/>
              </w:rPr>
              <w:t xml:space="preserve">serwisu na zgłoszenie usterki –  max. 72 godziny. </w:t>
            </w:r>
            <w:r w:rsidRPr="00ED3CA9">
              <w:rPr>
                <w:rFonts w:cs="Arial"/>
              </w:rPr>
              <w:br/>
              <w:t>Czas na napraw</w:t>
            </w:r>
            <w:r w:rsidR="00F163F3">
              <w:rPr>
                <w:rFonts w:cs="Arial"/>
              </w:rPr>
              <w:t>ę</w:t>
            </w:r>
            <w:r w:rsidRPr="00ED3CA9">
              <w:rPr>
                <w:rFonts w:cs="Arial"/>
              </w:rPr>
              <w:t xml:space="preserve"> usterki – max. 21 dni</w:t>
            </w:r>
          </w:p>
        </w:tc>
      </w:tr>
    </w:tbl>
    <w:p w14:paraId="6147EA42" w14:textId="77777777" w:rsidR="00A66BA0" w:rsidRDefault="00A66BA0"/>
    <w:sectPr w:rsidR="00A66BA0" w:rsidSect="00A66BA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566B3"/>
    <w:multiLevelType w:val="hybridMultilevel"/>
    <w:tmpl w:val="42B8DD46"/>
    <w:lvl w:ilvl="0" w:tplc="04150001">
      <w:start w:val="1"/>
      <w:numFmt w:val="bullet"/>
      <w:lvlText w:val=""/>
      <w:lvlJc w:val="left"/>
      <w:pPr>
        <w:ind w:left="277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49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1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93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65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37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09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81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531" w:hanging="360"/>
      </w:pPr>
      <w:rPr>
        <w:rFonts w:ascii="Wingdings" w:hAnsi="Wingdings" w:hint="default"/>
      </w:rPr>
    </w:lvl>
  </w:abstractNum>
  <w:abstractNum w:abstractNumId="1" w15:restartNumberingAfterBreak="0">
    <w:nsid w:val="09EE1C9F"/>
    <w:multiLevelType w:val="hybridMultilevel"/>
    <w:tmpl w:val="D332CB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3726E"/>
    <w:multiLevelType w:val="hybridMultilevel"/>
    <w:tmpl w:val="5DAAE0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2807A6"/>
    <w:multiLevelType w:val="multilevel"/>
    <w:tmpl w:val="12BE5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88B13D9"/>
    <w:multiLevelType w:val="hybridMultilevel"/>
    <w:tmpl w:val="88825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1011E"/>
    <w:multiLevelType w:val="hybridMultilevel"/>
    <w:tmpl w:val="EF4CEA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3542B1"/>
    <w:multiLevelType w:val="hybridMultilevel"/>
    <w:tmpl w:val="5F828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4E5D4C"/>
    <w:multiLevelType w:val="hybridMultilevel"/>
    <w:tmpl w:val="F1DE5F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3F0E49"/>
    <w:multiLevelType w:val="hybridMultilevel"/>
    <w:tmpl w:val="58D685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7"/>
  </w:num>
  <w:num w:numId="5">
    <w:abstractNumId w:val="8"/>
  </w:num>
  <w:num w:numId="6">
    <w:abstractNumId w:val="0"/>
  </w:num>
  <w:num w:numId="7">
    <w:abstractNumId w:val="4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403"/>
    <w:rsid w:val="001604BB"/>
    <w:rsid w:val="00191648"/>
    <w:rsid w:val="002566D3"/>
    <w:rsid w:val="002C3402"/>
    <w:rsid w:val="002D3A70"/>
    <w:rsid w:val="002E2268"/>
    <w:rsid w:val="003E3E40"/>
    <w:rsid w:val="00521B90"/>
    <w:rsid w:val="00546BF7"/>
    <w:rsid w:val="00642D63"/>
    <w:rsid w:val="00671C66"/>
    <w:rsid w:val="00832411"/>
    <w:rsid w:val="0096163B"/>
    <w:rsid w:val="00A025D0"/>
    <w:rsid w:val="00A66BA0"/>
    <w:rsid w:val="00C45403"/>
    <w:rsid w:val="00CA54FC"/>
    <w:rsid w:val="00CB2345"/>
    <w:rsid w:val="00D70B2C"/>
    <w:rsid w:val="00E01BE2"/>
    <w:rsid w:val="00E26977"/>
    <w:rsid w:val="00EB5B1D"/>
    <w:rsid w:val="00F16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,"/>
  <w:listSeparator w:val=";"/>
  <w14:docId w14:val="16A6CDA4"/>
  <w15:chartTrackingRefBased/>
  <w15:docId w15:val="{17E8BB47-A90F-4B94-BE44-9151119DD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5403"/>
    <w:pPr>
      <w:spacing w:after="0" w:line="240" w:lineRule="auto"/>
    </w:pPr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4540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A66BA0"/>
    <w:pPr>
      <w:spacing w:before="240"/>
      <w:jc w:val="both"/>
    </w:pPr>
    <w:rPr>
      <w:rFonts w:eastAsia="Times New Roman" w:cs="Times New Roman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66BA0"/>
    <w:rPr>
      <w:rFonts w:ascii="Arial" w:eastAsia="Times New Roman" w:hAnsi="Arial" w:cs="Times New Roman"/>
      <w:szCs w:val="20"/>
      <w:lang w:eastAsia="pl-PL"/>
    </w:rPr>
  </w:style>
  <w:style w:type="character" w:customStyle="1" w:styleId="Domyslnaczcionkaakapitu">
    <w:name w:val="Domyslna czcionka akapitu"/>
    <w:uiPriority w:val="99"/>
    <w:rsid w:val="00A66BA0"/>
  </w:style>
  <w:style w:type="character" w:customStyle="1" w:styleId="Teksttreci">
    <w:name w:val="Tekst treści_"/>
    <w:basedOn w:val="Domylnaczcionkaakapitu"/>
    <w:link w:val="Teksttreci0"/>
    <w:uiPriority w:val="99"/>
    <w:locked/>
    <w:rsid w:val="00A66BA0"/>
    <w:rPr>
      <w:rFonts w:cs="Times New Roman"/>
      <w:sz w:val="17"/>
      <w:szCs w:val="17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A66BA0"/>
    <w:pPr>
      <w:shd w:val="clear" w:color="auto" w:fill="FFFFFF"/>
      <w:spacing w:before="600" w:after="240" w:line="240" w:lineRule="atLeast"/>
    </w:pPr>
    <w:rPr>
      <w:rFonts w:asciiTheme="minorHAnsi" w:hAnsiTheme="minorHAnsi" w:cs="Times New Roman"/>
      <w:sz w:val="17"/>
      <w:szCs w:val="17"/>
      <w:shd w:val="clear" w:color="auto" w:fill="FFFFFF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1BE2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E01BE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E01BE2"/>
    <w:rPr>
      <w:rFonts w:ascii="Arial" w:hAnsi="Arial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1B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01BE2"/>
    <w:rPr>
      <w:rFonts w:ascii="Arial" w:hAnsi="Arial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1B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1B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5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4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770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2</cp:revision>
  <dcterms:created xsi:type="dcterms:W3CDTF">2024-11-04T10:30:00Z</dcterms:created>
  <dcterms:modified xsi:type="dcterms:W3CDTF">2024-11-04T10:30:00Z</dcterms:modified>
</cp:coreProperties>
</file>