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6FB" w:rsidRPr="0014704E" w:rsidRDefault="001B6E2D" w:rsidP="0014704E">
      <w:pPr>
        <w:jc w:val="center"/>
        <w:rPr>
          <w:rFonts w:cstheme="minorHAnsi"/>
          <w:b/>
          <w:sz w:val="28"/>
        </w:rPr>
      </w:pPr>
      <w:r w:rsidRPr="0014704E">
        <w:rPr>
          <w:rFonts w:cstheme="minorHAnsi"/>
          <w:b/>
          <w:sz w:val="28"/>
        </w:rPr>
        <w:t>OPIS PRZEDMIOTU ZAMÓWIENIA</w:t>
      </w:r>
    </w:p>
    <w:p w:rsidR="000C4CDF" w:rsidRPr="00F64C86" w:rsidRDefault="000C4CDF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Nazwa zadania inwestycyjnego.</w:t>
      </w:r>
    </w:p>
    <w:p w:rsidR="0099432B" w:rsidRDefault="003E5E41" w:rsidP="00F64C86">
      <w:pPr>
        <w:pStyle w:val="Akapitzlist"/>
        <w:ind w:left="0"/>
        <w:jc w:val="both"/>
        <w:rPr>
          <w:rFonts w:cstheme="minorHAnsi"/>
        </w:rPr>
      </w:pPr>
      <w:r w:rsidRPr="003E5E41">
        <w:rPr>
          <w:rFonts w:cstheme="minorHAnsi"/>
        </w:rPr>
        <w:t xml:space="preserve">Opracowanie projektu wykonawczego modernizacji/przebudowy instalacji kanalizacji zewnętrznej sanitarnej oraz deszczowej dla „starej” części budynku (segment A i Dom Studencki) Wydziału Pedagogiczno-Artystycznego UAM w Kaliszu przy ul. Nowy Świat 28-30 wraz z uwzględnieniem wykonania kosztorysu inwestorskiego i </w:t>
      </w:r>
      <w:proofErr w:type="spellStart"/>
      <w:r w:rsidRPr="003E5E41">
        <w:rPr>
          <w:rFonts w:cstheme="minorHAnsi"/>
        </w:rPr>
        <w:t>STWiOR</w:t>
      </w:r>
      <w:proofErr w:type="spellEnd"/>
      <w:r w:rsidRPr="003E5E41">
        <w:rPr>
          <w:rFonts w:cstheme="minorHAnsi"/>
        </w:rPr>
        <w:t>.</w:t>
      </w:r>
    </w:p>
    <w:p w:rsidR="003E5E41" w:rsidRPr="00F64C86" w:rsidRDefault="003E5E41" w:rsidP="00F64C86">
      <w:pPr>
        <w:pStyle w:val="Akapitzlist"/>
        <w:ind w:left="0"/>
        <w:jc w:val="both"/>
        <w:rPr>
          <w:rFonts w:cstheme="minorHAnsi"/>
        </w:rPr>
      </w:pPr>
    </w:p>
    <w:p w:rsidR="0099432B" w:rsidRPr="00F64C86" w:rsidRDefault="0099432B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Adres zamierzenia inwestycyjnego.</w:t>
      </w:r>
    </w:p>
    <w:p w:rsidR="001B6E2D" w:rsidRPr="00F64C86" w:rsidRDefault="003E5E41" w:rsidP="00F64C86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W</w:t>
      </w:r>
      <w:r w:rsidR="00605BE2">
        <w:rPr>
          <w:rFonts w:cstheme="minorHAnsi"/>
        </w:rPr>
        <w:t>ydział Pedagogiczno-Artystyczny</w:t>
      </w:r>
      <w:r w:rsidR="0099432B" w:rsidRPr="00F64C86">
        <w:rPr>
          <w:rFonts w:cstheme="minorHAnsi"/>
        </w:rPr>
        <w:t xml:space="preserve"> UAM w </w:t>
      </w:r>
      <w:r>
        <w:rPr>
          <w:rFonts w:cstheme="minorHAnsi"/>
        </w:rPr>
        <w:t>Kaliszu</w:t>
      </w:r>
    </w:p>
    <w:p w:rsidR="0099432B" w:rsidRPr="00F64C86" w:rsidRDefault="0099432B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 xml:space="preserve">ul. </w:t>
      </w:r>
      <w:r w:rsidR="003E5E41">
        <w:rPr>
          <w:rFonts w:cstheme="minorHAnsi"/>
        </w:rPr>
        <w:t>Nowy Świat 28-30</w:t>
      </w:r>
    </w:p>
    <w:p w:rsidR="0099432B" w:rsidRPr="00F64C86" w:rsidRDefault="003E5E41" w:rsidP="00F64C86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62-800 Kalisz</w:t>
      </w:r>
    </w:p>
    <w:p w:rsidR="0099432B" w:rsidRPr="00F64C86" w:rsidRDefault="0099432B" w:rsidP="00F64C86">
      <w:pPr>
        <w:pStyle w:val="Akapitzlist"/>
        <w:ind w:left="0"/>
        <w:jc w:val="both"/>
        <w:rPr>
          <w:rFonts w:cstheme="minorHAnsi"/>
        </w:rPr>
      </w:pPr>
    </w:p>
    <w:p w:rsidR="0099432B" w:rsidRPr="00F64C86" w:rsidRDefault="0099432B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Opis przedmiotu zamówienia.</w:t>
      </w:r>
    </w:p>
    <w:p w:rsidR="008C0A19" w:rsidRPr="00F64C86" w:rsidRDefault="008C0A19" w:rsidP="00F64C86">
      <w:pPr>
        <w:pStyle w:val="Akapitzlist"/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Wytyczne:</w:t>
      </w:r>
    </w:p>
    <w:p w:rsidR="003E5E41" w:rsidRPr="003E5E41" w:rsidRDefault="003E5E41" w:rsidP="003E5E41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3E5E41">
        <w:rPr>
          <w:rFonts w:cstheme="minorHAnsi"/>
        </w:rPr>
        <w:t xml:space="preserve">Opracowanie kompletu dokumentacji pozwalającej na przeprowadzenie procedury przetargowej zgodnie z Prawem zamówień publicznych (projekt wykonawczy, kosztorysy, przedmiary, </w:t>
      </w:r>
      <w:proofErr w:type="spellStart"/>
      <w:r w:rsidRPr="003E5E41">
        <w:rPr>
          <w:rFonts w:cstheme="minorHAnsi"/>
        </w:rPr>
        <w:t>STWiOR</w:t>
      </w:r>
      <w:proofErr w:type="spellEnd"/>
      <w:r w:rsidRPr="003E5E41">
        <w:rPr>
          <w:rFonts w:cstheme="minorHAnsi"/>
        </w:rPr>
        <w:t>)</w:t>
      </w:r>
    </w:p>
    <w:p w:rsidR="003E5E41" w:rsidRPr="003E5E41" w:rsidRDefault="003E5E41" w:rsidP="003E5E41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3E5E41">
        <w:rPr>
          <w:rFonts w:cstheme="minorHAnsi"/>
        </w:rPr>
        <w:t>Dokumentacja obejmująca zakresem inwentaryzację, weryfikację tras wewnętrznej sieci i inwentaryzację wyjść instalacji kanalizacji z budynku (segment A i Dom Studencki) oraz projekt wykonania nowych sieci od budynku do najbliższych studzienek w dobrym stanie technicznym z rurociągami PVC umożliwiających przyłączenie nowych rurociągów.</w:t>
      </w:r>
    </w:p>
    <w:p w:rsidR="003E5E41" w:rsidRPr="003E5E41" w:rsidRDefault="003E5E41" w:rsidP="003E5E41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3E5E41">
        <w:rPr>
          <w:rFonts w:cstheme="minorHAnsi"/>
        </w:rPr>
        <w:t xml:space="preserve">Przekazanie dokumentacji w wersji papierowej (2 </w:t>
      </w:r>
      <w:proofErr w:type="spellStart"/>
      <w:r w:rsidRPr="003E5E41">
        <w:rPr>
          <w:rFonts w:cstheme="minorHAnsi"/>
        </w:rPr>
        <w:t>kpl</w:t>
      </w:r>
      <w:proofErr w:type="spellEnd"/>
      <w:r w:rsidRPr="003E5E41">
        <w:rPr>
          <w:rFonts w:cstheme="minorHAnsi"/>
        </w:rPr>
        <w:t>.) oraz w wersji elektronicznej, w tym w edytowalnej (DWG, ATH)</w:t>
      </w:r>
    </w:p>
    <w:p w:rsidR="003E5E41" w:rsidRPr="003E5E41" w:rsidRDefault="003E5E41" w:rsidP="003E5E41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3E5E41">
        <w:rPr>
          <w:rFonts w:cstheme="minorHAnsi"/>
        </w:rPr>
        <w:t>Fragmentaryczna dokumentacja w wersji papierowej dostępna w obiekcie Wydziału Pedagogiczno-Artystycznego UAM w Kaliszu.</w:t>
      </w:r>
    </w:p>
    <w:p w:rsidR="003E5E41" w:rsidRPr="003E5E41" w:rsidRDefault="003E5E41" w:rsidP="003E5E41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3E5E41">
        <w:rPr>
          <w:rFonts w:cstheme="minorHAnsi"/>
        </w:rPr>
        <w:t>Przy wycenie należy uwzględnić weryfikację dokumentacji ze stanem faktycznym.</w:t>
      </w:r>
    </w:p>
    <w:p w:rsidR="00202585" w:rsidRDefault="00202585" w:rsidP="003E5E41">
      <w:pPr>
        <w:pStyle w:val="Akapitzlist"/>
        <w:ind w:left="709"/>
        <w:jc w:val="both"/>
        <w:rPr>
          <w:rFonts w:cstheme="minorHAnsi"/>
        </w:rPr>
      </w:pPr>
    </w:p>
    <w:p w:rsidR="00CA04A4" w:rsidRDefault="00CA04A4" w:rsidP="00CA04A4">
      <w:pPr>
        <w:pStyle w:val="Akapitzlist"/>
        <w:ind w:left="709"/>
        <w:jc w:val="both"/>
        <w:rPr>
          <w:rFonts w:cstheme="minorHAnsi"/>
        </w:rPr>
      </w:pPr>
    </w:p>
    <w:p w:rsidR="0014704E" w:rsidRPr="0014704E" w:rsidRDefault="0014704E" w:rsidP="0014704E">
      <w:pPr>
        <w:pStyle w:val="Akapitzlist"/>
        <w:numPr>
          <w:ilvl w:val="0"/>
          <w:numId w:val="1"/>
        </w:numPr>
        <w:ind w:left="0" w:hanging="350"/>
        <w:jc w:val="both"/>
        <w:rPr>
          <w:rFonts w:cstheme="minorHAnsi"/>
          <w:b/>
        </w:rPr>
      </w:pPr>
      <w:r w:rsidRPr="0014704E">
        <w:rPr>
          <w:rFonts w:cstheme="minorHAnsi"/>
          <w:b/>
        </w:rPr>
        <w:t>Terminarz realizacji zadania:</w:t>
      </w:r>
    </w:p>
    <w:p w:rsidR="0014704E" w:rsidRDefault="00A6656F" w:rsidP="0014704E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do 30</w:t>
      </w:r>
      <w:bookmarkStart w:id="0" w:name="_GoBack"/>
      <w:bookmarkEnd w:id="0"/>
      <w:r w:rsidR="00605BE2">
        <w:rPr>
          <w:rFonts w:cstheme="minorHAnsi"/>
        </w:rPr>
        <w:t>.09</w:t>
      </w:r>
      <w:r w:rsidR="003E5E41">
        <w:rPr>
          <w:rFonts w:cstheme="minorHAnsi"/>
        </w:rPr>
        <w:t>.2024</w:t>
      </w:r>
    </w:p>
    <w:p w:rsidR="00447DE5" w:rsidRPr="00F64C86" w:rsidRDefault="00447DE5" w:rsidP="00F64C86">
      <w:pPr>
        <w:pStyle w:val="Akapitzlist"/>
        <w:ind w:left="0"/>
        <w:jc w:val="both"/>
        <w:rPr>
          <w:rFonts w:cstheme="minorHAnsi"/>
        </w:rPr>
      </w:pPr>
    </w:p>
    <w:p w:rsidR="009473FC" w:rsidRPr="00F64C86" w:rsidRDefault="009473FC" w:rsidP="0014704E">
      <w:pPr>
        <w:pStyle w:val="Akapitzlist"/>
        <w:numPr>
          <w:ilvl w:val="0"/>
          <w:numId w:val="1"/>
        </w:numPr>
        <w:ind w:left="0" w:hanging="35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Zakres opracowania projektowego.</w:t>
      </w:r>
    </w:p>
    <w:p w:rsidR="009473FC" w:rsidRPr="00F64C86" w:rsidRDefault="009473FC" w:rsidP="00F64C86">
      <w:pPr>
        <w:pStyle w:val="Akapitzlist"/>
        <w:ind w:left="426" w:hanging="426"/>
        <w:jc w:val="both"/>
        <w:rPr>
          <w:rFonts w:cstheme="minorHAnsi"/>
        </w:rPr>
      </w:pPr>
      <w:r w:rsidRPr="00F64C86">
        <w:rPr>
          <w:rFonts w:cstheme="minorHAnsi"/>
        </w:rPr>
        <w:t>Opracowanie projektowe objęte niniejszym postępowaniem obejmuje:</w:t>
      </w:r>
    </w:p>
    <w:p w:rsidR="009473FC" w:rsidRPr="003E5E41" w:rsidRDefault="00F64C86" w:rsidP="003E5E41">
      <w:pPr>
        <w:pStyle w:val="Akapitzlist"/>
        <w:numPr>
          <w:ilvl w:val="1"/>
          <w:numId w:val="12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w</w:t>
      </w:r>
      <w:r w:rsidR="009473FC" w:rsidRPr="00F64C86">
        <w:rPr>
          <w:rFonts w:cstheme="minorHAnsi"/>
        </w:rPr>
        <w:t>ykonanie niezbędnych inwentaryzacji</w:t>
      </w:r>
      <w:r w:rsidR="006E5F4A">
        <w:rPr>
          <w:rFonts w:cstheme="minorHAnsi"/>
        </w:rPr>
        <w:t>,</w:t>
      </w:r>
      <w:r w:rsidR="009473FC" w:rsidRPr="00F64C86">
        <w:rPr>
          <w:rFonts w:cstheme="minorHAnsi"/>
        </w:rPr>
        <w:t xml:space="preserve"> </w:t>
      </w:r>
      <w:r w:rsidR="006E5F4A">
        <w:rPr>
          <w:noProof/>
        </w:rPr>
        <w:t>weryfikacja danych</w:t>
      </w:r>
      <w:r w:rsidR="006E5F4A" w:rsidRPr="00F64C86">
        <w:rPr>
          <w:rFonts w:cstheme="minorHAnsi"/>
        </w:rPr>
        <w:t xml:space="preserve"> </w:t>
      </w:r>
      <w:r w:rsidR="009473FC" w:rsidRPr="00F64C86">
        <w:rPr>
          <w:rFonts w:cstheme="minorHAnsi"/>
        </w:rPr>
        <w:t>koniecznych do prawidłowego zaprojektowania i skalkulowania wszystkich prac budowlanych i instalacyjnych.</w:t>
      </w:r>
      <w:r w:rsidR="00447DE5" w:rsidRPr="00F64C86">
        <w:rPr>
          <w:rFonts w:cstheme="minorHAnsi"/>
        </w:rPr>
        <w:t xml:space="preserve"> </w:t>
      </w:r>
      <w:r w:rsidR="003E5E41" w:rsidRPr="003E5E41">
        <w:rPr>
          <w:rFonts w:cstheme="minorHAnsi"/>
        </w:rPr>
        <w:t>Fragmentaryczna dokumentacja w wersji papierowej dostępna w obiekcie Wydziału Pedagogiczno-Artystycznego UAM w Kaliszu</w:t>
      </w:r>
      <w:r w:rsidR="003E5E41">
        <w:rPr>
          <w:rFonts w:cstheme="minorHAnsi"/>
        </w:rPr>
        <w:t>,</w:t>
      </w:r>
    </w:p>
    <w:p w:rsidR="009473FC" w:rsidRPr="00F64C86" w:rsidRDefault="00F64C86" w:rsidP="00F64C86">
      <w:pPr>
        <w:pStyle w:val="Akapitzlist"/>
        <w:numPr>
          <w:ilvl w:val="1"/>
          <w:numId w:val="12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w</w:t>
      </w:r>
      <w:r w:rsidR="009473FC" w:rsidRPr="00F64C86">
        <w:rPr>
          <w:rFonts w:cstheme="minorHAnsi"/>
        </w:rPr>
        <w:t>ykonanie specyfikacji technicznych, przedmiarów i kosztorysów inwestorskich dla zadania inwestycyjnego.</w:t>
      </w:r>
    </w:p>
    <w:p w:rsidR="00900A87" w:rsidRPr="00F64C86" w:rsidRDefault="00900A87" w:rsidP="00F64C86">
      <w:pPr>
        <w:pStyle w:val="Akapitzlist"/>
        <w:ind w:left="1110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Zakres dokumentacji projektowej.</w:t>
      </w:r>
    </w:p>
    <w:p w:rsidR="00900A87" w:rsidRPr="00F64C86" w:rsidRDefault="00900A87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>Wykonawca opracuje niezbędną dokumentację projektową dla realizacji przedsięwzięcia skoordynowaną w zakresie wszystkich branż, zawierającą m.in. dokumentację zgodnie z poniższym wykazem: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Projekt wykonawczy: zakres zgodny z ustawą Prawo budowlane oraz Rozporządzeniem Ministra Rozwoju w sprawie szczegółowego zakresu i formy projektu budowl</w:t>
      </w:r>
      <w:r w:rsidR="003E5E41">
        <w:rPr>
          <w:rFonts w:cstheme="minorHAnsi"/>
        </w:rPr>
        <w:t>anego z dnia 11 września 2020r.,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lastRenderedPageBreak/>
        <w:t>Przedmiar robót: wykonanie przedmiarów robót do opracowania Kosztorysów Inwestorskich poszczególnych branż zgodnie z aktualnie obowiązującymi przepisami,</w:t>
      </w:r>
    </w:p>
    <w:p w:rsidR="00900A87" w:rsidRPr="00F64C86" w:rsidRDefault="003E5E41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Kosztorys inwestorski</w:t>
      </w:r>
      <w:r w:rsidR="00900A87" w:rsidRPr="00F64C86">
        <w:rPr>
          <w:rFonts w:cstheme="minorHAnsi"/>
        </w:rPr>
        <w:t>: opracowanie w ramach projektu wykonawczego kosztorysów inwestorskich, zgodnie z aktualnie obowiązującymi przepisami (formę i zakres sporządzenia kosztorysów należy uzgodnić z Zamawiającym). Projektant odpowiada merytorycznie za zgodność wyceny zawartej w opracowanym kosztorysie inwestorskim i rozwiązaniach zawartych w dokumentacji projektowej.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Specyfikacje Techniczne Wykonania i Odbioru Robót: opracowanie w ramach projektu Specyfikacji Technicznych Wykonania i Odbioru Robót Budowlanych zgodnych z obowiązującymi normami wykonania prac budowlanych. Wykonawca dokumentacji odpowiada za prawidłowe określenie wymaganych parametrów urządzeń i stosowanych rozwiązań. Warunki zawarte w Specyfikacji Technicznej Wykonania i Odbioru Robót muszą zostać uzgodnione i zaakceptowane przez Zamawiającego.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Sporządzenie informacji dotyczącej bezpieczeństwa i ochrony zdrowia ze względu na specyfikę projektowanego zamierzenia inwestycyjnego zgodnie z obowiązującymi w tej mierze przepisami.</w:t>
      </w:r>
    </w:p>
    <w:p w:rsidR="009473FC" w:rsidRPr="00F64C86" w:rsidRDefault="009473FC" w:rsidP="00F64C86">
      <w:pPr>
        <w:pStyle w:val="Akapitzlist"/>
        <w:ind w:left="0"/>
        <w:jc w:val="both"/>
        <w:rPr>
          <w:rFonts w:cstheme="minorHAnsi"/>
        </w:rPr>
      </w:pPr>
    </w:p>
    <w:p w:rsidR="009473FC" w:rsidRPr="00F64C86" w:rsidRDefault="009473FC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Wymagania podstawowe.</w:t>
      </w:r>
    </w:p>
    <w:p w:rsidR="00FE11D4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Wykonawca opracuje kompletną dokumentację projektową </w:t>
      </w:r>
      <w:r w:rsidR="00483637" w:rsidRPr="00F64C86">
        <w:rPr>
          <w:rFonts w:cstheme="minorHAnsi"/>
        </w:rPr>
        <w:t xml:space="preserve">zawierającą komplet dokumentacji pozwalającej na przeprowadzenie procedury przetargowej zgodnie z Prawem zamówień publicznych (projekt wykonawczy, kosztorysy, przedmiary, </w:t>
      </w:r>
      <w:proofErr w:type="spellStart"/>
      <w:r w:rsidR="00483637" w:rsidRPr="00F64C86">
        <w:rPr>
          <w:rFonts w:cstheme="minorHAnsi"/>
        </w:rPr>
        <w:t>STWiOR</w:t>
      </w:r>
      <w:proofErr w:type="spellEnd"/>
      <w:r w:rsidR="00483637" w:rsidRPr="00F64C86">
        <w:rPr>
          <w:rFonts w:cstheme="minorHAnsi"/>
        </w:rPr>
        <w:t>)</w:t>
      </w:r>
      <w:r w:rsidRPr="00F64C86">
        <w:rPr>
          <w:rFonts w:cstheme="minorHAnsi"/>
        </w:rPr>
        <w:t xml:space="preserve">. 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Wszelkie rozwiązania projektowe powinny odpowiadać najnowszym, aktualnym praktykom inżynierskim. Instalacje, urządzenia i wyposażenie powinny zapewniać długotrwałą niezawodną eksploatację przy niskich kosztach obsługi. Wykonawca opracuje dokumentację projektową zgodnie z najlepszymi zasadami wiedzy inżynierskiej i aktualnymi normami oraz przepisami w szczególności Warunków Technicznych, Prawa Budowlanego, przepisami PPOŻ i pozostałymi.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wymaga, aby w projekcie wykorzystane zastały najnowsze technologie</w:t>
      </w:r>
      <w:r w:rsidR="00483637" w:rsidRPr="00F64C86">
        <w:rPr>
          <w:rFonts w:cstheme="minorHAnsi"/>
        </w:rPr>
        <w:t>,</w:t>
      </w:r>
      <w:r w:rsidRPr="00F64C86">
        <w:rPr>
          <w:rFonts w:cstheme="minorHAnsi"/>
        </w:rPr>
        <w:t xml:space="preserve"> a zaprojektowane inst</w:t>
      </w:r>
      <w:r w:rsidR="003E5E41">
        <w:rPr>
          <w:rFonts w:cstheme="minorHAnsi"/>
        </w:rPr>
        <w:t>alacje i rozwiązania techniczne.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Wszystkie obliczenia niezbędne do wykonania dokumentacji projektowej należy wykonać na podstawie obowiązujących norm oraz wytycznych branżowych wymaganych przez instytucje państwowe (Powiatowy Inspektor Sanitarny, Państwowa Straż Pożarna itd.)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zastrzega sobie konieczność konsultacji – narad na etapie projektowania zadania: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>- pierwsza przed przystąpieniem do opracowania projektów,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 xml:space="preserve">- </w:t>
      </w:r>
      <w:r w:rsidR="00483637" w:rsidRPr="00F64C86">
        <w:rPr>
          <w:rFonts w:cstheme="minorHAnsi"/>
        </w:rPr>
        <w:t>uzgodnienie koncepcji projektowej</w:t>
      </w:r>
      <w:r w:rsidRPr="00F64C86">
        <w:rPr>
          <w:rFonts w:cstheme="minorHAnsi"/>
        </w:rPr>
        <w:t>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 xml:space="preserve">- następny w czasie wykonywania projektu </w:t>
      </w:r>
      <w:r w:rsidR="00483637" w:rsidRPr="00F64C86">
        <w:rPr>
          <w:rFonts w:cstheme="minorHAnsi"/>
        </w:rPr>
        <w:t>wykonawczego</w:t>
      </w:r>
      <w:r w:rsidRPr="00F64C86">
        <w:rPr>
          <w:rFonts w:cstheme="minorHAnsi"/>
        </w:rPr>
        <w:t>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>- na wniosek Wykonawcy projektu,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>- na wniosek Zamawiającego,</w:t>
      </w:r>
    </w:p>
    <w:p w:rsidR="009473FC" w:rsidRPr="00F64C86" w:rsidRDefault="009473FC" w:rsidP="00F64C86">
      <w:pPr>
        <w:pStyle w:val="Akapitzlist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Termin konsultacji Wykonawca zobowiązany jest uzgodnić z Zamawiającym. Wykonawca zobligowany jest do dokumentowania (w formie pisemnej notatki, protokołu) konsultacji-narad w celu przedstawienia problemów wymagających rozstrzygnięcia lub przedstawienia rozwiązań wariantowych wymagających wyboru przez Zamawiającego.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zastrzega sobie prawo wglądu do dokumentacji projektowej na każdym etapie jej realizacji.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wymaga od Wykonawcy sporządzenia dokumentacji oraz zastosowania rozwiązań projektowych uwzględniających zasady równej konkurencji oraz zasady Prawa Zamówień Publicznych.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Dokumentacja projektowa powinna być opracowana zgodnie z obowiązującymi przepisami.</w:t>
      </w:r>
    </w:p>
    <w:p w:rsidR="00900A87" w:rsidRPr="00F64C86" w:rsidRDefault="00900A87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lastRenderedPageBreak/>
        <w:t>Przed złożeniem oferty zaleca się dokonanie wizji w terenie i inwentaryzacji budynku (w zakresie niezbędnym do prawidłowego wykonania projektu) oraz zapoznanie się ze wszystkimi dostępnymi materiałami związanymi z przedmiotem zadania inwestycyjnego. Stopień szczegółowości przeprowadzenia rozpoznania przed złożeniem oferty zależy wyłącznie od Wykonawcy i nie może być przedmiotem dyskusji, czy też jakiejkolwiek negocjacji po złożeniu oferty.</w:t>
      </w:r>
    </w:p>
    <w:p w:rsidR="00900A87" w:rsidRDefault="00900A87" w:rsidP="00FE11D4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Wykonawca przenosi na Zamawiającego autorskie prawa majątkowe w całości automatycznie z chwilą wypłacenia wynagrodzenia przez Zamawiającego za dokumentację. W związku z tym Zamawiający może wykorzystać przedmiotowy projekt w całości lub w dowolnych częściach przy dalszych etapach realizacji.</w:t>
      </w:r>
    </w:p>
    <w:p w:rsidR="00FE11D4" w:rsidRPr="00FE11D4" w:rsidRDefault="00FE11D4" w:rsidP="00FE11D4">
      <w:pPr>
        <w:pStyle w:val="Akapitzlist"/>
        <w:ind w:left="709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numPr>
          <w:ilvl w:val="0"/>
          <w:numId w:val="1"/>
        </w:numPr>
        <w:ind w:left="0" w:hanging="378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Wymagania Zamawiającego w odniesieniu do dokumentacji projektowej.</w:t>
      </w:r>
    </w:p>
    <w:p w:rsidR="00900A87" w:rsidRPr="00253E8D" w:rsidRDefault="00900A87" w:rsidP="00253E8D">
      <w:pPr>
        <w:jc w:val="both"/>
        <w:rPr>
          <w:rFonts w:cstheme="minorHAnsi"/>
        </w:rPr>
      </w:pPr>
      <w:r w:rsidRPr="00253E8D">
        <w:rPr>
          <w:rFonts w:cstheme="minorHAnsi"/>
        </w:rPr>
        <w:t>Egzemplarze dokumentacji projektowej dostarczone Zamawiającemu na nośniku CD/DVD/USB powinny odpowiadać niniejszym wytycznym:</w:t>
      </w:r>
    </w:p>
    <w:p w:rsidR="00900A87" w:rsidRPr="00F64C86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Powinny składać się z części:</w:t>
      </w:r>
    </w:p>
    <w:p w:rsidR="00900A87" w:rsidRPr="00F64C86" w:rsidRDefault="00253E8D" w:rsidP="00253E8D">
      <w:pPr>
        <w:pStyle w:val="Akapitzlist"/>
        <w:ind w:left="709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graficznej (rysunkowej),</w:t>
      </w:r>
    </w:p>
    <w:p w:rsidR="00900A87" w:rsidRPr="00F64C86" w:rsidRDefault="00253E8D" w:rsidP="00253E8D">
      <w:pPr>
        <w:pStyle w:val="Akapitzlist"/>
        <w:ind w:left="709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opisowej (tekstowo-tabelarycznej).</w:t>
      </w:r>
    </w:p>
    <w:p w:rsidR="00900A87" w:rsidRPr="00F64C86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Dokumentacja klasyczna (papierowa) i elektroniczna powinny być identyczne pod względem merytorycznym. Zawartość dokumentacji elektronicznej powinna zostać spisana w plikach NAZWA_PROJEKTU-</w:t>
      </w:r>
      <w:proofErr w:type="spellStart"/>
      <w:r w:rsidRPr="00F64C86">
        <w:rPr>
          <w:rFonts w:cstheme="minorHAnsi"/>
        </w:rPr>
        <w:t>ZAWARTOŚĆ.formatpliku</w:t>
      </w:r>
      <w:proofErr w:type="spellEnd"/>
      <w:r w:rsidRPr="00F64C86">
        <w:rPr>
          <w:rFonts w:cstheme="minorHAnsi"/>
        </w:rPr>
        <w:t>.</w:t>
      </w:r>
    </w:p>
    <w:p w:rsidR="00900A87" w:rsidRPr="00F64C86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Nazwy plików powinny umożliwić wstępną merytoryczną identyfikację zawartości bez konieczności ich otwierania – strukturę należy uzgodnić z Zamawiającym.</w:t>
      </w:r>
    </w:p>
    <w:p w:rsidR="00253E8D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Opisową część dokumentacji należy przekazać w formie plików *.</w:t>
      </w:r>
      <w:proofErr w:type="spellStart"/>
      <w:r w:rsidRPr="00F64C86">
        <w:rPr>
          <w:rFonts w:cstheme="minorHAnsi"/>
        </w:rPr>
        <w:t>doc</w:t>
      </w:r>
      <w:proofErr w:type="spellEnd"/>
      <w:r w:rsidRPr="00F64C86">
        <w:rPr>
          <w:rFonts w:cstheme="minorHAnsi"/>
        </w:rPr>
        <w:t xml:space="preserve">, oraz w postaci dokumentu *.pdf. </w:t>
      </w:r>
    </w:p>
    <w:p w:rsidR="00F426FB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Dokumenty opisowe i graficzne zawierające oryginały podpisów, pieczęcie i konieczne uzgodnienia powinny być przekazane w formie kolo</w:t>
      </w:r>
      <w:r w:rsidR="00F426FB">
        <w:rPr>
          <w:rFonts w:cstheme="minorHAnsi"/>
        </w:rPr>
        <w:t>rowych skanów w formacie *.pdf.</w:t>
      </w:r>
    </w:p>
    <w:p w:rsidR="00900A87" w:rsidRPr="00F64C86" w:rsidRDefault="00900A8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Dokumentacja graficzna w postaci wektorowej powinna zostać dostarczona w plikach *.</w:t>
      </w:r>
      <w:proofErr w:type="spellStart"/>
      <w:r w:rsidRPr="00F64C86">
        <w:rPr>
          <w:rFonts w:cstheme="minorHAnsi"/>
        </w:rPr>
        <w:t>dwg</w:t>
      </w:r>
      <w:proofErr w:type="spellEnd"/>
      <w:r w:rsidRPr="00F64C86">
        <w:rPr>
          <w:rFonts w:cstheme="minorHAnsi"/>
        </w:rPr>
        <w:t xml:space="preserve"> (wersja nie starsza niż 2007). Część rysunkową należy przekazać również w postaci plików nieaktywnych w formatach *.pdf (kolor) powstałych jako konwersja z oryginalnych plików wektorowych.</w:t>
      </w:r>
    </w:p>
    <w:p w:rsidR="00900A87" w:rsidRPr="00F64C86" w:rsidRDefault="00900A8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Rysunki wekt</w:t>
      </w:r>
      <w:r w:rsidR="0020596C" w:rsidRPr="00F64C86">
        <w:rPr>
          <w:rFonts w:cstheme="minorHAnsi"/>
        </w:rPr>
        <w:t>orowe (*.</w:t>
      </w:r>
      <w:proofErr w:type="spellStart"/>
      <w:r w:rsidR="0020596C" w:rsidRPr="00F64C86">
        <w:rPr>
          <w:rFonts w:cstheme="minorHAnsi"/>
        </w:rPr>
        <w:t>dwg</w:t>
      </w:r>
      <w:proofErr w:type="spellEnd"/>
      <w:r w:rsidR="0020596C" w:rsidRPr="00F64C86">
        <w:rPr>
          <w:rFonts w:cstheme="minorHAnsi"/>
        </w:rPr>
        <w:t>) powinny zawierać:</w:t>
      </w:r>
    </w:p>
    <w:p w:rsidR="00900A87" w:rsidRPr="00F64C86" w:rsidRDefault="00F64C86" w:rsidP="00F426FB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tylko wykorzystywane warstwy,</w:t>
      </w:r>
    </w:p>
    <w:p w:rsidR="00BB0037" w:rsidRPr="00BB0037" w:rsidRDefault="00F64C86" w:rsidP="00BB0037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nazwy warstw odnoszące się w możliwy sposób do ich merytorycznej zawartości.</w:t>
      </w:r>
    </w:p>
    <w:p w:rsidR="00900A87" w:rsidRDefault="00BB003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Przedmiary i kosztorysy należy dostarczyć w wersji elektronicznej w formacie *.ath</w:t>
      </w:r>
    </w:p>
    <w:p w:rsidR="00BB0037" w:rsidRPr="00BB0037" w:rsidRDefault="00BB0037" w:rsidP="00BB0037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Wykonawca projektu odpowiada za zgodność wersji elektronicznej z wersją oryginalną (papierową).</w:t>
      </w:r>
    </w:p>
    <w:p w:rsidR="00900A87" w:rsidRPr="00F426FB" w:rsidRDefault="00F426FB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Dokumentacja powinna być złożona w segregatory - opisana. Segregator powinien zawierać spis zawartości danego kompletu opracowania dokumentacji. </w:t>
      </w:r>
    </w:p>
    <w:p w:rsidR="00900A87" w:rsidRPr="00F64C86" w:rsidRDefault="00900A8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Ilość egzemplarzy dokumentacji projektowej.</w:t>
      </w:r>
    </w:p>
    <w:p w:rsidR="00900A87" w:rsidRPr="00F64C86" w:rsidRDefault="00F426FB" w:rsidP="00F426FB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>- w</w:t>
      </w:r>
      <w:r w:rsidR="0020596C" w:rsidRPr="00F64C86">
        <w:rPr>
          <w:rFonts w:cstheme="minorHAnsi"/>
        </w:rPr>
        <w:t>ersja papierowa</w:t>
      </w:r>
      <w:r w:rsidR="003E5E41">
        <w:rPr>
          <w:rFonts w:cstheme="minorHAnsi"/>
        </w:rPr>
        <w:t xml:space="preserve"> – 2</w:t>
      </w:r>
      <w:r w:rsidR="0020596C" w:rsidRPr="00F64C86">
        <w:rPr>
          <w:rFonts w:cstheme="minorHAnsi"/>
        </w:rPr>
        <w:t xml:space="preserve"> egzemplarze</w:t>
      </w:r>
    </w:p>
    <w:p w:rsidR="00900A87" w:rsidRPr="00F64C86" w:rsidRDefault="00F426FB" w:rsidP="00F426FB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>- w</w:t>
      </w:r>
      <w:r w:rsidR="00900A87" w:rsidRPr="00F64C86">
        <w:rPr>
          <w:rFonts w:cstheme="minorHAnsi"/>
        </w:rPr>
        <w:t>ersja elektroniczna – 1 nośnik.</w:t>
      </w: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  <w:r w:rsidRPr="00F64C86">
        <w:rPr>
          <w:rFonts w:cstheme="minorHAnsi"/>
        </w:rPr>
        <w:t>UWAGA:</w:t>
      </w: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  <w:r w:rsidRPr="00F64C86">
        <w:rPr>
          <w:rFonts w:cstheme="minorHAnsi"/>
        </w:rPr>
        <w:t>W przypadku stwierdzenia przez Zamawiającego brak</w:t>
      </w:r>
      <w:r w:rsidR="0020596C" w:rsidRPr="00F64C86">
        <w:rPr>
          <w:rFonts w:cstheme="minorHAnsi"/>
        </w:rPr>
        <w:t>u</w:t>
      </w:r>
      <w:r w:rsidRPr="00F64C86">
        <w:rPr>
          <w:rFonts w:cstheme="minorHAnsi"/>
        </w:rPr>
        <w:t xml:space="preserve"> możliwości otwarcia dokumentacji elektronicznej na dysponowanym oprogramowaniu, taka dokumentacja zostanie zwrócona do </w:t>
      </w:r>
      <w:r w:rsidRPr="00F64C86">
        <w:rPr>
          <w:rFonts w:cstheme="minorHAnsi"/>
        </w:rPr>
        <w:lastRenderedPageBreak/>
        <w:t>Projektanta w celu niezwłocznego poprawienia i zapisania jej w odpowiednim formacie i wersji oprogramowania.</w:t>
      </w: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</w:p>
    <w:p w:rsidR="009473FC" w:rsidRPr="00F64C86" w:rsidRDefault="00F64C86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 xml:space="preserve"> </w:t>
      </w:r>
    </w:p>
    <w:p w:rsidR="002345F2" w:rsidRPr="00F64C86" w:rsidRDefault="002345F2" w:rsidP="00F64C86">
      <w:pPr>
        <w:pStyle w:val="Akapitzlist"/>
        <w:ind w:left="0"/>
        <w:jc w:val="both"/>
        <w:rPr>
          <w:rFonts w:cstheme="minorHAnsi"/>
          <w:b/>
        </w:rPr>
      </w:pPr>
    </w:p>
    <w:sectPr w:rsidR="002345F2" w:rsidRPr="00F64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10ACA"/>
    <w:multiLevelType w:val="multilevel"/>
    <w:tmpl w:val="615A47B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" w15:restartNumberingAfterBreak="0">
    <w:nsid w:val="0A75522A"/>
    <w:multiLevelType w:val="multilevel"/>
    <w:tmpl w:val="868AED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</w:rPr>
    </w:lvl>
  </w:abstractNum>
  <w:abstractNum w:abstractNumId="2" w15:restartNumberingAfterBreak="0">
    <w:nsid w:val="16346F44"/>
    <w:multiLevelType w:val="multilevel"/>
    <w:tmpl w:val="13DC2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1110" w:hanging="390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</w:rPr>
    </w:lvl>
  </w:abstractNum>
  <w:abstractNum w:abstractNumId="3" w15:restartNumberingAfterBreak="0">
    <w:nsid w:val="1FB517E1"/>
    <w:multiLevelType w:val="multilevel"/>
    <w:tmpl w:val="0896CD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EC5E9C"/>
    <w:multiLevelType w:val="hybridMultilevel"/>
    <w:tmpl w:val="C04477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1C0BAE"/>
    <w:multiLevelType w:val="hybridMultilevel"/>
    <w:tmpl w:val="6EAE7B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1853BC"/>
    <w:multiLevelType w:val="hybridMultilevel"/>
    <w:tmpl w:val="CD469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5902"/>
    <w:multiLevelType w:val="hybridMultilevel"/>
    <w:tmpl w:val="519417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622F90"/>
    <w:multiLevelType w:val="multilevel"/>
    <w:tmpl w:val="80F6CDF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9" w15:restartNumberingAfterBreak="0">
    <w:nsid w:val="395B2A02"/>
    <w:multiLevelType w:val="hybridMultilevel"/>
    <w:tmpl w:val="F96E9F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022FE20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3D7E2C"/>
    <w:multiLevelType w:val="multilevel"/>
    <w:tmpl w:val="868AED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</w:rPr>
    </w:lvl>
  </w:abstractNum>
  <w:abstractNum w:abstractNumId="11" w15:restartNumberingAfterBreak="0">
    <w:nsid w:val="59707639"/>
    <w:multiLevelType w:val="hybridMultilevel"/>
    <w:tmpl w:val="665AEBFE"/>
    <w:lvl w:ilvl="0" w:tplc="04150017">
      <w:start w:val="1"/>
      <w:numFmt w:val="lowerLetter"/>
      <w:lvlText w:val="%1)"/>
      <w:lvlJc w:val="left"/>
      <w:pPr>
        <w:ind w:left="1830" w:hanging="360"/>
      </w:pPr>
    </w:lvl>
    <w:lvl w:ilvl="1" w:tplc="04150019" w:tentative="1">
      <w:start w:val="1"/>
      <w:numFmt w:val="lowerLetter"/>
      <w:lvlText w:val="%2."/>
      <w:lvlJc w:val="left"/>
      <w:pPr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2" w15:restartNumberingAfterBreak="0">
    <w:nsid w:val="631C0173"/>
    <w:multiLevelType w:val="hybridMultilevel"/>
    <w:tmpl w:val="A3C8C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51CC2"/>
    <w:multiLevelType w:val="hybridMultilevel"/>
    <w:tmpl w:val="0E2AD80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E0C6629"/>
    <w:multiLevelType w:val="hybridMultilevel"/>
    <w:tmpl w:val="FEA491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4"/>
  </w:num>
  <w:num w:numId="5">
    <w:abstractNumId w:val="11"/>
  </w:num>
  <w:num w:numId="6">
    <w:abstractNumId w:val="0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359"/>
    <w:rsid w:val="00043DF0"/>
    <w:rsid w:val="000B4D27"/>
    <w:rsid w:val="000C4CDF"/>
    <w:rsid w:val="00137410"/>
    <w:rsid w:val="0014704E"/>
    <w:rsid w:val="001B6E2D"/>
    <w:rsid w:val="00202585"/>
    <w:rsid w:val="0020596C"/>
    <w:rsid w:val="002345F2"/>
    <w:rsid w:val="00245CCD"/>
    <w:rsid w:val="00253E8D"/>
    <w:rsid w:val="003214FF"/>
    <w:rsid w:val="003A0314"/>
    <w:rsid w:val="003B6B23"/>
    <w:rsid w:val="003E5E41"/>
    <w:rsid w:val="003F11FC"/>
    <w:rsid w:val="003F4E54"/>
    <w:rsid w:val="004246FB"/>
    <w:rsid w:val="00447DE5"/>
    <w:rsid w:val="00480250"/>
    <w:rsid w:val="00483637"/>
    <w:rsid w:val="00532E13"/>
    <w:rsid w:val="00605BE2"/>
    <w:rsid w:val="006E5F4A"/>
    <w:rsid w:val="00815359"/>
    <w:rsid w:val="008279DC"/>
    <w:rsid w:val="008C0A19"/>
    <w:rsid w:val="008F3549"/>
    <w:rsid w:val="00900A87"/>
    <w:rsid w:val="009473FC"/>
    <w:rsid w:val="009609C0"/>
    <w:rsid w:val="0099432B"/>
    <w:rsid w:val="00A6656F"/>
    <w:rsid w:val="00AC39D1"/>
    <w:rsid w:val="00B55DFD"/>
    <w:rsid w:val="00BB0037"/>
    <w:rsid w:val="00C25458"/>
    <w:rsid w:val="00CA04A4"/>
    <w:rsid w:val="00D37942"/>
    <w:rsid w:val="00E71F29"/>
    <w:rsid w:val="00EE1AF0"/>
    <w:rsid w:val="00F1325F"/>
    <w:rsid w:val="00F17FEE"/>
    <w:rsid w:val="00F426FB"/>
    <w:rsid w:val="00F64C86"/>
    <w:rsid w:val="00FB5010"/>
    <w:rsid w:val="00FE11D4"/>
    <w:rsid w:val="00FF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30CE9"/>
  <w15:chartTrackingRefBased/>
  <w15:docId w15:val="{6A05D84B-3595-4372-9371-88A6F5F0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1191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Woźniak</dc:creator>
  <cp:keywords/>
  <dc:description/>
  <cp:lastModifiedBy>Radosław Woźniak</cp:lastModifiedBy>
  <cp:revision>32</cp:revision>
  <dcterms:created xsi:type="dcterms:W3CDTF">2023-05-29T11:54:00Z</dcterms:created>
  <dcterms:modified xsi:type="dcterms:W3CDTF">2024-07-04T11:42:00Z</dcterms:modified>
</cp:coreProperties>
</file>