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690560-2024 - Procedura konkurencyjna</w:t>
      </w:r>
    </w:p>
    <w:p w:rsidR="00F319B2" w:rsidRPr="00F319B2" w:rsidRDefault="00F319B2" w:rsidP="00F319B2">
      <w:pPr>
        <w:shd w:val="clear" w:color="auto" w:fill="FFFFFF"/>
        <w:spacing w:after="0" w:line="240" w:lineRule="auto"/>
        <w:rPr>
          <w:rFonts w:ascii="arial-bold" w:eastAsia="Times New Roman" w:hAnsi="arial-bold" w:cs="Times New Roman"/>
          <w:color w:val="444444"/>
          <w:sz w:val="16"/>
          <w:szCs w:val="16"/>
          <w:lang w:eastAsia="pl-PL"/>
        </w:rPr>
      </w:pPr>
      <w:r w:rsidRPr="00F319B2">
        <w:rPr>
          <w:rFonts w:ascii="arial-bold" w:eastAsia="Times New Roman" w:hAnsi="arial-bold" w:cs="Times New Roman"/>
          <w:color w:val="444444"/>
          <w:sz w:val="16"/>
          <w:szCs w:val="16"/>
          <w:lang w:eastAsia="pl-PL"/>
        </w:rPr>
        <w:t>Polska – Środki przeciwnowotworowe i immunomodulacyjne – Dostawy produktów leczniczych w szpitalnych programach lekowych oraz chemioterapii na 24 miesiące z prawem opcji na 6 miesięcy</w:t>
      </w:r>
    </w:p>
    <w:p w:rsidR="00F319B2" w:rsidRPr="00F319B2" w:rsidRDefault="00F319B2" w:rsidP="00F319B2">
      <w:pPr>
        <w:shd w:val="clear" w:color="auto" w:fill="FFFFFF"/>
        <w:spacing w:after="0" w:line="240" w:lineRule="auto"/>
        <w:rPr>
          <w:rFonts w:ascii="arial-bold" w:eastAsia="Times New Roman" w:hAnsi="arial-bold" w:cs="Times New Roman"/>
          <w:color w:val="444444"/>
          <w:sz w:val="16"/>
          <w:szCs w:val="16"/>
          <w:lang w:eastAsia="pl-PL"/>
        </w:rPr>
      </w:pPr>
      <w:r w:rsidRPr="00F319B2">
        <w:rPr>
          <w:rFonts w:ascii="arial-bold" w:eastAsia="Times New Roman" w:hAnsi="arial-bold" w:cs="Times New Roman"/>
          <w:color w:val="444444"/>
          <w:sz w:val="16"/>
          <w:szCs w:val="16"/>
          <w:lang w:eastAsia="pl-PL"/>
        </w:rPr>
        <w:t>OJ S 221/2024 13/11/2024</w:t>
      </w:r>
    </w:p>
    <w:p w:rsidR="00F319B2" w:rsidRPr="00F319B2" w:rsidRDefault="00F319B2" w:rsidP="00F319B2">
      <w:pPr>
        <w:shd w:val="clear" w:color="auto" w:fill="FFFFFF"/>
        <w:spacing w:after="0" w:line="240" w:lineRule="auto"/>
        <w:rPr>
          <w:rFonts w:ascii="arial-bold" w:eastAsia="Times New Roman" w:hAnsi="arial-bold" w:cs="Times New Roman"/>
          <w:color w:val="444444"/>
          <w:sz w:val="16"/>
          <w:szCs w:val="16"/>
          <w:lang w:eastAsia="pl-PL"/>
        </w:rPr>
      </w:pPr>
      <w:r w:rsidRPr="00F319B2">
        <w:rPr>
          <w:rFonts w:ascii="arial-bold" w:eastAsia="Times New Roman" w:hAnsi="arial-bold" w:cs="Times New Roman"/>
          <w:color w:val="444444"/>
          <w:sz w:val="16"/>
          <w:szCs w:val="16"/>
          <w:lang w:eastAsia="pl-PL"/>
        </w:rPr>
        <w:t>Ogłoszenie o zamówieniu lub ogłoszenie o koncesji – tryb standardowy - Ogłoszenie o zmianie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24"/>
          <w:szCs w:val="24"/>
          <w:lang w:eastAsia="pl-PL"/>
        </w:rPr>
      </w:pPr>
      <w:r w:rsidRPr="00F319B2">
        <w:rPr>
          <w:rFonts w:ascii="arial-regular" w:eastAsia="Times New Roman" w:hAnsi="arial-regular" w:cs="Times New Roman"/>
          <w:color w:val="444444"/>
          <w:sz w:val="24"/>
          <w:szCs w:val="24"/>
          <w:lang w:eastAsia="pl-PL"/>
        </w:rPr>
        <w:t>1. Nabywca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Nabywca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Oficjalna 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E-mail</w:t>
      </w:r>
      <w:r w:rsidRPr="00F319B2">
        <w:rPr>
          <w:rFonts w:ascii="arial-regular" w:eastAsia="Times New Roman" w:hAnsi="arial-regular" w:cs="Times New Roman"/>
          <w:color w:val="444444"/>
          <w:sz w:val="16"/>
          <w:szCs w:val="16"/>
          <w:lang w:eastAsia="pl-PL"/>
        </w:rPr>
        <w:t>: </w:t>
      </w:r>
      <w:hyperlink r:id="rId4" w:history="1">
        <w:r w:rsidRPr="00F319B2">
          <w:rPr>
            <w:rFonts w:ascii="arial-regular" w:eastAsia="Times New Roman" w:hAnsi="arial-regular" w:cs="Times New Roman"/>
            <w:color w:val="0000FF"/>
            <w:sz w:val="16"/>
            <w:u w:val="single"/>
            <w:lang w:eastAsia="pl-PL"/>
          </w:rPr>
          <w:t>barbara.choroszynska@10wsk.mil.pl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Status prawny nabywcy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Podmiot prawa publicznego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Sektor działalności instytucji zamawiającej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Zdrowie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24"/>
          <w:szCs w:val="24"/>
          <w:lang w:eastAsia="pl-PL"/>
        </w:rPr>
      </w:pPr>
      <w:r w:rsidRPr="00F319B2">
        <w:rPr>
          <w:rFonts w:ascii="arial-regular" w:eastAsia="Times New Roman" w:hAnsi="arial-regular" w:cs="Times New Roman"/>
          <w:color w:val="444444"/>
          <w:sz w:val="24"/>
          <w:szCs w:val="24"/>
          <w:lang w:eastAsia="pl-PL"/>
        </w:rPr>
        <w:t>2. Procedura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2.1.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Procedura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 produktów leczniczych w szpitalnych programach lekowych oraz chemioterapii na 24 miesiące z prawem opcji na 6 miesięcy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 produktów leczniczych w szpitalnych programach lekowych oraz chemioterapii na 24 miesiące z prawem opcji na 6 miesięcy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Identyfikator procedury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5efc64fe-0aab-4959-975e-5c2a2d722e4e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152/2024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 procedury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Otwarta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Procedura jest przyspieszona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Uzasadnienie procedury przyspieszonej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Zamawiający, zgodnie z art. 138 ust. 2 pkt. 2 ustawy Prawo zamówień publicznych, może skrócić termin składania ofert, gdy istnieje pilna potrzeba udzielenia zamówienia, a skrócenie terminu jest uzasadnione. W analizowanym przypadku istnieje szereg przesłanek wskazujących na konieczność skrócenia tego terminu do 15 dni. 1. Zmiana podmiotu odpowiedzialnego za produkcję leku - Zadanie 1 obejmuje lek już stosowany w programie B.29 Leczenie chorych na stwardnienie rozsiane, którego obecny dostawca złożył wniosek o rozwiązanie umowy. Konieczność szybkiego zapewnienia ciągłości dostaw leku dla pacjentów wymaga pilnego podjęcia działań w ramach nowego postępowania przetargowego. 2. Nowe leki na liście refundacyjnej oraz nowe umowy na programy lekowe z NFZ - Wprowadzenie nowych leków od 1 października 2024 do programów lekowych B.35, B.36, B.82 (Zadanie 2), a także podpisanie nowych umów na realizację programów lekowych B.160 (Zadanie 6) i B.162 (Zadanie 7), wymaga szybkiego przeprowadzenia postępowania, aby zapewnić dostęp do nich dla pacjentów już od momentu ich refundacji oraz uruchomienia umów z NFZ. 3. Zwiększone zużycie leków przez Oddział Hematologii - Znaczny wzrost zapotrzebowania na leki w ramach programów lekowych i chemioterapii, którego Zamawiający nie mógł przewidzieć wskazuje na pilność udzielenia zamówienia: - Umowa nr 128-5/P/2023/TU Zad.25 (Zadanie 3) została zawarta 02.02.2024 i obowiązuje do 01.02.2026, z realizacją na poziomie 94% wartości zadania. - Umowa nr 104-1/P/2023/TU Zad.1 (Zadanie 4) została zawarta 07.09.2023 i obowiązuje do 06.03.2025, z realizacją na poziomie 76% wartości zadania. - Umowa nr 129-11/P/2023/TU Zad.3 (Zadanie 9) została zawarta 25.03.2024 i obowiązuje do 24.03.2026, z realizacją na poziomie 63% wartości zadania. - Umowa nr 28-11/P/2024/TU Zad.53 (Zadanie 14) została zawarta 17.06.2024 i obowiązuje do 16.06.2026, z realizacją na poziomie 50% wartości zadania. - Umowa nr 64-5/P/2024/TU Zad.5 (Zadanie 15) została zawarta 12.08.2024 i obowiązuje do 11.08.2026, z realizacją na poziomie 31% wartości zadania. 4. Brak ofert w poprzednich postępowaniach - Zadania 8, 10, 11, 12 dotyczą leków, na które nie zgłoszono ofert w poprzednich postępowaniach, co dodatkowo podkreśla konieczność pilnego rozwiązania kwestii ich zakupu, aby zapewnić leczenie pacjentów w oddziałach, w szczególności na Poradni Hematologicznej oraz Ambulatorium Chemioterapii przy Oddziale Ginekologicznym. 5. Korzystniejsze rozwiązanie dla pacjentów - Wprowadzenie leku w większym stężeniu dla Oddziału Okulistyki (Zadanie 5) jest istotnym udogodnieniem dla pacjentów, gdyż pozwala na wydłużenie odstępów między podaniami, co pozytywnie wpłynie na jakość leczenia. Nowy lek na liście refundacyjnej od 1 października 2024 zwiększy możliwości terapeutyczne w tym zakresie. 6. Pilna potrzeba w zakresie dostępności leków - W obliczu dynamicznych zmian w programach terapeutycznych oraz rosnącego zapotrzebowania na leki stosowane w chemioterapii, pilne udzielenie zamówienia jest kluczowe dla zapewnienia ciągłości i jakości leczenia pacjentów.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2.1.1.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2.1.2.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2.1.4.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dodatkowe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Miejsce realizacji: Apteka Zakładowa poziom -1 bud nr 5 w siedzibie Zamawiającego. Nie wymaga się wniesienia wadium ani zabezpieczenia należytego wykonania umowy. Dokumenty wymagane w celu potwierdzenia braku podstaw wykluczenia oraz w celu potwierdzenia spełnienia warunków udziału w postępowaniu zostały wskazane w SWZ, Wykaz przedmiotowych i podmiotowych środków dowodowych został wskazany w SWZ, wykaz dokumentów składanych wraz z ofertą oraz na wezwanie Zamawiającego zostały wskazane w SWZ. O udzielenie zamówienia mogą ubiegać się wykonawcy, którzy nie podlegają wykluczeniu na podstawie art. 108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1–6,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4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art. 7 ust. 1 ustawy z dnia 13 kwietnia 2022 r. o szczególnych rozwiązaniach w zakresie przeciwdziałania wspieraniu agresji na Ukrainę oraz służących ochronie bezpieczeństwa narodowego, art. 5k rozporządzenia Rady (UE) nr 833/2014 z dnia 31 lipca 2014 r. dotyczącego środków ograniczających w zawiązku z działaniami Rosji destabilizującymi sytuację na Ukrainie oraz spełniają warunki udziału w postępowaniu.</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Podstawa prawna</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Dyrektywa 2014/24/UE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2.1.5.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Maksymalna liczba części zamówienia, na które jeden oferent może składać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Maksymalna liczba części zamówienia, których można udzielić jednemu oferentowi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15</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lastRenderedPageBreak/>
        <w:t>2.1.6.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Podstawy wykluczenia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Powody wykluczenia źródła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Aktywami zarządza likwidator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4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Bezpośrednie lub pośrednie zaangażowanie w przygotowanie przedmiotowego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108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6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Działalność gospodarcza jest zawieszona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109 ust. 1 pkt. 4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Inna sytuacja podobna do upadłości wynikająca z prawa krajowego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4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Niewypłacalność</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4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Naruszenie zobowiązania dotyczącego płatności podatków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108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3 i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Naruszenie zobowiązań wynikających wyłącznie z krajowych przesłanek wykluczenia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Dotyczy art. 108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 i 3oraz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Podstawy wykluczenia wskazanych w art. 7 ust. 1 ustawy z dnia 13 kwietnia 2022 o szczególnych rozwiązaniach w zakresie przeciwdziałania wspieraniu agresji na Ukrainę oraz służących ochronie bezpieczeństwa narodowego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Naruszenie zobowiązania dotyczącego płatności składek na ubezpieczenia społeczne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art. 108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3 i 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Układ z wierzycielami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4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Upadłość</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4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Winni wprowadzenia w błąd, zatajenia informacji, niemożności dostarczenia wymaganych dokumentów i uzyskania informacji poufnych w ramach tej procedury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art. 109 ust. 1 </w:t>
      </w:r>
      <w:proofErr w:type="spellStart"/>
      <w:r w:rsidRPr="00F319B2">
        <w:rPr>
          <w:rFonts w:ascii="arial-regular" w:eastAsia="Times New Roman" w:hAnsi="arial-regular" w:cs="Times New Roman"/>
          <w:color w:val="444444"/>
          <w:sz w:val="16"/>
          <w:lang w:eastAsia="pl-PL"/>
        </w:rPr>
        <w:t>pkt</w:t>
      </w:r>
      <w:proofErr w:type="spellEnd"/>
      <w:r w:rsidRPr="00F319B2">
        <w:rPr>
          <w:rFonts w:ascii="arial-regular" w:eastAsia="Times New Roman" w:hAnsi="arial-regular" w:cs="Times New Roman"/>
          <w:color w:val="444444"/>
          <w:sz w:val="16"/>
          <w:lang w:eastAsia="pl-PL"/>
        </w:rPr>
        <w:t xml:space="preserve"> 10 ustawy </w:t>
      </w:r>
      <w:proofErr w:type="spellStart"/>
      <w:r w:rsidRPr="00F319B2">
        <w:rPr>
          <w:rFonts w:ascii="arial-regular" w:eastAsia="Times New Roman" w:hAnsi="arial-regular" w:cs="Times New Roman"/>
          <w:color w:val="444444"/>
          <w:sz w:val="16"/>
          <w:lang w:eastAsia="pl-PL"/>
        </w:rPr>
        <w:t>Pzp</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24"/>
          <w:szCs w:val="24"/>
          <w:lang w:eastAsia="pl-PL"/>
        </w:rPr>
      </w:pPr>
      <w:r w:rsidRPr="00F319B2">
        <w:rPr>
          <w:rFonts w:ascii="arial-regular" w:eastAsia="Times New Roman" w:hAnsi="arial-regular" w:cs="Times New Roman"/>
          <w:color w:val="444444"/>
          <w:sz w:val="24"/>
          <w:szCs w:val="24"/>
          <w:lang w:eastAsia="pl-PL"/>
        </w:rPr>
        <w:t>5. Część zamówienia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w:t>
      </w:r>
      <w:proofErr w:type="spellStart"/>
      <w:r w:rsidRPr="00F319B2">
        <w:rPr>
          <w:rFonts w:ascii="arial-regular" w:eastAsia="Times New Roman" w:hAnsi="arial-regular" w:cs="Times New Roman"/>
          <w:color w:val="444444"/>
          <w:sz w:val="16"/>
          <w:lang w:eastAsia="pl-PL"/>
        </w:rPr>
        <w:t>Ponesimodum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Ponesimodum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lastRenderedPageBreak/>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5"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6"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7"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Wykonawcom, a także innemu podmiotowi, jeżeli ma lub miał interes w uzyskaniu zamówienia oraz poniósł lub może ponieść szkodę w wyniku naruszenia przez zamawiającego przepisów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xml:space="preserve">, przysługują środki ochrony prawnej na zasadach przewidzianych w art. 505 – 590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Odwołanie wnosi się: 1) w przypadku zamówień, których wartość jest równa albo przekracza progi unijne, w terminie: a) 10 dni od dnia przekazania informacji o czynności Zamawiającego stanowiącej podstawę jego wniesienia, jeżeli informacja została przekazana przy użyciu środków komunikacji elektronicznej, b) 15 dni od dnia przekazania informacji o czynności Zamawiającego stanowiącej podstawę jego wniesienia, jeżeli informacja została przekazana w sposób inny niż określony w lit. a; 2)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 3) 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 4)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 a) 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 b)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2. </w:t>
      </w:r>
      <w:proofErr w:type="spellStart"/>
      <w:r w:rsidRPr="00F319B2">
        <w:rPr>
          <w:rFonts w:ascii="arial-regular" w:eastAsia="Times New Roman" w:hAnsi="arial-regular" w:cs="Times New Roman"/>
          <w:color w:val="444444"/>
          <w:sz w:val="16"/>
          <w:lang w:eastAsia="pl-PL"/>
        </w:rPr>
        <w:t>Bimekizumabum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Bimekizumabum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xml:space="preserve">,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w:t>
      </w:r>
      <w:r w:rsidRPr="00F319B2">
        <w:rPr>
          <w:rFonts w:ascii="arial-regular" w:eastAsia="Times New Roman" w:hAnsi="arial-regular" w:cs="Times New Roman"/>
          <w:color w:val="444444"/>
          <w:sz w:val="16"/>
          <w:lang w:eastAsia="pl-PL"/>
        </w:rPr>
        <w:lastRenderedPageBreak/>
        <w:t>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8"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9"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10"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 - 0001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3. </w:t>
      </w:r>
      <w:proofErr w:type="spellStart"/>
      <w:r w:rsidRPr="00F319B2">
        <w:rPr>
          <w:rFonts w:ascii="arial-regular" w:eastAsia="Times New Roman" w:hAnsi="arial-regular" w:cs="Times New Roman"/>
          <w:color w:val="444444"/>
          <w:sz w:val="16"/>
          <w:lang w:eastAsia="pl-PL"/>
        </w:rPr>
        <w:t>Daratumumabum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Daratumumabum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11"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12"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13"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4. </w:t>
      </w:r>
      <w:proofErr w:type="spellStart"/>
      <w:r w:rsidRPr="00F319B2">
        <w:rPr>
          <w:rFonts w:ascii="arial-regular" w:eastAsia="Times New Roman" w:hAnsi="arial-regular" w:cs="Times New Roman"/>
          <w:color w:val="444444"/>
          <w:sz w:val="16"/>
          <w:lang w:eastAsia="pl-PL"/>
        </w:rPr>
        <w:t>Acalabrutinibum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Acalabrutinibum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4</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14"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15"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16"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5. </w:t>
      </w:r>
      <w:proofErr w:type="spellStart"/>
      <w:r w:rsidRPr="00F319B2">
        <w:rPr>
          <w:rFonts w:ascii="arial-regular" w:eastAsia="Times New Roman" w:hAnsi="arial-regular" w:cs="Times New Roman"/>
          <w:color w:val="444444"/>
          <w:sz w:val="16"/>
          <w:lang w:eastAsia="pl-PL"/>
        </w:rPr>
        <w:t>Afliberceptum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Afliberceptum</w:t>
      </w:r>
      <w:proofErr w:type="spellEnd"/>
      <w:r w:rsidRPr="00F319B2">
        <w:rPr>
          <w:rFonts w:ascii="arial-regular" w:eastAsia="Times New Roman" w:hAnsi="arial-regular" w:cs="Times New Roman"/>
          <w:color w:val="444444"/>
          <w:sz w:val="16"/>
          <w:lang w:eastAsia="pl-PL"/>
        </w:rPr>
        <w:t>-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5</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xml:space="preserve">,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w:t>
      </w:r>
      <w:r w:rsidRPr="00F319B2">
        <w:rPr>
          <w:rFonts w:ascii="arial-regular" w:eastAsia="Times New Roman" w:hAnsi="arial-regular" w:cs="Times New Roman"/>
          <w:color w:val="444444"/>
          <w:sz w:val="16"/>
          <w:lang w:eastAsia="pl-PL"/>
        </w:rPr>
        <w:lastRenderedPageBreak/>
        <w:t>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17"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18"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19"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6. </w:t>
      </w:r>
      <w:proofErr w:type="spellStart"/>
      <w:r w:rsidRPr="00F319B2">
        <w:rPr>
          <w:rFonts w:ascii="arial-regular" w:eastAsia="Times New Roman" w:hAnsi="arial-regular" w:cs="Times New Roman"/>
          <w:color w:val="444444"/>
          <w:sz w:val="16"/>
          <w:lang w:eastAsia="pl-PL"/>
        </w:rPr>
        <w:t>Romosozumabum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Romosozumabum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6</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20"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21"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22"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LOT-0007</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7. </w:t>
      </w:r>
      <w:proofErr w:type="spellStart"/>
      <w:r w:rsidRPr="00F319B2">
        <w:rPr>
          <w:rFonts w:ascii="arial-regular" w:eastAsia="Times New Roman" w:hAnsi="arial-regular" w:cs="Times New Roman"/>
          <w:color w:val="444444"/>
          <w:sz w:val="16"/>
          <w:lang w:eastAsia="pl-PL"/>
        </w:rPr>
        <w:t>Mavacamtenum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Mavacamtenum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7</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23"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24"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25"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LOT-0008</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8. </w:t>
      </w:r>
      <w:proofErr w:type="spellStart"/>
      <w:r w:rsidRPr="00F319B2">
        <w:rPr>
          <w:rFonts w:ascii="arial-regular" w:eastAsia="Times New Roman" w:hAnsi="arial-regular" w:cs="Times New Roman"/>
          <w:color w:val="444444"/>
          <w:sz w:val="16"/>
          <w:lang w:eastAsia="pl-PL"/>
        </w:rPr>
        <w:t>Peginterferonum</w:t>
      </w:r>
      <w:proofErr w:type="spellEnd"/>
      <w:r w:rsidRPr="00F319B2">
        <w:rPr>
          <w:rFonts w:ascii="arial-regular" w:eastAsia="Times New Roman" w:hAnsi="arial-regular" w:cs="Times New Roman"/>
          <w:color w:val="444444"/>
          <w:sz w:val="16"/>
          <w:lang w:eastAsia="pl-PL"/>
        </w:rPr>
        <w:t xml:space="preserve"> alfa-2a - </w:t>
      </w:r>
      <w:proofErr w:type="spellStart"/>
      <w:r w:rsidRPr="00F319B2">
        <w:rPr>
          <w:rFonts w:ascii="arial-regular" w:eastAsia="Times New Roman" w:hAnsi="arial-regular" w:cs="Times New Roman"/>
          <w:color w:val="444444"/>
          <w:sz w:val="16"/>
          <w:lang w:eastAsia="pl-PL"/>
        </w:rPr>
        <w:t>amp.strzyk</w:t>
      </w:r>
      <w:proofErr w:type="spellEnd"/>
      <w:r w:rsidRPr="00F319B2">
        <w:rPr>
          <w:rFonts w:ascii="arial-regular" w:eastAsia="Times New Roman" w:hAnsi="arial-regular" w:cs="Times New Roman"/>
          <w:color w:val="444444"/>
          <w:sz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Peginterferonum</w:t>
      </w:r>
      <w:proofErr w:type="spellEnd"/>
      <w:r w:rsidRPr="00F319B2">
        <w:rPr>
          <w:rFonts w:ascii="arial-regular" w:eastAsia="Times New Roman" w:hAnsi="arial-regular" w:cs="Times New Roman"/>
          <w:color w:val="444444"/>
          <w:sz w:val="16"/>
          <w:lang w:eastAsia="pl-PL"/>
        </w:rPr>
        <w:t xml:space="preserve"> alfa-2a - </w:t>
      </w:r>
      <w:proofErr w:type="spellStart"/>
      <w:r w:rsidRPr="00F319B2">
        <w:rPr>
          <w:rFonts w:ascii="arial-regular" w:eastAsia="Times New Roman" w:hAnsi="arial-regular" w:cs="Times New Roman"/>
          <w:color w:val="444444"/>
          <w:sz w:val="16"/>
          <w:lang w:eastAsia="pl-PL"/>
        </w:rPr>
        <w:t>amp.strzyk</w:t>
      </w:r>
      <w:proofErr w:type="spellEnd"/>
      <w:r w:rsidRPr="00F319B2">
        <w:rPr>
          <w:rFonts w:ascii="arial-regular" w:eastAsia="Times New Roman" w:hAnsi="arial-regular" w:cs="Times New Roman"/>
          <w:color w:val="444444"/>
          <w:sz w:val="16"/>
          <w:lang w:eastAsia="pl-PL"/>
        </w:rPr>
        <w:t>.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8</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lastRenderedPageBreak/>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26"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27"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28"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LOT-0009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9. </w:t>
      </w:r>
      <w:proofErr w:type="spellStart"/>
      <w:r w:rsidRPr="00F319B2">
        <w:rPr>
          <w:rFonts w:ascii="arial-regular" w:eastAsia="Times New Roman" w:hAnsi="arial-regular" w:cs="Times New Roman"/>
          <w:color w:val="444444"/>
          <w:sz w:val="16"/>
          <w:lang w:eastAsia="pl-PL"/>
        </w:rPr>
        <w:t>Filgrastimum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Filgrastimum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lastRenderedPageBreak/>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29"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30"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31"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10. </w:t>
      </w:r>
      <w:proofErr w:type="spellStart"/>
      <w:r w:rsidRPr="00F319B2">
        <w:rPr>
          <w:rFonts w:ascii="arial-regular" w:eastAsia="Times New Roman" w:hAnsi="arial-regular" w:cs="Times New Roman"/>
          <w:color w:val="444444"/>
          <w:sz w:val="16"/>
          <w:lang w:eastAsia="pl-PL"/>
        </w:rPr>
        <w:t>Doxorubicini</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hydrochloridum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Doxorubicini</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hydrochloridum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32"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33"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34"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11. </w:t>
      </w:r>
      <w:proofErr w:type="spellStart"/>
      <w:r w:rsidRPr="00F319B2">
        <w:rPr>
          <w:rFonts w:ascii="arial-regular" w:eastAsia="Times New Roman" w:hAnsi="arial-regular" w:cs="Times New Roman"/>
          <w:color w:val="444444"/>
          <w:sz w:val="16"/>
          <w:lang w:eastAsia="pl-PL"/>
        </w:rPr>
        <w:t>Doxorubicyna</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pegylowana</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liposomalna</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Doxorubicyna</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pegylowana</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liposomalna</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lastRenderedPageBreak/>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35"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36"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37"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12. </w:t>
      </w:r>
      <w:proofErr w:type="spellStart"/>
      <w:r w:rsidRPr="00F319B2">
        <w:rPr>
          <w:rFonts w:ascii="arial-regular" w:eastAsia="Times New Roman" w:hAnsi="arial-regular" w:cs="Times New Roman"/>
          <w:color w:val="444444"/>
          <w:sz w:val="16"/>
          <w:lang w:eastAsia="pl-PL"/>
        </w:rPr>
        <w:t>Calcii</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folinas</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Calcii</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folinas</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12</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xml:space="preserve">, polegającego na zwiększeniu ilości asortymentu wskazanego w załączniku nr 1 do umowy o maksymalnie 49% pierwotnie </w:t>
      </w:r>
      <w:r w:rsidRPr="00F319B2">
        <w:rPr>
          <w:rFonts w:ascii="arial-regular" w:eastAsia="Times New Roman" w:hAnsi="arial-regular" w:cs="Times New Roman"/>
          <w:color w:val="444444"/>
          <w:sz w:val="16"/>
          <w:lang w:eastAsia="pl-PL"/>
        </w:rPr>
        <w:lastRenderedPageBreak/>
        <w:t>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38"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39"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40"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13. </w:t>
      </w:r>
      <w:proofErr w:type="spellStart"/>
      <w:r w:rsidRPr="00F319B2">
        <w:rPr>
          <w:rFonts w:ascii="arial-regular" w:eastAsia="Times New Roman" w:hAnsi="arial-regular" w:cs="Times New Roman"/>
          <w:color w:val="444444"/>
          <w:sz w:val="16"/>
          <w:lang w:eastAsia="pl-PL"/>
        </w:rPr>
        <w:t>Bortezomibum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Bortezomibum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13</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41"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42"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43"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14. </w:t>
      </w:r>
      <w:proofErr w:type="spellStart"/>
      <w:r w:rsidRPr="00F319B2">
        <w:rPr>
          <w:rFonts w:ascii="arial-regular" w:eastAsia="Times New Roman" w:hAnsi="arial-regular" w:cs="Times New Roman"/>
          <w:color w:val="444444"/>
          <w:sz w:val="16"/>
          <w:lang w:eastAsia="pl-PL"/>
        </w:rPr>
        <w:t>Acidum</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zledronicum</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Acidum</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zledronicum</w:t>
      </w:r>
      <w:proofErr w:type="spellEnd"/>
      <w:r w:rsidRPr="00F319B2">
        <w:rPr>
          <w:rFonts w:ascii="arial-regular" w:eastAsia="Times New Roman" w:hAnsi="arial-regular" w:cs="Times New Roman"/>
          <w:color w:val="444444"/>
          <w:sz w:val="16"/>
          <w:lang w:eastAsia="pl-PL"/>
        </w:rPr>
        <w:t xml:space="preserve">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14</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lastRenderedPageBreak/>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44"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45"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46"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Część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LOT-0015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Tytuł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15. </w:t>
      </w:r>
      <w:proofErr w:type="spellStart"/>
      <w:r w:rsidRPr="00F319B2">
        <w:rPr>
          <w:rFonts w:ascii="arial-regular" w:eastAsia="Times New Roman" w:hAnsi="arial-regular" w:cs="Times New Roman"/>
          <w:color w:val="444444"/>
          <w:sz w:val="16"/>
          <w:lang w:eastAsia="pl-PL"/>
        </w:rPr>
        <w:t>Darbepoetinum</w:t>
      </w:r>
      <w:proofErr w:type="spellEnd"/>
      <w:r w:rsidRPr="00F319B2">
        <w:rPr>
          <w:rFonts w:ascii="arial-regular" w:eastAsia="Times New Roman" w:hAnsi="arial-regular" w:cs="Times New Roman"/>
          <w:color w:val="444444"/>
          <w:sz w:val="16"/>
          <w:lang w:eastAsia="pl-PL"/>
        </w:rPr>
        <w:t xml:space="preserve"> alfa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Darbepoetinum</w:t>
      </w:r>
      <w:proofErr w:type="spellEnd"/>
      <w:r w:rsidRPr="00F319B2">
        <w:rPr>
          <w:rFonts w:ascii="arial-regular" w:eastAsia="Times New Roman" w:hAnsi="arial-regular" w:cs="Times New Roman"/>
          <w:color w:val="444444"/>
          <w:sz w:val="16"/>
          <w:lang w:eastAsia="pl-PL"/>
        </w:rPr>
        <w:t xml:space="preserve"> alfa - zgodnie z zapisami formularza cenowego i SWZ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Wewnętrzny identyfikator</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15</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Przeznaczenie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Charakter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Dostawy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Główna klasyfikacja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cpv</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33652000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Środki przeciwnowotworowe i immunomodulacyjne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Opcje</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 opcji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 xml:space="preserve">1. Zamawiający w trakcie realizacji umowy przewiduje możliwość zastosowania prawa opcji, o którym mowa w art. 441 ustawy </w:t>
      </w:r>
      <w:proofErr w:type="spellStart"/>
      <w:r w:rsidRPr="00F319B2">
        <w:rPr>
          <w:rFonts w:ascii="arial-regular" w:eastAsia="Times New Roman" w:hAnsi="arial-regular" w:cs="Times New Roman"/>
          <w:color w:val="444444"/>
          <w:sz w:val="16"/>
          <w:lang w:eastAsia="pl-PL"/>
        </w:rPr>
        <w:t>Pzp</w:t>
      </w:r>
      <w:proofErr w:type="spellEnd"/>
      <w:r w:rsidRPr="00F319B2">
        <w:rPr>
          <w:rFonts w:ascii="arial-regular" w:eastAsia="Times New Roman" w:hAnsi="arial-regular" w:cs="Times New Roman"/>
          <w:color w:val="444444"/>
          <w:sz w:val="16"/>
          <w:lang w:eastAsia="pl-PL"/>
        </w:rPr>
        <w:t xml:space="preserve">, polegającego na zwiększeniu ilości asortymentu wskazanego w załączniku nr 1 do umowy o maksymalnie 49% pierwotnie zapotrzebowanych ilości lub poprzez wydłużenie terminu realizacji umowy o maksymalnie 6 miesięcy. 2. Zamawiający przewiduje możliwość do skorzystania z prawa opcji w przypadku zaistnienia jednej z poniższych okoliczności: a) zwiększenie wykorzystania ilościowego asortymentu objętego załącznikiem nr 1 do umowy przed upływem terminu zakończenia umowy, b) przedłużenie kończącego się terminu obowiązywania umowy przy jednoczesnym niewykorzystaniu asortymentu, c) zwiększenie i przedłużenie przy jednoczesnym wykorzystaniu ilościowym asortymentu wraz z kończącym się terminem obowiązywania umowy. 3. Prawo opcji oznacza, że asortyment objęty prawem opcji zostanie zakupiony w zależności od potrzeb i posiadanych środków przez Zamawiającego zgodnie z następującymi zasadami: a) dostawy na podstawie skorzystania z prawa opcji realizowane będą na takich samych warunkach jak zamówienie podstawowe, </w:t>
      </w:r>
      <w:r w:rsidRPr="00F319B2">
        <w:rPr>
          <w:rFonts w:ascii="arial-regular" w:eastAsia="Times New Roman" w:hAnsi="arial-regular" w:cs="Times New Roman"/>
          <w:color w:val="444444"/>
          <w:sz w:val="16"/>
          <w:lang w:eastAsia="pl-PL"/>
        </w:rPr>
        <w:lastRenderedPageBreak/>
        <w:t>również w zakresie terminów określonych w §2 I. ust. 1 oraz konsekwencji ich niedotrzymania, b) ceny jednostkowe netto/brutto określa Załącznik nr 1 do niniejszej umowy. 4. Wykonawca będzie zobowiązany dostarczyć przedmiot umowy objęty opcją po uprzednim otrzymaniu zawiadomienia od Zamawiającego o realizacji prawa opcji ze wskazaniem zakresu tej opcji. 5. Warunkiem uruchomienia prawa opcji jest złożenie przez Zamawiającego zawiadomienia o skorzystaniu z prawa opcji w określonym przez niego zakresie. Zamawiający uprawniony jest do złożenia zawiadomienia o skorzystaniu z prawa opcji wielokrotnie, do wyczerpania wartości wskazanej w §1 ust. 3 w okresie obowiązywania umowy. 6. Zawiadomienie, o którym mowa w ust. 5 Zamawiający przekaże Wykonawcy w terminie nie krótszym niż 15 dni przed rozpoczęciem realizacji zakresu objętego prawem opcji. 7. Realizowanie prawa opcji jest jednostronnym uprawnieniem Zamawiającego. Nieskorzystanie z prawa opcji nie rodzi po stronie Wykonawcy żadnych roszczeń w stosunku do Zamawiającego z tego tytułu, w tym o zapłatę odszkodowania. 8. Realizacja prawa opcji nie wymaga zawarcia aneksu do umowy.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Miejsce realizacji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Szacowany okres obowiązywania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Okres obowiązywania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Miesiące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ogólne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Zastrzeżony udział</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Udział nie jest zastrzeżony.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Projekt zamówienia niefinansowany z funduszy UE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Zamówienie jest objęte zakresem Porozumienia w sprawie zamówień rządowych (GPA)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Przedmiotowe zamówienie jest odpowiednie również dla małych i średnich przedsiębiorstw (MŚP)</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kwalifikacji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Źródła kryteriów wyboru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Uwaga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Wpis do odpowiedniego rejestru zawodowego</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 udzielenie zamówienia publicznego mogą ubiegać się wykonawcy, którzy spełniają warunki, dotyczące posiadania uprawnień do prowadzenia określonej działalności gospodarczej lub zawodowej, o ile wynika to z odrębnych przepisów. Ocena spełniania warunków udziału w postępowaniu będzie dokonana na zasadzie spełnia/nie spełnia. Na potwierdzenie spełniania warunku należy przedłożyć na wezwanie Zamawiającego koncesję GIF na prowadzenie hurtowni farmaceutycznej lub składu konsygnacyjnego</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Kryteria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Kryterium</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Cena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Najniższa cena - Zamawiający wybiera najkorzystniejszą ofertę na podstawie kryterium oceny ofert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Waga (wartość procentowa, dokładna)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100</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Dokumenty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dokumenty zamówienia są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dokumentów zamówienia</w:t>
      </w:r>
      <w:r w:rsidRPr="00F319B2">
        <w:rPr>
          <w:rFonts w:ascii="arial-regular" w:eastAsia="Times New Roman" w:hAnsi="arial-regular" w:cs="Times New Roman"/>
          <w:color w:val="444444"/>
          <w:sz w:val="16"/>
          <w:szCs w:val="16"/>
          <w:lang w:eastAsia="pl-PL"/>
        </w:rPr>
        <w:t>: </w:t>
      </w:r>
      <w:hyperlink r:id="rId47"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Warunki udzielenia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zgłoszenia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Zgłoszenie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Wymagane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zgłoszenia</w:t>
      </w:r>
      <w:r w:rsidRPr="00F319B2">
        <w:rPr>
          <w:rFonts w:ascii="arial-regular" w:eastAsia="Times New Roman" w:hAnsi="arial-regular" w:cs="Times New Roman"/>
          <w:color w:val="444444"/>
          <w:sz w:val="16"/>
          <w:szCs w:val="16"/>
          <w:lang w:eastAsia="pl-PL"/>
        </w:rPr>
        <w:t>: </w:t>
      </w:r>
      <w:hyperlink r:id="rId48"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można składać oferty lub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Katalog elektroniczny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Wymagane jest użycie zaawansowanego lub kwalifikowanego podpisu elektronicznego lub pieczęci elektronicznej (zgodnie z definicją w rozporządzeniu (UE) nr 910/2014)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Oferty wariantowe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składania ofert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08:00:00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Termin, do którego oferta musi pozostać ważna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90</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Dni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na temat publicznego otwarcia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otwarcia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08:30:00 (UTC+1)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Otwarcie ofert odbędzie się w siedzibie Zamawiającego, za pośrednictwem platformy </w:t>
      </w:r>
      <w:hyperlink r:id="rId49" w:history="1">
        <w:r w:rsidRPr="00F319B2">
          <w:rPr>
            <w:rFonts w:ascii="arial-regular" w:eastAsia="Times New Roman" w:hAnsi="arial-regular" w:cs="Times New Roman"/>
            <w:color w:val="0000FF"/>
            <w:sz w:val="16"/>
            <w:u w:val="single"/>
            <w:lang w:eastAsia="pl-PL"/>
          </w:rPr>
          <w:t>http://e-propublico.pl</w:t>
        </w:r>
      </w:hyperlink>
      <w:r w:rsidRPr="00F319B2">
        <w:rPr>
          <w:rFonts w:ascii="arial-regular" w:eastAsia="Times New Roman" w:hAnsi="arial-regular" w:cs="Times New Roman"/>
          <w:color w:val="444444"/>
          <w:sz w:val="16"/>
          <w:lang w:eastAsia="pl-PL"/>
        </w:rPr>
        <w:t> na karcie Oferty/Załączniki, poprzez ich otwarcie, które jest jednoczesne z ich upublicznieniem wszystkim zainteresowanym</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Warunki zamówienia</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Wykonanie zamówienia musi odbywać się w ramach programów zatrudnienia chronionego</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Fakturowanie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Dozwolone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zlecenia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Stosowane będą płatności elektroniczne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tak</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terminach odwołania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jak dla LOT-0001</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5.1.15.</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Techniki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Umowa ramowa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umowy ramowej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Informacje o dynamicznym systemie zakupów</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Brak dynamicznego systemu zakupów</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5.1.16.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Dalsze informacje, mediacja i odwołanie</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Organizacja przyjmująca wnioski o dopuszczenie do udziału</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24"/>
          <w:szCs w:val="24"/>
          <w:lang w:eastAsia="pl-PL"/>
        </w:rPr>
      </w:pPr>
      <w:r w:rsidRPr="00F319B2">
        <w:rPr>
          <w:rFonts w:ascii="arial-regular" w:eastAsia="Times New Roman" w:hAnsi="arial-regular" w:cs="Times New Roman"/>
          <w:color w:val="444444"/>
          <w:sz w:val="24"/>
          <w:szCs w:val="24"/>
          <w:lang w:eastAsia="pl-PL"/>
        </w:rPr>
        <w:t>8. Organizacje</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8.1.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ORG-0001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Oficjalna 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10 Wojskowy Szpital Kliniczny z Polikliniką Samodzielny Publiczny Zakład Opieki Zdrowotnej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Numer rejestracyjny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090538318</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Departament</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Sekcja Zamówień Publicznych</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Powstańców Warszawy 5</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Miejscowość</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Bydgoszcz</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Kod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85-681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Bydgosko-toruński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PL613</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Punkt kontaktowy</w:t>
      </w:r>
      <w:r w:rsidRPr="00F319B2">
        <w:rPr>
          <w:rFonts w:ascii="arial-regular" w:eastAsia="Times New Roman" w:hAnsi="arial-regular" w:cs="Times New Roman"/>
          <w:color w:val="444444"/>
          <w:sz w:val="16"/>
          <w:szCs w:val="16"/>
          <w:lang w:eastAsia="pl-PL"/>
        </w:rPr>
        <w:t>: </w:t>
      </w:r>
      <w:hyperlink r:id="rId50" w:history="1">
        <w:r w:rsidRPr="00F319B2">
          <w:rPr>
            <w:rFonts w:ascii="arial-regular" w:eastAsia="Times New Roman" w:hAnsi="arial-regular" w:cs="Times New Roman"/>
            <w:color w:val="0000FF"/>
            <w:sz w:val="16"/>
            <w:u w:val="single"/>
            <w:lang w:eastAsia="pl-PL"/>
          </w:rPr>
          <w:t>www.10wsk.mil.pl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E-mail</w:t>
      </w:r>
      <w:r w:rsidRPr="00F319B2">
        <w:rPr>
          <w:rFonts w:ascii="arial-regular" w:eastAsia="Times New Roman" w:hAnsi="arial-regular" w:cs="Times New Roman"/>
          <w:color w:val="444444"/>
          <w:sz w:val="16"/>
          <w:szCs w:val="16"/>
          <w:lang w:eastAsia="pl-PL"/>
        </w:rPr>
        <w:t>: </w:t>
      </w:r>
      <w:hyperlink r:id="rId51" w:history="1">
        <w:r w:rsidRPr="00F319B2">
          <w:rPr>
            <w:rFonts w:ascii="arial-regular" w:eastAsia="Times New Roman" w:hAnsi="arial-regular" w:cs="Times New Roman"/>
            <w:color w:val="0000FF"/>
            <w:sz w:val="16"/>
            <w:u w:val="single"/>
            <w:lang w:eastAsia="pl-PL"/>
          </w:rPr>
          <w:t>barbara.choroszynska@10wsk.mil.pl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Telefon</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+48 261 417 449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strony internetowej</w:t>
      </w:r>
      <w:r w:rsidRPr="00F319B2">
        <w:rPr>
          <w:rFonts w:ascii="arial-regular" w:eastAsia="Times New Roman" w:hAnsi="arial-regular" w:cs="Times New Roman"/>
          <w:color w:val="444444"/>
          <w:sz w:val="16"/>
          <w:szCs w:val="16"/>
          <w:lang w:eastAsia="pl-PL"/>
        </w:rPr>
        <w:t>: </w:t>
      </w:r>
      <w:hyperlink r:id="rId52" w:history="1">
        <w:r w:rsidRPr="00F319B2">
          <w:rPr>
            <w:rFonts w:ascii="arial-regular" w:eastAsia="Times New Roman" w:hAnsi="arial-regular" w:cs="Times New Roman"/>
            <w:color w:val="0000FF"/>
            <w:sz w:val="16"/>
            <w:u w:val="single"/>
            <w:lang w:eastAsia="pl-PL"/>
          </w:rPr>
          <w:t>www.10wsk.mil.pl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wymiany informacji (URL)</w:t>
      </w:r>
      <w:r w:rsidRPr="00F319B2">
        <w:rPr>
          <w:rFonts w:ascii="arial-regular" w:eastAsia="Times New Roman" w:hAnsi="arial-regular" w:cs="Times New Roman"/>
          <w:color w:val="444444"/>
          <w:sz w:val="16"/>
          <w:szCs w:val="16"/>
          <w:lang w:eastAsia="pl-PL"/>
        </w:rPr>
        <w:t>: </w:t>
      </w:r>
      <w:hyperlink r:id="rId53" w:history="1">
        <w:r w:rsidRPr="00F319B2">
          <w:rPr>
            <w:rFonts w:ascii="arial-regular" w:eastAsia="Times New Roman" w:hAnsi="arial-regular" w:cs="Times New Roman"/>
            <w:color w:val="0000FF"/>
            <w:sz w:val="16"/>
            <w:u w:val="single"/>
            <w:lang w:eastAsia="pl-PL"/>
          </w:rPr>
          <w:t>https://e-propublico.pl/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Role tej organizacji</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Nabywca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postępowania o udzielenie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Organizacja zapewniająca dostęp </w:t>
      </w:r>
      <w:proofErr w:type="spellStart"/>
      <w:r w:rsidRPr="00F319B2">
        <w:rPr>
          <w:rFonts w:ascii="arial-regular" w:eastAsia="Times New Roman" w:hAnsi="arial-regular" w:cs="Times New Roman"/>
          <w:color w:val="444444"/>
          <w:sz w:val="16"/>
          <w:lang w:eastAsia="pl-PL"/>
        </w:rPr>
        <w:t>offline</w:t>
      </w:r>
      <w:proofErr w:type="spellEnd"/>
      <w:r w:rsidRPr="00F319B2">
        <w:rPr>
          <w:rFonts w:ascii="arial-regular" w:eastAsia="Times New Roman" w:hAnsi="arial-regular" w:cs="Times New Roman"/>
          <w:color w:val="444444"/>
          <w:sz w:val="16"/>
          <w:lang w:eastAsia="pl-PL"/>
        </w:rPr>
        <w:t xml:space="preserve"> do dokumentów zamówienia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przyjmująca wnioski o dopuszczenie do udziału</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rozpatrująca oferty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8.1.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ORG-0002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Oficjalna 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KRAJOWA IZBA ODWOŁAWCZA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Numer rejestracyjny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010828091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Postępu 17a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02-676</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Warszawa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Miejscowość</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Warszawa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Kod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02-676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Warszawski wschodni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PL912</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Punkt kontaktowy</w:t>
      </w:r>
      <w:r w:rsidRPr="00F319B2">
        <w:rPr>
          <w:rFonts w:ascii="arial-regular" w:eastAsia="Times New Roman" w:hAnsi="arial-regular" w:cs="Times New Roman"/>
          <w:color w:val="444444"/>
          <w:sz w:val="16"/>
          <w:szCs w:val="16"/>
          <w:lang w:eastAsia="pl-PL"/>
        </w:rPr>
        <w:t>: </w:t>
      </w:r>
      <w:hyperlink r:id="rId54" w:history="1">
        <w:r w:rsidRPr="00F319B2">
          <w:rPr>
            <w:rFonts w:ascii="arial-regular" w:eastAsia="Times New Roman" w:hAnsi="arial-regular" w:cs="Times New Roman"/>
            <w:color w:val="0000FF"/>
            <w:sz w:val="16"/>
            <w:u w:val="single"/>
            <w:lang w:eastAsia="pl-PL"/>
          </w:rPr>
          <w:t>https://www.uzp.gov.pl/kio</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E-mail</w:t>
      </w:r>
      <w:r w:rsidRPr="00F319B2">
        <w:rPr>
          <w:rFonts w:ascii="arial-regular" w:eastAsia="Times New Roman" w:hAnsi="arial-regular" w:cs="Times New Roman"/>
          <w:color w:val="444444"/>
          <w:sz w:val="16"/>
          <w:szCs w:val="16"/>
          <w:lang w:eastAsia="pl-PL"/>
        </w:rPr>
        <w:t>: </w:t>
      </w:r>
      <w:hyperlink r:id="rId55" w:history="1">
        <w:r w:rsidRPr="00F319B2">
          <w:rPr>
            <w:rFonts w:ascii="arial-regular" w:eastAsia="Times New Roman" w:hAnsi="arial-regular" w:cs="Times New Roman"/>
            <w:color w:val="0000FF"/>
            <w:sz w:val="16"/>
            <w:u w:val="single"/>
            <w:lang w:eastAsia="pl-PL"/>
          </w:rPr>
          <w:t>odwolania@uzp.gov.pl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Telefon</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+48 224587809</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Faks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+48 224587800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strony internetowej</w:t>
      </w:r>
      <w:r w:rsidRPr="00F319B2">
        <w:rPr>
          <w:rFonts w:ascii="arial-regular" w:eastAsia="Times New Roman" w:hAnsi="arial-regular" w:cs="Times New Roman"/>
          <w:color w:val="444444"/>
          <w:sz w:val="16"/>
          <w:szCs w:val="16"/>
          <w:lang w:eastAsia="pl-PL"/>
        </w:rPr>
        <w:t>: </w:t>
      </w:r>
      <w:hyperlink r:id="rId56" w:history="1">
        <w:r w:rsidRPr="00F319B2">
          <w:rPr>
            <w:rFonts w:ascii="arial-regular" w:eastAsia="Times New Roman" w:hAnsi="arial-regular" w:cs="Times New Roman"/>
            <w:color w:val="0000FF"/>
            <w:sz w:val="16"/>
            <w:u w:val="single"/>
            <w:lang w:eastAsia="pl-PL"/>
          </w:rPr>
          <w:t>https://www.gov.pl/web/uzp</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wymiany informacji (URL)</w:t>
      </w:r>
      <w:r w:rsidRPr="00F319B2">
        <w:rPr>
          <w:rFonts w:ascii="arial-regular" w:eastAsia="Times New Roman" w:hAnsi="arial-regular" w:cs="Times New Roman"/>
          <w:color w:val="444444"/>
          <w:sz w:val="16"/>
          <w:szCs w:val="16"/>
          <w:lang w:eastAsia="pl-PL"/>
        </w:rPr>
        <w:t>: </w:t>
      </w:r>
      <w:hyperlink r:id="rId57" w:history="1">
        <w:r w:rsidRPr="00F319B2">
          <w:rPr>
            <w:rFonts w:ascii="arial-regular" w:eastAsia="Times New Roman" w:hAnsi="arial-regular" w:cs="Times New Roman"/>
            <w:color w:val="0000FF"/>
            <w:sz w:val="16"/>
            <w:u w:val="single"/>
            <w:lang w:eastAsia="pl-PL"/>
          </w:rPr>
          <w:t>https://www.gov.pl/web/uzp</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Role tej organizacji</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odwoławczy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Organizacja udzielająca dodatkowych informacji na temat procedur odwoławczych</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8.1.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ORG-0003</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Oficjalna nazwa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Numer rejestracyjny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140264957</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ul. Krucza 36 / Wspólna 6</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Warszawa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00-522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Miejscowość</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Warszawa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Kod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00-522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Miasto Warszawa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PL911</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Punkt kontaktowy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Sąd Polubowny przy Prokuratorii Generalnej Rzeczypospolitej Polskiej</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E-mail</w:t>
      </w:r>
      <w:r w:rsidRPr="00F319B2">
        <w:rPr>
          <w:rFonts w:ascii="arial-regular" w:eastAsia="Times New Roman" w:hAnsi="arial-regular" w:cs="Times New Roman"/>
          <w:color w:val="444444"/>
          <w:sz w:val="16"/>
          <w:szCs w:val="16"/>
          <w:lang w:eastAsia="pl-PL"/>
        </w:rPr>
        <w:t>: </w:t>
      </w:r>
      <w:hyperlink r:id="rId58" w:history="1">
        <w:r w:rsidRPr="00F319B2">
          <w:rPr>
            <w:rFonts w:ascii="arial-regular" w:eastAsia="Times New Roman" w:hAnsi="arial-regular" w:cs="Times New Roman"/>
            <w:color w:val="0000FF"/>
            <w:sz w:val="16"/>
            <w:u w:val="single"/>
            <w:lang w:eastAsia="pl-PL"/>
          </w:rPr>
          <w:t>sp@prokuratoria.gov.pl</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Telefon</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+48 226958504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strony internetowej</w:t>
      </w:r>
      <w:r w:rsidRPr="00F319B2">
        <w:rPr>
          <w:rFonts w:ascii="arial-regular" w:eastAsia="Times New Roman" w:hAnsi="arial-regular" w:cs="Times New Roman"/>
          <w:color w:val="444444"/>
          <w:sz w:val="16"/>
          <w:szCs w:val="16"/>
          <w:lang w:eastAsia="pl-PL"/>
        </w:rPr>
        <w:t>: </w:t>
      </w:r>
      <w:hyperlink r:id="rId59" w:history="1">
        <w:r w:rsidRPr="00F319B2">
          <w:rPr>
            <w:rFonts w:ascii="arial-regular" w:eastAsia="Times New Roman" w:hAnsi="arial-regular" w:cs="Times New Roman"/>
            <w:color w:val="0000FF"/>
            <w:sz w:val="16"/>
            <w:u w:val="single"/>
            <w:lang w:eastAsia="pl-PL"/>
          </w:rPr>
          <w:t>https://www.gov.pl/web/sp-prokuratoria</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na potrzeby wymiany informacji (URL)</w:t>
      </w:r>
      <w:r w:rsidRPr="00F319B2">
        <w:rPr>
          <w:rFonts w:ascii="arial-regular" w:eastAsia="Times New Roman" w:hAnsi="arial-regular" w:cs="Times New Roman"/>
          <w:color w:val="444444"/>
          <w:sz w:val="16"/>
          <w:szCs w:val="16"/>
          <w:lang w:eastAsia="pl-PL"/>
        </w:rPr>
        <w:t>: </w:t>
      </w:r>
      <w:hyperlink r:id="rId60" w:history="1">
        <w:r w:rsidRPr="00F319B2">
          <w:rPr>
            <w:rFonts w:ascii="arial-regular" w:eastAsia="Times New Roman" w:hAnsi="arial-regular" w:cs="Times New Roman"/>
            <w:color w:val="0000FF"/>
            <w:sz w:val="16"/>
            <w:u w:val="single"/>
            <w:lang w:eastAsia="pl-PL"/>
          </w:rPr>
          <w:t>https://www.gov.pl/web/sp-prokuratoria</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Role tej organizacji</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Organ mediacyjny</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8.1.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ORG-0000</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Oficjalna nazwa</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Publications</w:t>
      </w:r>
      <w:proofErr w:type="spellEnd"/>
      <w:r w:rsidRPr="00F319B2">
        <w:rPr>
          <w:rFonts w:ascii="arial-regular" w:eastAsia="Times New Roman" w:hAnsi="arial-regular" w:cs="Times New Roman"/>
          <w:color w:val="444444"/>
          <w:sz w:val="16"/>
          <w:lang w:eastAsia="pl-PL"/>
        </w:rPr>
        <w:t xml:space="preserve"> Office of </w:t>
      </w:r>
      <w:proofErr w:type="spellStart"/>
      <w:r w:rsidRPr="00F319B2">
        <w:rPr>
          <w:rFonts w:ascii="arial-regular" w:eastAsia="Times New Roman" w:hAnsi="arial-regular" w:cs="Times New Roman"/>
          <w:color w:val="444444"/>
          <w:sz w:val="16"/>
          <w:lang w:eastAsia="pl-PL"/>
        </w:rPr>
        <w:t>the</w:t>
      </w:r>
      <w:proofErr w:type="spellEnd"/>
      <w:r w:rsidRPr="00F319B2">
        <w:rPr>
          <w:rFonts w:ascii="arial-regular" w:eastAsia="Times New Roman" w:hAnsi="arial-regular" w:cs="Times New Roman"/>
          <w:color w:val="444444"/>
          <w:sz w:val="16"/>
          <w:lang w:eastAsia="pl-PL"/>
        </w:rPr>
        <w:t xml:space="preserve"> </w:t>
      </w:r>
      <w:proofErr w:type="spellStart"/>
      <w:r w:rsidRPr="00F319B2">
        <w:rPr>
          <w:rFonts w:ascii="arial-regular" w:eastAsia="Times New Roman" w:hAnsi="arial-regular" w:cs="Times New Roman"/>
          <w:color w:val="444444"/>
          <w:sz w:val="16"/>
          <w:lang w:eastAsia="pl-PL"/>
        </w:rPr>
        <w:t>European</w:t>
      </w:r>
      <w:proofErr w:type="spellEnd"/>
      <w:r w:rsidRPr="00F319B2">
        <w:rPr>
          <w:rFonts w:ascii="arial-regular" w:eastAsia="Times New Roman" w:hAnsi="arial-regular" w:cs="Times New Roman"/>
          <w:color w:val="444444"/>
          <w:sz w:val="16"/>
          <w:lang w:eastAsia="pl-PL"/>
        </w:rPr>
        <w:t xml:space="preserve"> Union</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Numer rejestracyjny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PUBL</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Miejscowość</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Luxembourg</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Kod pocztowy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2417</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Podpodział krajowy (NUTS)</w:t>
      </w:r>
      <w:r w:rsidRPr="00F319B2">
        <w:rPr>
          <w:rFonts w:ascii="arial-regular" w:eastAsia="Times New Roman" w:hAnsi="arial-regular" w:cs="Times New Roman"/>
          <w:color w:val="444444"/>
          <w:sz w:val="16"/>
          <w:szCs w:val="16"/>
          <w:lang w:eastAsia="pl-PL"/>
        </w:rPr>
        <w:t>: </w:t>
      </w:r>
      <w:proofErr w:type="spellStart"/>
      <w:r w:rsidRPr="00F319B2">
        <w:rPr>
          <w:rFonts w:ascii="arial-regular" w:eastAsia="Times New Roman" w:hAnsi="arial-regular" w:cs="Times New Roman"/>
          <w:color w:val="444444"/>
          <w:sz w:val="16"/>
          <w:lang w:eastAsia="pl-PL"/>
        </w:rPr>
        <w:t>Luxembourg</w:t>
      </w:r>
      <w:proofErr w:type="spellEnd"/>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LU000</w:t>
      </w:r>
      <w:r w:rsidRPr="00F319B2">
        <w:rPr>
          <w:rFonts w:ascii="arial-regular" w:eastAsia="Times New Roman" w:hAnsi="arial-regular" w:cs="Times New Roman"/>
          <w:color w:val="444444"/>
          <w:sz w:val="16"/>
          <w:szCs w:val="16"/>
          <w:lang w:eastAsia="pl-PL"/>
        </w:rPr>
        <w:t>)</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Kraj</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Luksemburg</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E-mail</w:t>
      </w:r>
      <w:r w:rsidRPr="00F319B2">
        <w:rPr>
          <w:rFonts w:ascii="arial-regular" w:eastAsia="Times New Roman" w:hAnsi="arial-regular" w:cs="Times New Roman"/>
          <w:color w:val="444444"/>
          <w:sz w:val="16"/>
          <w:szCs w:val="16"/>
          <w:lang w:eastAsia="pl-PL"/>
        </w:rPr>
        <w:t>: </w:t>
      </w:r>
      <w:hyperlink r:id="rId61" w:history="1">
        <w:r w:rsidRPr="00F319B2">
          <w:rPr>
            <w:rFonts w:ascii="arial-regular" w:eastAsia="Times New Roman" w:hAnsi="arial-regular" w:cs="Times New Roman"/>
            <w:color w:val="0000FF"/>
            <w:sz w:val="16"/>
            <w:u w:val="single"/>
            <w:lang w:eastAsia="pl-PL"/>
          </w:rPr>
          <w:t>ted@publications.europa.eu</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Telefon</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+352 29291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Adres strony internetowej</w:t>
      </w:r>
      <w:r w:rsidRPr="00F319B2">
        <w:rPr>
          <w:rFonts w:ascii="arial-regular" w:eastAsia="Times New Roman" w:hAnsi="arial-regular" w:cs="Times New Roman"/>
          <w:color w:val="444444"/>
          <w:sz w:val="16"/>
          <w:szCs w:val="16"/>
          <w:lang w:eastAsia="pl-PL"/>
        </w:rPr>
        <w:t>: </w:t>
      </w:r>
      <w:hyperlink r:id="rId62" w:history="1">
        <w:r w:rsidRPr="00F319B2">
          <w:rPr>
            <w:rFonts w:ascii="arial-regular" w:eastAsia="Times New Roman" w:hAnsi="arial-regular" w:cs="Times New Roman"/>
            <w:color w:val="0000FF"/>
            <w:sz w:val="16"/>
            <w:u w:val="single"/>
            <w:lang w:eastAsia="pl-PL"/>
          </w:rPr>
          <w:t>https://op.europa.eu</w:t>
        </w:r>
      </w:hyperlink>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Role tej organizacji</w:t>
      </w:r>
      <w:r w:rsidRPr="00F319B2">
        <w:rPr>
          <w:rFonts w:ascii="arial-regular" w:eastAsia="Times New Roman" w:hAnsi="arial-regular" w:cs="Times New Roman"/>
          <w:color w:val="444444"/>
          <w:sz w:val="16"/>
          <w:szCs w:val="16"/>
          <w:lang w:eastAsia="pl-PL"/>
        </w:rPr>
        <w:t>: </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TED </w:t>
      </w:r>
      <w:proofErr w:type="spellStart"/>
      <w:r w:rsidRPr="00F319B2">
        <w:rPr>
          <w:rFonts w:ascii="arial-regular" w:eastAsia="Times New Roman" w:hAnsi="arial-regular" w:cs="Times New Roman"/>
          <w:color w:val="444444"/>
          <w:sz w:val="16"/>
          <w:lang w:eastAsia="pl-PL"/>
        </w:rPr>
        <w:t>eSender</w:t>
      </w:r>
      <w:proofErr w:type="spellEnd"/>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24"/>
          <w:szCs w:val="24"/>
          <w:lang w:eastAsia="pl-PL"/>
        </w:rPr>
      </w:pPr>
      <w:r w:rsidRPr="00F319B2">
        <w:rPr>
          <w:rFonts w:ascii="arial-regular" w:eastAsia="Times New Roman" w:hAnsi="arial-regular" w:cs="Times New Roman"/>
          <w:color w:val="444444"/>
          <w:sz w:val="24"/>
          <w:szCs w:val="24"/>
          <w:lang w:eastAsia="pl-PL"/>
        </w:rPr>
        <w:t>10. Zmiana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Poprzednia wersja ogłoszenia, która jest zmieniana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666821-2024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lastRenderedPageBreak/>
        <w:t>Główny powód zmiany</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Aktualizacja informacji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Opis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Zmiana terminu składania i otwarcia ofert w związku z udzieleniem wyjaśnień do SWZ, aktualizacja projektu umowy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24"/>
          <w:szCs w:val="24"/>
          <w:lang w:eastAsia="pl-PL"/>
        </w:rPr>
      </w:pPr>
      <w:r w:rsidRPr="00F319B2">
        <w:rPr>
          <w:rFonts w:ascii="arial-regular" w:eastAsia="Times New Roman" w:hAnsi="arial-regular" w:cs="Times New Roman"/>
          <w:color w:val="444444"/>
          <w:sz w:val="24"/>
          <w:szCs w:val="24"/>
          <w:lang w:eastAsia="pl-PL"/>
        </w:rPr>
        <w:t>11. Informacje o ogłoszeniu</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11.1.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 ogłoszeniu</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Identyfikator/wersja ogłoszenia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a609bd78-db60-4f48-ac62-f24f4f5d1182</w:t>
      </w:r>
      <w:r w:rsidRPr="00F319B2">
        <w:rPr>
          <w:rFonts w:ascii="arial-regular" w:eastAsia="Times New Roman" w:hAnsi="arial-regular" w:cs="Times New Roman"/>
          <w:color w:val="444444"/>
          <w:sz w:val="16"/>
          <w:szCs w:val="16"/>
          <w:lang w:eastAsia="pl-PL"/>
        </w:rPr>
        <w:t> - </w:t>
      </w:r>
      <w:r w:rsidRPr="00F319B2">
        <w:rPr>
          <w:rFonts w:ascii="arial-regular" w:eastAsia="Times New Roman" w:hAnsi="arial-regular" w:cs="Times New Roman"/>
          <w:color w:val="444444"/>
          <w:sz w:val="16"/>
          <w:lang w:eastAsia="pl-PL"/>
        </w:rPr>
        <w:t>01</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Typ formularza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Procedura konkurencyjna</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Rodzaj ogłoszenia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Ogłoszenie o zamówieniu lub ogłoszenie o koncesji – tryb standardowy</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Podrodzaj ogłoszenia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16</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Ogłoszenie – data wysłania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08/11/2024</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07:54:49 (UTC)</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Języki, w których przedmiotowe ogłoszenie jest oficjalnie dostępne</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polski</w:t>
      </w:r>
    </w:p>
    <w:p w:rsidR="00F319B2" w:rsidRPr="00F319B2" w:rsidRDefault="00F319B2" w:rsidP="00F319B2">
      <w:pPr>
        <w:shd w:val="clear" w:color="auto" w:fill="FFFFFF"/>
        <w:spacing w:after="0" w:line="240" w:lineRule="auto"/>
        <w:jc w:val="right"/>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11.2.</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bold" w:eastAsia="Times New Roman" w:hAnsi="arial-bold" w:cs="Times New Roman"/>
          <w:color w:val="444444"/>
          <w:sz w:val="16"/>
          <w:lang w:eastAsia="pl-PL"/>
        </w:rPr>
        <w:t>Informacje o publikacji</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Numer publikacji ogłoszenia</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690560-2024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 xml:space="preserve">Numer wydania </w:t>
      </w:r>
      <w:proofErr w:type="spellStart"/>
      <w:r w:rsidRPr="00F319B2">
        <w:rPr>
          <w:rFonts w:ascii="arial-regular" w:eastAsia="Times New Roman" w:hAnsi="arial-regular" w:cs="Times New Roman"/>
          <w:color w:val="444444"/>
          <w:sz w:val="16"/>
          <w:lang w:eastAsia="pl-PL"/>
        </w:rPr>
        <w:t>Dz.U</w:t>
      </w:r>
      <w:proofErr w:type="spellEnd"/>
      <w:r w:rsidRPr="00F319B2">
        <w:rPr>
          <w:rFonts w:ascii="arial-regular" w:eastAsia="Times New Roman" w:hAnsi="arial-regular" w:cs="Times New Roman"/>
          <w:color w:val="444444"/>
          <w:sz w:val="16"/>
          <w:lang w:eastAsia="pl-PL"/>
        </w:rPr>
        <w:t>. S</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221/2024</w:t>
      </w:r>
    </w:p>
    <w:p w:rsidR="00F319B2" w:rsidRPr="00F319B2" w:rsidRDefault="00F319B2" w:rsidP="00F319B2">
      <w:pPr>
        <w:shd w:val="clear" w:color="auto" w:fill="FFFFFF"/>
        <w:spacing w:after="0" w:line="240" w:lineRule="auto"/>
        <w:rPr>
          <w:rFonts w:ascii="arial-regular" w:eastAsia="Times New Roman" w:hAnsi="arial-regular" w:cs="Times New Roman"/>
          <w:color w:val="444444"/>
          <w:sz w:val="16"/>
          <w:szCs w:val="16"/>
          <w:lang w:eastAsia="pl-PL"/>
        </w:rPr>
      </w:pPr>
      <w:r w:rsidRPr="00F319B2">
        <w:rPr>
          <w:rFonts w:ascii="arial-regular" w:eastAsia="Times New Roman" w:hAnsi="arial-regular" w:cs="Times New Roman"/>
          <w:color w:val="444444"/>
          <w:sz w:val="16"/>
          <w:lang w:eastAsia="pl-PL"/>
        </w:rPr>
        <w:t>Data publikacji</w:t>
      </w:r>
      <w:r w:rsidRPr="00F319B2">
        <w:rPr>
          <w:rFonts w:ascii="arial-regular" w:eastAsia="Times New Roman" w:hAnsi="arial-regular" w:cs="Times New Roman"/>
          <w:color w:val="444444"/>
          <w:sz w:val="16"/>
          <w:szCs w:val="16"/>
          <w:lang w:eastAsia="pl-PL"/>
        </w:rPr>
        <w:t>: </w:t>
      </w:r>
      <w:r w:rsidRPr="00F319B2">
        <w:rPr>
          <w:rFonts w:ascii="arial-regular" w:eastAsia="Times New Roman" w:hAnsi="arial-regular" w:cs="Times New Roman"/>
          <w:color w:val="444444"/>
          <w:sz w:val="16"/>
          <w:lang w:eastAsia="pl-PL"/>
        </w:rPr>
        <w:t>13/11/2024</w:t>
      </w:r>
    </w:p>
    <w:p w:rsidR="00276793" w:rsidRDefault="00276793"/>
    <w:sectPr w:rsidR="00276793" w:rsidSect="00276793">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regular">
    <w:altName w:val="Times New Roman"/>
    <w:panose1 w:val="00000000000000000000"/>
    <w:charset w:val="00"/>
    <w:family w:val="roman"/>
    <w:notTrueType/>
    <w:pitch w:val="default"/>
    <w:sig w:usb0="00000000" w:usb1="00000000" w:usb2="00000000" w:usb3="00000000" w:csb0="00000000" w:csb1="00000000"/>
  </w:font>
  <w:font w:name="arial-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proofState w:spelling="clean"/>
  <w:defaultTabStop w:val="708"/>
  <w:hyphenationZone w:val="425"/>
  <w:characterSpacingControl w:val="doNotCompress"/>
  <w:compat/>
  <w:rsids>
    <w:rsidRoot w:val="00F319B2"/>
    <w:rsid w:val="00276793"/>
    <w:rsid w:val="00F319B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7679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bold">
    <w:name w:val="bold"/>
    <w:basedOn w:val="Domylnaczcionkaakapitu"/>
    <w:rsid w:val="00F319B2"/>
  </w:style>
  <w:style w:type="character" w:customStyle="1" w:styleId="label">
    <w:name w:val="label"/>
    <w:basedOn w:val="Domylnaczcionkaakapitu"/>
    <w:rsid w:val="00F319B2"/>
  </w:style>
  <w:style w:type="character" w:customStyle="1" w:styleId="data">
    <w:name w:val="data"/>
    <w:basedOn w:val="Domylnaczcionkaakapitu"/>
    <w:rsid w:val="00F319B2"/>
  </w:style>
  <w:style w:type="character" w:styleId="Hipercze">
    <w:name w:val="Hyperlink"/>
    <w:basedOn w:val="Domylnaczcionkaakapitu"/>
    <w:uiPriority w:val="99"/>
    <w:semiHidden/>
    <w:unhideWhenUsed/>
    <w:rsid w:val="00F319B2"/>
    <w:rPr>
      <w:color w:val="0000FF"/>
      <w:u w:val="single"/>
    </w:rPr>
  </w:style>
  <w:style w:type="character" w:styleId="UyteHipercze">
    <w:name w:val="FollowedHyperlink"/>
    <w:basedOn w:val="Domylnaczcionkaakapitu"/>
    <w:uiPriority w:val="99"/>
    <w:semiHidden/>
    <w:unhideWhenUsed/>
    <w:rsid w:val="00F319B2"/>
    <w:rPr>
      <w:color w:val="800080"/>
      <w:u w:val="single"/>
    </w:rPr>
  </w:style>
  <w:style w:type="character" w:customStyle="1" w:styleId="line">
    <w:name w:val="line"/>
    <w:basedOn w:val="Domylnaczcionkaakapitu"/>
    <w:rsid w:val="00F319B2"/>
  </w:style>
</w:styles>
</file>

<file path=word/webSettings.xml><?xml version="1.0" encoding="utf-8"?>
<w:webSettings xmlns:r="http://schemas.openxmlformats.org/officeDocument/2006/relationships" xmlns:w="http://schemas.openxmlformats.org/wordprocessingml/2006/main">
  <w:divs>
    <w:div w:id="838160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e-propublico.pl/" TargetMode="External"/><Relationship Id="rId18" Type="http://schemas.openxmlformats.org/officeDocument/2006/relationships/hyperlink" Target="https://e-propublico.pl/" TargetMode="External"/><Relationship Id="rId26" Type="http://schemas.openxmlformats.org/officeDocument/2006/relationships/hyperlink" Target="https://e-propublico.pl/" TargetMode="External"/><Relationship Id="rId39" Type="http://schemas.openxmlformats.org/officeDocument/2006/relationships/hyperlink" Target="https://e-propublico.pl/" TargetMode="External"/><Relationship Id="rId21" Type="http://schemas.openxmlformats.org/officeDocument/2006/relationships/hyperlink" Target="https://e-propublico.pl/" TargetMode="External"/><Relationship Id="rId34" Type="http://schemas.openxmlformats.org/officeDocument/2006/relationships/hyperlink" Target="http://e-propublico.pl/" TargetMode="External"/><Relationship Id="rId42" Type="http://schemas.openxmlformats.org/officeDocument/2006/relationships/hyperlink" Target="https://e-propublico.pl/" TargetMode="External"/><Relationship Id="rId47" Type="http://schemas.openxmlformats.org/officeDocument/2006/relationships/hyperlink" Target="https://e-propublico.pl/" TargetMode="External"/><Relationship Id="rId50" Type="http://schemas.openxmlformats.org/officeDocument/2006/relationships/hyperlink" Target="http://www.10wsk.mil.pl/" TargetMode="External"/><Relationship Id="rId55" Type="http://schemas.openxmlformats.org/officeDocument/2006/relationships/hyperlink" Target="mailto:odwolania@uzp.gov.pl" TargetMode="External"/><Relationship Id="rId63" Type="http://schemas.openxmlformats.org/officeDocument/2006/relationships/fontTable" Target="fontTable.xml"/><Relationship Id="rId7" Type="http://schemas.openxmlformats.org/officeDocument/2006/relationships/hyperlink" Target="http://e-propublico.pl/" TargetMode="External"/><Relationship Id="rId2" Type="http://schemas.openxmlformats.org/officeDocument/2006/relationships/settings" Target="settings.xml"/><Relationship Id="rId16" Type="http://schemas.openxmlformats.org/officeDocument/2006/relationships/hyperlink" Target="http://e-propublico.pl/" TargetMode="External"/><Relationship Id="rId20" Type="http://schemas.openxmlformats.org/officeDocument/2006/relationships/hyperlink" Target="https://e-propublico.pl/" TargetMode="External"/><Relationship Id="rId29" Type="http://schemas.openxmlformats.org/officeDocument/2006/relationships/hyperlink" Target="https://e-propublico.pl/" TargetMode="External"/><Relationship Id="rId41" Type="http://schemas.openxmlformats.org/officeDocument/2006/relationships/hyperlink" Target="https://e-propublico.pl/" TargetMode="External"/><Relationship Id="rId54" Type="http://schemas.openxmlformats.org/officeDocument/2006/relationships/hyperlink" Target="https://www.uzp.gov.pl/kio" TargetMode="External"/><Relationship Id="rId62" Type="http://schemas.openxmlformats.org/officeDocument/2006/relationships/hyperlink" Target="https://op.europa.eu/" TargetMode="External"/><Relationship Id="rId1" Type="http://schemas.openxmlformats.org/officeDocument/2006/relationships/styles" Target="styles.xml"/><Relationship Id="rId6" Type="http://schemas.openxmlformats.org/officeDocument/2006/relationships/hyperlink" Target="https://e-propublico.pl/" TargetMode="External"/><Relationship Id="rId11" Type="http://schemas.openxmlformats.org/officeDocument/2006/relationships/hyperlink" Target="https://e-propublico.pl/" TargetMode="External"/><Relationship Id="rId24" Type="http://schemas.openxmlformats.org/officeDocument/2006/relationships/hyperlink" Target="https://e-propublico.pl/" TargetMode="External"/><Relationship Id="rId32" Type="http://schemas.openxmlformats.org/officeDocument/2006/relationships/hyperlink" Target="https://e-propublico.pl/" TargetMode="External"/><Relationship Id="rId37" Type="http://schemas.openxmlformats.org/officeDocument/2006/relationships/hyperlink" Target="http://e-propublico.pl/" TargetMode="External"/><Relationship Id="rId40" Type="http://schemas.openxmlformats.org/officeDocument/2006/relationships/hyperlink" Target="http://e-propublico.pl/" TargetMode="External"/><Relationship Id="rId45" Type="http://schemas.openxmlformats.org/officeDocument/2006/relationships/hyperlink" Target="https://e-propublico.pl/" TargetMode="External"/><Relationship Id="rId53" Type="http://schemas.openxmlformats.org/officeDocument/2006/relationships/hyperlink" Target="https://e-propublico.pl/" TargetMode="External"/><Relationship Id="rId58" Type="http://schemas.openxmlformats.org/officeDocument/2006/relationships/hyperlink" Target="mailto:sp@prokuratoria.gov.pl" TargetMode="External"/><Relationship Id="rId5" Type="http://schemas.openxmlformats.org/officeDocument/2006/relationships/hyperlink" Target="https://e-propublico.pl/" TargetMode="External"/><Relationship Id="rId15" Type="http://schemas.openxmlformats.org/officeDocument/2006/relationships/hyperlink" Target="https://e-propublico.pl/" TargetMode="External"/><Relationship Id="rId23" Type="http://schemas.openxmlformats.org/officeDocument/2006/relationships/hyperlink" Target="https://e-propublico.pl/" TargetMode="External"/><Relationship Id="rId28" Type="http://schemas.openxmlformats.org/officeDocument/2006/relationships/hyperlink" Target="http://e-propublico.pl/" TargetMode="External"/><Relationship Id="rId36" Type="http://schemas.openxmlformats.org/officeDocument/2006/relationships/hyperlink" Target="https://e-propublico.pl/" TargetMode="External"/><Relationship Id="rId49" Type="http://schemas.openxmlformats.org/officeDocument/2006/relationships/hyperlink" Target="http://e-propublico.pl/" TargetMode="External"/><Relationship Id="rId57" Type="http://schemas.openxmlformats.org/officeDocument/2006/relationships/hyperlink" Target="https://www.gov.pl/web/uzp" TargetMode="External"/><Relationship Id="rId61" Type="http://schemas.openxmlformats.org/officeDocument/2006/relationships/hyperlink" Target="mailto:ted@publications.europa.eu" TargetMode="External"/><Relationship Id="rId10" Type="http://schemas.openxmlformats.org/officeDocument/2006/relationships/hyperlink" Target="http://e-propublico.pl/" TargetMode="External"/><Relationship Id="rId19" Type="http://schemas.openxmlformats.org/officeDocument/2006/relationships/hyperlink" Target="http://e-propublico.pl/" TargetMode="External"/><Relationship Id="rId31" Type="http://schemas.openxmlformats.org/officeDocument/2006/relationships/hyperlink" Target="http://e-propublico.pl/" TargetMode="External"/><Relationship Id="rId44" Type="http://schemas.openxmlformats.org/officeDocument/2006/relationships/hyperlink" Target="https://e-propublico.pl/" TargetMode="External"/><Relationship Id="rId52" Type="http://schemas.openxmlformats.org/officeDocument/2006/relationships/hyperlink" Target="http://www.10wsk.mil.pl/" TargetMode="External"/><Relationship Id="rId60" Type="http://schemas.openxmlformats.org/officeDocument/2006/relationships/hyperlink" Target="https://www.gov.pl/web/sp-prokuratoria" TargetMode="External"/><Relationship Id="rId4" Type="http://schemas.openxmlformats.org/officeDocument/2006/relationships/hyperlink" Target="mailto:barbara.choroszynska@10wsk.mil.pl" TargetMode="External"/><Relationship Id="rId9" Type="http://schemas.openxmlformats.org/officeDocument/2006/relationships/hyperlink" Target="https://e-propublico.pl/" TargetMode="External"/><Relationship Id="rId14" Type="http://schemas.openxmlformats.org/officeDocument/2006/relationships/hyperlink" Target="https://e-propublico.pl/" TargetMode="External"/><Relationship Id="rId22" Type="http://schemas.openxmlformats.org/officeDocument/2006/relationships/hyperlink" Target="http://e-propublico.pl/" TargetMode="External"/><Relationship Id="rId27" Type="http://schemas.openxmlformats.org/officeDocument/2006/relationships/hyperlink" Target="https://e-propublico.pl/" TargetMode="External"/><Relationship Id="rId30" Type="http://schemas.openxmlformats.org/officeDocument/2006/relationships/hyperlink" Target="https://e-propublico.pl/" TargetMode="External"/><Relationship Id="rId35" Type="http://schemas.openxmlformats.org/officeDocument/2006/relationships/hyperlink" Target="https://e-propublico.pl/" TargetMode="External"/><Relationship Id="rId43" Type="http://schemas.openxmlformats.org/officeDocument/2006/relationships/hyperlink" Target="http://e-propublico.pl/" TargetMode="External"/><Relationship Id="rId48" Type="http://schemas.openxmlformats.org/officeDocument/2006/relationships/hyperlink" Target="https://e-propublico.pl/" TargetMode="External"/><Relationship Id="rId56" Type="http://schemas.openxmlformats.org/officeDocument/2006/relationships/hyperlink" Target="https://www.gov.pl/web/uzp" TargetMode="External"/><Relationship Id="rId64" Type="http://schemas.openxmlformats.org/officeDocument/2006/relationships/theme" Target="theme/theme1.xml"/><Relationship Id="rId8" Type="http://schemas.openxmlformats.org/officeDocument/2006/relationships/hyperlink" Target="https://e-propublico.pl/" TargetMode="External"/><Relationship Id="rId51" Type="http://schemas.openxmlformats.org/officeDocument/2006/relationships/hyperlink" Target="mailto:barbara.choroszynska@10wsk.mil.pl" TargetMode="External"/><Relationship Id="rId3" Type="http://schemas.openxmlformats.org/officeDocument/2006/relationships/webSettings" Target="webSettings.xml"/><Relationship Id="rId12" Type="http://schemas.openxmlformats.org/officeDocument/2006/relationships/hyperlink" Target="https://e-propublico.pl/" TargetMode="External"/><Relationship Id="rId17" Type="http://schemas.openxmlformats.org/officeDocument/2006/relationships/hyperlink" Target="https://e-propublico.pl/" TargetMode="External"/><Relationship Id="rId25" Type="http://schemas.openxmlformats.org/officeDocument/2006/relationships/hyperlink" Target="http://e-propublico.pl/" TargetMode="External"/><Relationship Id="rId33" Type="http://schemas.openxmlformats.org/officeDocument/2006/relationships/hyperlink" Target="https://e-propublico.pl/" TargetMode="External"/><Relationship Id="rId38" Type="http://schemas.openxmlformats.org/officeDocument/2006/relationships/hyperlink" Target="https://e-propublico.pl/" TargetMode="External"/><Relationship Id="rId46" Type="http://schemas.openxmlformats.org/officeDocument/2006/relationships/hyperlink" Target="http://e-propublico.pl/" TargetMode="External"/><Relationship Id="rId59" Type="http://schemas.openxmlformats.org/officeDocument/2006/relationships/hyperlink" Target="https://www.gov.pl/web/sp-prokuratoria"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23</Pages>
  <Words>15668</Words>
  <Characters>94014</Characters>
  <Application>Microsoft Office Word</Application>
  <DocSecurity>0</DocSecurity>
  <Lines>783</Lines>
  <Paragraphs>218</Paragraphs>
  <ScaleCrop>false</ScaleCrop>
  <Company/>
  <LinksUpToDate>false</LinksUpToDate>
  <CharactersWithSpaces>109464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dcterms:created xsi:type="dcterms:W3CDTF">2024-11-13T08:14:00Z</dcterms:created>
  <dcterms:modified xsi:type="dcterms:W3CDTF">2024-11-13T08:15:00Z</dcterms:modified>
</cp:coreProperties>
</file>