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5C381" w14:textId="36BF1273" w:rsidR="0029606A" w:rsidRPr="00AC16FC" w:rsidRDefault="00284A0E" w:rsidP="00AC16FC">
      <w:pPr>
        <w:spacing w:after="240"/>
        <w:jc w:val="right"/>
        <w:rPr>
          <w:sz w:val="24"/>
          <w:szCs w:val="24"/>
        </w:rPr>
      </w:pPr>
      <w:r w:rsidRPr="00AC16FC">
        <w:rPr>
          <w:sz w:val="24"/>
          <w:szCs w:val="24"/>
        </w:rPr>
        <w:t>Kraków</w:t>
      </w:r>
      <w:r w:rsidR="006A5DF1" w:rsidRPr="00AC16FC">
        <w:rPr>
          <w:sz w:val="24"/>
          <w:szCs w:val="24"/>
        </w:rPr>
        <w:t xml:space="preserve"> dnia: </w:t>
      </w:r>
      <w:r w:rsidRPr="00AC16FC">
        <w:rPr>
          <w:sz w:val="24"/>
          <w:szCs w:val="24"/>
        </w:rPr>
        <w:t>2024-11-</w:t>
      </w:r>
      <w:r w:rsidR="00AC16FC" w:rsidRPr="00AC16FC">
        <w:rPr>
          <w:sz w:val="24"/>
          <w:szCs w:val="24"/>
        </w:rPr>
        <w:t>26</w:t>
      </w:r>
    </w:p>
    <w:p w14:paraId="4B0A0002" w14:textId="77777777" w:rsidR="007427BD" w:rsidRPr="00AC16FC" w:rsidRDefault="007427BD" w:rsidP="007427BD">
      <w:pPr>
        <w:rPr>
          <w:b/>
          <w:bCs/>
          <w:sz w:val="24"/>
          <w:szCs w:val="24"/>
        </w:rPr>
      </w:pPr>
      <w:r w:rsidRPr="00AC16FC">
        <w:rPr>
          <w:b/>
          <w:bCs/>
          <w:sz w:val="24"/>
          <w:szCs w:val="24"/>
        </w:rPr>
        <w:t xml:space="preserve">Szpital Miejski Specjalistyczny </w:t>
      </w:r>
    </w:p>
    <w:p w14:paraId="59AF25E4" w14:textId="77777777" w:rsidR="007427BD" w:rsidRPr="00AC16FC" w:rsidRDefault="007427BD" w:rsidP="007427BD">
      <w:pPr>
        <w:rPr>
          <w:sz w:val="24"/>
          <w:szCs w:val="24"/>
        </w:rPr>
      </w:pPr>
      <w:r w:rsidRPr="00AC16FC">
        <w:rPr>
          <w:b/>
          <w:bCs/>
          <w:sz w:val="24"/>
          <w:szCs w:val="24"/>
        </w:rPr>
        <w:t>im. Gabriela Narutowicza w Krakowie</w:t>
      </w:r>
    </w:p>
    <w:p w14:paraId="2F4D7B83" w14:textId="77777777" w:rsidR="007427BD" w:rsidRPr="00AC16F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16FC">
        <w:rPr>
          <w:sz w:val="24"/>
          <w:szCs w:val="24"/>
        </w:rPr>
        <w:t>ul. Prądnicka 35-37</w:t>
      </w:r>
    </w:p>
    <w:p w14:paraId="5801BB4E" w14:textId="0655C8FD" w:rsidR="006D4AB3" w:rsidRPr="001F4AAB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C16FC">
        <w:rPr>
          <w:sz w:val="24"/>
          <w:szCs w:val="24"/>
        </w:rPr>
        <w:t>31-202 Kraków</w:t>
      </w:r>
    </w:p>
    <w:p w14:paraId="557B8CE1" w14:textId="402F050C" w:rsidR="00632C3C" w:rsidRPr="00AC16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16FC">
        <w:rPr>
          <w:rFonts w:ascii="Times New Roman" w:hAnsi="Times New Roman"/>
          <w:szCs w:val="28"/>
        </w:rPr>
        <w:t>WYJAŚNIENI</w:t>
      </w:r>
      <w:r w:rsidR="00520165" w:rsidRPr="00AC16FC">
        <w:rPr>
          <w:rFonts w:ascii="Times New Roman" w:hAnsi="Times New Roman"/>
          <w:szCs w:val="28"/>
        </w:rPr>
        <w:t>A</w:t>
      </w:r>
      <w:r w:rsidR="00632C3C" w:rsidRPr="00AC16FC">
        <w:rPr>
          <w:rFonts w:ascii="Times New Roman" w:hAnsi="Times New Roman"/>
          <w:szCs w:val="28"/>
        </w:rPr>
        <w:t xml:space="preserve"> TREŚCI</w:t>
      </w:r>
      <w:r w:rsidR="0029606A" w:rsidRPr="00AC16FC">
        <w:rPr>
          <w:rFonts w:ascii="Times New Roman" w:hAnsi="Times New Roman"/>
          <w:szCs w:val="28"/>
        </w:rPr>
        <w:t xml:space="preserve"> SWZ</w:t>
      </w:r>
      <w:r w:rsidR="00AC16FC" w:rsidRPr="00AC16FC">
        <w:rPr>
          <w:rFonts w:ascii="Times New Roman" w:hAnsi="Times New Roman"/>
          <w:szCs w:val="28"/>
        </w:rPr>
        <w:t xml:space="preserve"> - 3</w:t>
      </w:r>
    </w:p>
    <w:p w14:paraId="7FD88301" w14:textId="04F412DB" w:rsidR="006D4AB3" w:rsidRPr="00AC16FC" w:rsidRDefault="00632C3C" w:rsidP="00AC16FC">
      <w:pPr>
        <w:spacing w:after="360"/>
        <w:jc w:val="both"/>
        <w:rPr>
          <w:sz w:val="24"/>
          <w:szCs w:val="24"/>
        </w:rPr>
      </w:pPr>
      <w:r w:rsidRPr="00AC16FC">
        <w:rPr>
          <w:sz w:val="24"/>
          <w:szCs w:val="24"/>
        </w:rPr>
        <w:t xml:space="preserve">Dotyczy: </w:t>
      </w:r>
      <w:r w:rsidR="006A5DF1" w:rsidRPr="00AC16FC">
        <w:rPr>
          <w:sz w:val="24"/>
          <w:szCs w:val="24"/>
        </w:rPr>
        <w:t>p</w:t>
      </w:r>
      <w:r w:rsidRPr="00AC16FC">
        <w:rPr>
          <w:sz w:val="24"/>
          <w:szCs w:val="24"/>
        </w:rPr>
        <w:t>ostępowani</w:t>
      </w:r>
      <w:r w:rsidR="006A5DF1" w:rsidRPr="00AC16FC">
        <w:rPr>
          <w:sz w:val="24"/>
          <w:szCs w:val="24"/>
        </w:rPr>
        <w:t>a</w:t>
      </w:r>
      <w:r w:rsidRPr="00AC16FC">
        <w:rPr>
          <w:sz w:val="24"/>
          <w:szCs w:val="24"/>
        </w:rPr>
        <w:t xml:space="preserve"> o udzielenie zamówienia publicznego, prowadzone</w:t>
      </w:r>
      <w:r w:rsidR="006A5DF1" w:rsidRPr="00AC16FC">
        <w:rPr>
          <w:sz w:val="24"/>
          <w:szCs w:val="24"/>
        </w:rPr>
        <w:t>go</w:t>
      </w:r>
      <w:r w:rsidRPr="00AC16FC">
        <w:rPr>
          <w:sz w:val="24"/>
          <w:szCs w:val="24"/>
        </w:rPr>
        <w:t xml:space="preserve"> w</w:t>
      </w:r>
      <w:r w:rsidR="007427BD" w:rsidRPr="00AC16FC">
        <w:rPr>
          <w:sz w:val="24"/>
          <w:szCs w:val="24"/>
        </w:rPr>
        <w:t> </w:t>
      </w:r>
      <w:r w:rsidRPr="00AC16FC">
        <w:rPr>
          <w:sz w:val="24"/>
          <w:szCs w:val="24"/>
        </w:rPr>
        <w:t xml:space="preserve">trybie </w:t>
      </w:r>
      <w:r w:rsidR="00284A0E" w:rsidRPr="00AC16FC">
        <w:rPr>
          <w:sz w:val="24"/>
          <w:szCs w:val="24"/>
        </w:rPr>
        <w:t>podstawowy</w:t>
      </w:r>
      <w:r w:rsidR="00AC16FC">
        <w:rPr>
          <w:sz w:val="24"/>
          <w:szCs w:val="24"/>
        </w:rPr>
        <w:t>m</w:t>
      </w:r>
      <w:r w:rsidR="00284A0E" w:rsidRPr="00AC16FC">
        <w:rPr>
          <w:sz w:val="24"/>
          <w:szCs w:val="24"/>
        </w:rPr>
        <w:t xml:space="preserve"> bez negocjacji - art. 275 pkt. 1 ustawy </w:t>
      </w:r>
      <w:proofErr w:type="spellStart"/>
      <w:r w:rsidR="00284A0E" w:rsidRPr="00AC16FC">
        <w:rPr>
          <w:sz w:val="24"/>
          <w:szCs w:val="24"/>
        </w:rPr>
        <w:t>Pzp</w:t>
      </w:r>
      <w:proofErr w:type="spellEnd"/>
      <w:r w:rsidRPr="00AC16FC">
        <w:rPr>
          <w:b/>
          <w:sz w:val="24"/>
          <w:szCs w:val="24"/>
        </w:rPr>
        <w:t xml:space="preserve"> </w:t>
      </w:r>
      <w:r w:rsidR="00E72428" w:rsidRPr="00AC16FC">
        <w:rPr>
          <w:bCs/>
          <w:sz w:val="24"/>
          <w:szCs w:val="24"/>
        </w:rPr>
        <w:t>”</w:t>
      </w:r>
      <w:r w:rsidR="00284A0E" w:rsidRPr="00AC16FC">
        <w:rPr>
          <w:b/>
          <w:bCs/>
          <w:i/>
          <w:iCs/>
          <w:sz w:val="24"/>
          <w:szCs w:val="24"/>
        </w:rPr>
        <w:t>Zakup i dostawa materiałów do utrzymania czystości III</w:t>
      </w:r>
      <w:r w:rsidR="00E72428" w:rsidRPr="00AC16FC">
        <w:rPr>
          <w:bCs/>
          <w:sz w:val="24"/>
          <w:szCs w:val="24"/>
        </w:rPr>
        <w:t>”</w:t>
      </w:r>
      <w:r w:rsidRPr="00AC16FC">
        <w:rPr>
          <w:b/>
          <w:sz w:val="24"/>
          <w:szCs w:val="24"/>
        </w:rPr>
        <w:t xml:space="preserve"> </w:t>
      </w:r>
      <w:r w:rsidRPr="00AC16FC">
        <w:rPr>
          <w:bCs/>
          <w:sz w:val="24"/>
          <w:szCs w:val="24"/>
        </w:rPr>
        <w:t>– znak sprawy</w:t>
      </w:r>
      <w:r w:rsidRPr="00AC16FC">
        <w:rPr>
          <w:b/>
          <w:sz w:val="24"/>
          <w:szCs w:val="24"/>
        </w:rPr>
        <w:t xml:space="preserve"> </w:t>
      </w:r>
      <w:r w:rsidR="00284A0E" w:rsidRPr="00AC16FC">
        <w:rPr>
          <w:b/>
          <w:sz w:val="24"/>
          <w:szCs w:val="24"/>
        </w:rPr>
        <w:t>ZP/62/2024</w:t>
      </w:r>
      <w:r w:rsidRPr="00AC16FC">
        <w:rPr>
          <w:b/>
          <w:sz w:val="24"/>
          <w:szCs w:val="24"/>
        </w:rPr>
        <w:t>.</w:t>
      </w:r>
    </w:p>
    <w:p w14:paraId="3026B374" w14:textId="77777777" w:rsidR="0012774F" w:rsidRPr="00AC16FC" w:rsidRDefault="00520165" w:rsidP="00AC16FC">
      <w:pPr>
        <w:spacing w:after="240"/>
        <w:jc w:val="both"/>
        <w:rPr>
          <w:sz w:val="22"/>
          <w:szCs w:val="22"/>
        </w:rPr>
      </w:pPr>
      <w:r w:rsidRPr="00AC16FC">
        <w:rPr>
          <w:sz w:val="22"/>
          <w:szCs w:val="22"/>
        </w:rPr>
        <w:t>Zamawiający</w:t>
      </w:r>
      <w:r w:rsidR="007427BD" w:rsidRPr="00AC16FC">
        <w:rPr>
          <w:sz w:val="22"/>
          <w:szCs w:val="22"/>
        </w:rPr>
        <w:t xml:space="preserve"> </w:t>
      </w:r>
      <w:r w:rsidRPr="00AC16FC">
        <w:rPr>
          <w:sz w:val="22"/>
          <w:szCs w:val="22"/>
        </w:rPr>
        <w:t xml:space="preserve">działając na podstawie art. </w:t>
      </w:r>
      <w:r w:rsidR="00E74BC3" w:rsidRPr="00AC16FC">
        <w:rPr>
          <w:sz w:val="22"/>
          <w:szCs w:val="22"/>
        </w:rPr>
        <w:t>284</w:t>
      </w:r>
      <w:r w:rsidRPr="00AC16FC">
        <w:rPr>
          <w:sz w:val="22"/>
          <w:szCs w:val="22"/>
        </w:rPr>
        <w:t xml:space="preserve"> ust. </w:t>
      </w:r>
      <w:r w:rsidR="0029606A" w:rsidRPr="00AC16FC">
        <w:rPr>
          <w:sz w:val="22"/>
          <w:szCs w:val="22"/>
        </w:rPr>
        <w:t>6</w:t>
      </w:r>
      <w:r w:rsidRPr="00AC16FC">
        <w:rPr>
          <w:sz w:val="22"/>
          <w:szCs w:val="22"/>
        </w:rPr>
        <w:t xml:space="preserve"> ustawy z dnia </w:t>
      </w:r>
      <w:r w:rsidR="0029606A" w:rsidRPr="00AC16FC">
        <w:rPr>
          <w:sz w:val="22"/>
          <w:szCs w:val="22"/>
        </w:rPr>
        <w:t>11</w:t>
      </w:r>
      <w:r w:rsidRPr="00AC16FC">
        <w:rPr>
          <w:sz w:val="22"/>
          <w:szCs w:val="22"/>
        </w:rPr>
        <w:t xml:space="preserve"> </w:t>
      </w:r>
      <w:r w:rsidR="0029606A" w:rsidRPr="00AC16FC">
        <w:rPr>
          <w:sz w:val="22"/>
          <w:szCs w:val="22"/>
        </w:rPr>
        <w:t xml:space="preserve">września </w:t>
      </w:r>
      <w:r w:rsidRPr="00AC16FC">
        <w:rPr>
          <w:sz w:val="22"/>
          <w:szCs w:val="22"/>
        </w:rPr>
        <w:t>20</w:t>
      </w:r>
      <w:r w:rsidR="0029606A" w:rsidRPr="00AC16FC">
        <w:rPr>
          <w:sz w:val="22"/>
          <w:szCs w:val="22"/>
        </w:rPr>
        <w:t>19</w:t>
      </w:r>
      <w:r w:rsidR="007427BD" w:rsidRPr="00AC16FC">
        <w:rPr>
          <w:sz w:val="22"/>
          <w:szCs w:val="22"/>
        </w:rPr>
        <w:t> </w:t>
      </w:r>
      <w:r w:rsidRPr="00AC16FC">
        <w:rPr>
          <w:sz w:val="22"/>
          <w:szCs w:val="22"/>
        </w:rPr>
        <w:t>r</w:t>
      </w:r>
      <w:r w:rsidR="0029606A" w:rsidRPr="00AC16FC">
        <w:rPr>
          <w:sz w:val="22"/>
          <w:szCs w:val="22"/>
        </w:rPr>
        <w:t>.</w:t>
      </w:r>
      <w:r w:rsidRPr="00AC16FC">
        <w:rPr>
          <w:sz w:val="22"/>
          <w:szCs w:val="22"/>
        </w:rPr>
        <w:t xml:space="preserve"> Prawo </w:t>
      </w:r>
      <w:r w:rsidR="0029606A" w:rsidRPr="00AC16FC">
        <w:rPr>
          <w:sz w:val="22"/>
          <w:szCs w:val="22"/>
        </w:rPr>
        <w:t>z</w:t>
      </w:r>
      <w:r w:rsidRPr="00AC16FC">
        <w:rPr>
          <w:sz w:val="22"/>
          <w:szCs w:val="22"/>
        </w:rPr>
        <w:t xml:space="preserve">amówień </w:t>
      </w:r>
      <w:r w:rsidR="0029606A" w:rsidRPr="00AC16FC">
        <w:rPr>
          <w:sz w:val="22"/>
          <w:szCs w:val="22"/>
        </w:rPr>
        <w:t>p</w:t>
      </w:r>
      <w:r w:rsidRPr="00AC16FC">
        <w:rPr>
          <w:sz w:val="22"/>
          <w:szCs w:val="22"/>
        </w:rPr>
        <w:t xml:space="preserve">ublicznych </w:t>
      </w:r>
      <w:r w:rsidR="00E74BC3" w:rsidRPr="00AC16FC">
        <w:rPr>
          <w:sz w:val="22"/>
          <w:szCs w:val="22"/>
        </w:rPr>
        <w:t>udostępnia</w:t>
      </w:r>
      <w:r w:rsidR="00BE7BFD" w:rsidRPr="00AC16FC">
        <w:rPr>
          <w:sz w:val="22"/>
          <w:szCs w:val="22"/>
        </w:rPr>
        <w:t xml:space="preserve"> poniżej treść zapytań do S</w:t>
      </w:r>
      <w:r w:rsidR="0012774F" w:rsidRPr="00AC16FC">
        <w:rPr>
          <w:sz w:val="22"/>
          <w:szCs w:val="22"/>
        </w:rPr>
        <w:t>pecyfikacji Warunków Zamówienia (</w:t>
      </w:r>
      <w:r w:rsidR="0012774F" w:rsidRPr="00AC16FC">
        <w:rPr>
          <w:sz w:val="22"/>
          <w:szCs w:val="22"/>
          <w:lang w:eastAsia="ar-SA"/>
        </w:rPr>
        <w:t>zwanej dalej</w:t>
      </w:r>
      <w:r w:rsidR="0012774F" w:rsidRPr="00AC16FC">
        <w:rPr>
          <w:b/>
          <w:sz w:val="22"/>
          <w:szCs w:val="22"/>
          <w:lang w:eastAsia="ar-SA"/>
        </w:rPr>
        <w:t xml:space="preserve"> </w:t>
      </w:r>
      <w:r w:rsidR="0012774F" w:rsidRPr="00AC16FC">
        <w:rPr>
          <w:bCs/>
          <w:sz w:val="22"/>
          <w:szCs w:val="22"/>
          <w:lang w:eastAsia="ar-SA"/>
        </w:rPr>
        <w:t>”SWZ”)</w:t>
      </w:r>
      <w:r w:rsidR="00E74BC3" w:rsidRPr="00AC16FC">
        <w:rPr>
          <w:bCs/>
          <w:sz w:val="22"/>
          <w:szCs w:val="22"/>
          <w:lang w:eastAsia="ar-SA"/>
        </w:rPr>
        <w:t xml:space="preserve"> </w:t>
      </w:r>
      <w:r w:rsidR="00E74BC3" w:rsidRPr="00AC16FC">
        <w:rPr>
          <w:sz w:val="22"/>
          <w:szCs w:val="22"/>
        </w:rPr>
        <w:t>wraz z wyjaśnieniami</w:t>
      </w:r>
      <w:r w:rsidR="0012774F" w:rsidRPr="00AC16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4A0E" w:rsidRPr="00AC16FC" w14:paraId="70C58BDF" w14:textId="77777777" w:rsidTr="00870AF8">
        <w:tc>
          <w:tcPr>
            <w:tcW w:w="9356" w:type="dxa"/>
            <w:shd w:val="clear" w:color="auto" w:fill="auto"/>
          </w:tcPr>
          <w:p w14:paraId="584CEC0F" w14:textId="74315AC9" w:rsidR="00284A0E" w:rsidRPr="00AC16FC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1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210 Surface, preparat w kolorze niebieskim i przyjemnym zapachu, przeznaczony do codziennego mycia wszelkich powierzchni wodoodpornych (powierzchni lakierowanych, tworzyw sztucznych, płytek ceramicznych, marmuru, szkła, drzwi czy meble)? Nie pozostawia smug i zacieków. Nadaje połysk, pozostawia przyjemny zapach. Posiada właściwości antystatyczne. Chroni powierzchnię przed ponownym zabrudzeniem. Może być stosowany do powierzchni mających kontakt z żywnością, produkt posiada atest PZH HŻ. Produkt z potwierdzoną możliwością zastosowania na oddziałach dziecięcych (posiada opinię CZD lub równoważną). Stosowany w stężeniu 0,25-2,0%. Bez zawartości etanolu. Skład wg MSDS: (metylo-2-metoksyetoksy)propanol 2,5 - &lt;10 %; Alkohole, C12-14,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2,5 - &lt;10 %; octan </w:t>
            </w:r>
            <w:proofErr w:type="spellStart"/>
            <w:r w:rsidRPr="00AC16FC">
              <w:rPr>
                <w:sz w:val="22"/>
                <w:szCs w:val="22"/>
              </w:rPr>
              <w:t>izipentylu</w:t>
            </w:r>
            <w:proofErr w:type="spellEnd"/>
            <w:r w:rsidRPr="00AC16FC">
              <w:rPr>
                <w:sz w:val="22"/>
                <w:szCs w:val="22"/>
              </w:rPr>
              <w:t xml:space="preserve"> &lt;1%, Kwas octowy &lt;1%, masa poreakcyjna &lt;1% Wartość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7 - 9 (dla roztworu 100%). Gęstość 20°C: 0,97- 1,01 g/cm3. Gęstość względna : 1,005 g/cm3Produkt profesjonalny. Opakowanie: 5L, Wykonawca zobowiązuje się do przeliczenia odpowiedniej ilości produktu, zgodnie z zapotrzebowaniem Zamawiającego. Preparat kompatybilny z system dozującym.</w:t>
            </w:r>
          </w:p>
          <w:p w14:paraId="497E63B6" w14:textId="44B3DFBD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 </w:t>
            </w:r>
          </w:p>
          <w:p w14:paraId="6010A7DF" w14:textId="5CF8A27C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2.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2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210 Surface, preparat w kolorze niebieskim i przyjemnym zapachu, przeznaczony do codziennego mycia wszelkich powierzchni wodoodpornych (powierzchni lakierowanych, tworzyw sztucznych, płytek ceramicznych, marmuru, szkła, drzwi czy meble)? Nie pozostawia smug i zacieków. Nadaje połysk, pozostawia przyjemny zapach. Posiada właściwości antystatyczne. Chroni powierzchnię przed ponownym zabrudzeniem. Może być stosowany do powierzchni mających kontakt z żywnością, produkt posiada atest PZH HŻ. Produkt z potwierdzoną możliwością zastosowania na oddziałach dziecięcych (posiada opinię CZD lub równoważną). Stosowany w stężeniu 0,25-2,0%. Bez zawartości etanolu. Skład wg MSDS: (metylo-2-metoksyetoksy)propanol 2,5 - &lt;10 %; Alkohole, C12-14,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2,5 - &lt;10 %; octan </w:t>
            </w:r>
            <w:proofErr w:type="spellStart"/>
            <w:r w:rsidRPr="00AC16FC">
              <w:rPr>
                <w:sz w:val="22"/>
                <w:szCs w:val="22"/>
              </w:rPr>
              <w:t>izipentylu</w:t>
            </w:r>
            <w:proofErr w:type="spellEnd"/>
            <w:r w:rsidRPr="00AC16FC">
              <w:rPr>
                <w:sz w:val="22"/>
                <w:szCs w:val="22"/>
              </w:rPr>
              <w:t xml:space="preserve"> &lt;1%, Kwas octowy &lt;1%, masa poreakcyjna &lt;1% Wartość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7 - 9 (dla roztworu 100%). Gęstość 20°C: 0,97- 1,01 g/cm3. Gęstość względna : 1,005 g/cm3Produkt profesjonalny. Opakowanie: 1L.</w:t>
            </w:r>
          </w:p>
          <w:p w14:paraId="60918841" w14:textId="5ADDA9E5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3097EF57" w14:textId="48967ADD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 xml:space="preserve">3. 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pozycji nr 3</w:t>
            </w:r>
            <w:r w:rsidRPr="00AC16FC">
              <w:rPr>
                <w:sz w:val="22"/>
                <w:szCs w:val="22"/>
              </w:rPr>
              <w:t xml:space="preserve"> dopuści produkt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110 </w:t>
            </w:r>
            <w:proofErr w:type="spellStart"/>
            <w:r w:rsidRPr="00AC16FC">
              <w:rPr>
                <w:sz w:val="22"/>
                <w:szCs w:val="22"/>
              </w:rPr>
              <w:t>Floor</w:t>
            </w:r>
            <w:proofErr w:type="spellEnd"/>
            <w:r w:rsidRPr="00AC16FC">
              <w:rPr>
                <w:sz w:val="22"/>
                <w:szCs w:val="22"/>
              </w:rPr>
              <w:t xml:space="preserve">, preparat </w:t>
            </w:r>
            <w:r w:rsidRPr="00AC16FC">
              <w:rPr>
                <w:sz w:val="22"/>
                <w:szCs w:val="22"/>
              </w:rPr>
              <w:lastRenderedPageBreak/>
              <w:t>w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kolorze zielonym i zapachu owocowo-migdałowym (owoce leśne), przeznaczony do codziennego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mycia i pielęgnacji podłóg wodoodpornych? Polecany do mycia ręcznego i maszynowego. Nadaje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połysk, pozostawia na powierzchni warstwę ochronną. Chroni i konserwuje myte powierzchnie.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Posiada właściwości antystatyczne. Zawiera emulsję woskową o właściwościach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antypoślizgowych. Może być stosowany przy równoczesnym zastosowaniu preparatów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dezynfekcyjnych. Produkt posiada atest PZH HŻ. Produkt posiada opinię CZD, potwierdzającą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możliwość stosowania na oddziałach dziecięcych. Dozowanie: 0,25 - 2,0%. Skład wg MSDS: (metylo-2-metoksyetoksy)propanol 2,5 - &lt;10 %; Alkohole, C12-14,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1 - &lt;2,5 %; Octan etylu &lt;1 %;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octan </w:t>
            </w:r>
            <w:proofErr w:type="spellStart"/>
            <w:r w:rsidRPr="00AC16FC">
              <w:rPr>
                <w:sz w:val="22"/>
                <w:szCs w:val="22"/>
              </w:rPr>
              <w:t>izopentylu</w:t>
            </w:r>
            <w:proofErr w:type="spellEnd"/>
            <w:r w:rsidRPr="00AC16FC">
              <w:rPr>
                <w:sz w:val="22"/>
                <w:szCs w:val="22"/>
              </w:rPr>
              <w:t xml:space="preserve"> &lt;1% masa poreakcyjna 5-chloro-2-metylo-2H-izotiazol-3-onu i 2-metylo-2Hizotiazol-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3-onu (3:1) &lt;1 %. Gęstość 20°C: 0,99-1,01 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6,5 - 8,5. Produkt profesjonalny,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kompatybilny z koncentratem do dezynfekcji dużych powierzchni. Opakowanie: kanister 5L,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Wykonawca zobowiązuje się do przeliczenia odpowiedniej ilości produktu, zgodnie z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zapotrzebowaniem Zamawiającego.</w:t>
            </w:r>
          </w:p>
          <w:p w14:paraId="0A011A43" w14:textId="13442A59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5B6CAA74" w14:textId="182493ED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 xml:space="preserve">4. 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pozycji nr 4</w:t>
            </w:r>
            <w:r w:rsidRPr="00AC16FC">
              <w:rPr>
                <w:sz w:val="22"/>
                <w:szCs w:val="22"/>
              </w:rPr>
              <w:t xml:space="preserve"> dopuści produkt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110 </w:t>
            </w:r>
            <w:proofErr w:type="spellStart"/>
            <w:r w:rsidRPr="00AC16FC">
              <w:rPr>
                <w:sz w:val="22"/>
                <w:szCs w:val="22"/>
              </w:rPr>
              <w:t>Floor</w:t>
            </w:r>
            <w:proofErr w:type="spellEnd"/>
            <w:r w:rsidRPr="00AC16FC">
              <w:rPr>
                <w:sz w:val="22"/>
                <w:szCs w:val="22"/>
              </w:rPr>
              <w:t>, preparat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w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kolorze zielonym i zapachu owocowo-migdałowym (owoce leśne), przeznaczony do codziennego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mycia i pielęgnacji podłóg wodoodpornych? Polecany do mycia ręcznego i maszynowego. Nadaje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połysk, pozostawia na powierzchni warstwę ochronną. Chroni i konserwuje myte powierzchnie.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Posiada właściwości antystatyczne. Zawiera emulsję woskową o właściwościach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antypoślizgowych. Może być stosowany przy równoczesnym zastosowaniu preparatów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dezynfekcyjnych. Produkt posiada atest PZH HŻ. Produkt posiada opinię CZD, potwierdzającą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możliwość stosowania na oddziałach dziecięcych. Dozowanie: 0,25 - 2,0%. Skład wg MSDS: (</w:t>
            </w:r>
            <w:proofErr w:type="spellStart"/>
            <w:r w:rsidRPr="00AC16FC">
              <w:rPr>
                <w:sz w:val="22"/>
                <w:szCs w:val="22"/>
              </w:rPr>
              <w:t>metylo</w:t>
            </w:r>
            <w:proofErr w:type="spellEnd"/>
            <w:r w:rsidRPr="00AC16FC">
              <w:rPr>
                <w:sz w:val="22"/>
                <w:szCs w:val="22"/>
              </w:rPr>
              <w:t>-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2-metoksyetoksy)propanol 2,5 - &lt;10 %; Alkohole, C12-14,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1 - &lt;2,5 %; Octan etylu &lt;1 %;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octan </w:t>
            </w:r>
            <w:proofErr w:type="spellStart"/>
            <w:r w:rsidRPr="00AC16FC">
              <w:rPr>
                <w:sz w:val="22"/>
                <w:szCs w:val="22"/>
              </w:rPr>
              <w:t>izopentylu</w:t>
            </w:r>
            <w:proofErr w:type="spellEnd"/>
            <w:r w:rsidRPr="00AC16FC">
              <w:rPr>
                <w:sz w:val="22"/>
                <w:szCs w:val="22"/>
              </w:rPr>
              <w:t xml:space="preserve"> &lt;1% masa poreakcyjna 5-chloro-2-metylo-2H-izotiazol-3-onu i 2-metylo-2Hizotiazol-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3-onu (3:1) &lt;1 %. Gęstość 20°C: 0,99-1,01 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6,5 - 8,5. Produkt profesjonalny,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kompatybilny z koncentratem do dezynfekcji dużych powierzchni. Opakowanie: butelka 1L.</w:t>
            </w:r>
          </w:p>
          <w:p w14:paraId="6F210CFD" w14:textId="1B52CC4E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511F1E0A" w14:textId="19A77EFA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 xml:space="preserve">5. 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pozycji nr 5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310</w:t>
            </w:r>
            <w:r w:rsidR="00AC16FC">
              <w:rPr>
                <w:sz w:val="22"/>
                <w:szCs w:val="22"/>
              </w:rPr>
              <w:t xml:space="preserve"> </w:t>
            </w:r>
            <w:proofErr w:type="spellStart"/>
            <w:r w:rsidRPr="00AC16FC">
              <w:rPr>
                <w:sz w:val="22"/>
                <w:szCs w:val="22"/>
              </w:rPr>
              <w:t>Sanit</w:t>
            </w:r>
            <w:proofErr w:type="spellEnd"/>
            <w:r w:rsidRPr="00AC16FC">
              <w:rPr>
                <w:sz w:val="22"/>
                <w:szCs w:val="22"/>
              </w:rPr>
              <w:t>, preparat w kolorze czerwonym o owocowym zapachu, przeznaczony do mycia powierzchni i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przedmiotów sanitarnych odpornych na działanie kwasów? Kolor nakrętki zgodny z kodowaniem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kolorystycznym produktu tj. czerwony. Usuwa kamień, rdzę, resztki mydła, tłuste zabrudzenia. Może</w:t>
            </w:r>
            <w:r w:rsidR="00AC16FC">
              <w:rPr>
                <w:sz w:val="22"/>
                <w:szCs w:val="22"/>
              </w:rPr>
              <w:t xml:space="preserve">  </w:t>
            </w:r>
            <w:r w:rsidRPr="00AC16FC">
              <w:rPr>
                <w:sz w:val="22"/>
                <w:szCs w:val="22"/>
              </w:rPr>
              <w:t>być stosowany do mycia elementów ze stali nierdzewnej i aluminium. Posiada właściwości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antybakteryjne, pozostawia przyjemny zapach. Produkt posiada atest PZH HŻ. Stosowany w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stężeniu 0,25-2%; przy myciu gruntownym - nierozcieńczony. Nie zawiera kwasu siarkowego ani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solnego. Skład wg MSDS: Kwas fosforowy(V) 2,5- &lt;10 %; Kwas </w:t>
            </w:r>
            <w:proofErr w:type="spellStart"/>
            <w:r w:rsidRPr="00AC16FC">
              <w:rPr>
                <w:sz w:val="22"/>
                <w:szCs w:val="22"/>
              </w:rPr>
              <w:t>amidosiarkowy</w:t>
            </w:r>
            <w:proofErr w:type="spellEnd"/>
            <w:r w:rsidRPr="00AC16FC">
              <w:rPr>
                <w:sz w:val="22"/>
                <w:szCs w:val="22"/>
              </w:rPr>
              <w:t>(VI) 2,5 - &lt;10 %;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(metylo-2-metoksyetoksy)propanol 1 - &lt;2,5 %. Produkt profesjonalny. Gęstość 20°C: 1,020 - 1,12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g/cm3. Gęstość względna 1,08g/cm3.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>: 0 – 2. Opakowanie: 5L, Wykonawca zobowiązuje się do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przeliczenia odpowiedniej ilości produktu, zgodnie z zapotrzebowaniem Zamawiającego. Preparat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>kompatybilny z system dozującym.</w:t>
            </w:r>
          </w:p>
          <w:p w14:paraId="4EBD3DBA" w14:textId="5A919DA6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1CDAD9BC" w14:textId="721D2AA5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6.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pozycji nr 6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310 </w:t>
            </w:r>
            <w:proofErr w:type="spellStart"/>
            <w:r w:rsidRPr="00AC16FC">
              <w:rPr>
                <w:sz w:val="22"/>
                <w:szCs w:val="22"/>
              </w:rPr>
              <w:t>Sanit</w:t>
            </w:r>
            <w:proofErr w:type="spellEnd"/>
            <w:r w:rsidRPr="00AC16FC">
              <w:rPr>
                <w:sz w:val="22"/>
                <w:szCs w:val="22"/>
              </w:rPr>
              <w:t xml:space="preserve">, preparat w kolorze czerwonym o owocowym zapachu, przeznaczony do mycia powierzchni i przedmiotów sanitarnych odpornych na działanie kwasów? Kolor nakrętki zgodny z kodowaniem kolorystycznym produktu tj. czerwony. Usuwa kamień, rdzę, resztki mydła, tłuste zabrudzenia. Może </w:t>
            </w:r>
            <w:r w:rsidRPr="00AC16FC">
              <w:rPr>
                <w:sz w:val="22"/>
                <w:szCs w:val="22"/>
              </w:rPr>
              <w:lastRenderedPageBreak/>
              <w:t xml:space="preserve">być stosowany do mycia elementów ze stali nierdzewnej i aluminium. Posiada właściwości antybakteryjne, pozostawia przyjemny zapach. Produkt posiada atest PZH HŻ. Stosowany w stężeniu 0,25-2%; przy myciu gruntownym - nierozcieńczony. Nie zawiera kwasu siarkowego ani solnego. Skład wg MSDS: Kwas fosforowy(V) 2,5- &lt;10 %; Kwas </w:t>
            </w:r>
            <w:proofErr w:type="spellStart"/>
            <w:r w:rsidRPr="00AC16FC">
              <w:rPr>
                <w:sz w:val="22"/>
                <w:szCs w:val="22"/>
              </w:rPr>
              <w:t>amidosiarkowy</w:t>
            </w:r>
            <w:proofErr w:type="spellEnd"/>
            <w:r w:rsidRPr="00AC16FC">
              <w:rPr>
                <w:sz w:val="22"/>
                <w:szCs w:val="22"/>
              </w:rPr>
              <w:t xml:space="preserve">(VI) 2,5 - &lt;10 %; (metylo-2-metoksyetoksy)propanol 1 - &lt;2,5 %. Produkt profesjonalny. Gęstość 20°C: 1,020 - 1,12 g/cm3. Gęstość względna 1,08g/cm3.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>: 0 – 2. Opakowanie: butelka 1L.</w:t>
            </w:r>
          </w:p>
          <w:p w14:paraId="08452973" w14:textId="50B47EB8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2E687C19" w14:textId="24CAC637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7.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7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320 WC, antybakteryjny żel do mycia i odkamieniania sanitariatów: muszli klozetowych, pisuarów, umywalek i armatury łazienkowej. Skutecznie usuwający kamień i osady z mydła? Posiadający właściwości antybakteryjne oraz przyjemny i świeży owocowy zapach. Zawierający w składzie:2,2´(oktadek-9-enilimino)</w:t>
            </w:r>
            <w:proofErr w:type="spellStart"/>
            <w:r w:rsidRPr="00AC16FC">
              <w:rPr>
                <w:sz w:val="22"/>
                <w:szCs w:val="22"/>
              </w:rPr>
              <w:t>bisetanol</w:t>
            </w:r>
            <w:proofErr w:type="spellEnd"/>
            <w:r w:rsidRPr="00AC16FC">
              <w:rPr>
                <w:sz w:val="22"/>
                <w:szCs w:val="22"/>
              </w:rPr>
              <w:t xml:space="preserve"> (2 EO) 2,5- &lt;10%, kwas fosforowy(V) 2,5- &lt;10%, kwas </w:t>
            </w:r>
            <w:proofErr w:type="spellStart"/>
            <w:r w:rsidRPr="00AC16FC">
              <w:rPr>
                <w:sz w:val="22"/>
                <w:szCs w:val="22"/>
              </w:rPr>
              <w:t>amidosiarkowy</w:t>
            </w:r>
            <w:proofErr w:type="spellEnd"/>
            <w:r w:rsidRPr="00AC16FC">
              <w:rPr>
                <w:sz w:val="22"/>
                <w:szCs w:val="22"/>
              </w:rPr>
              <w:t xml:space="preserve">(VI) 2,5- &lt;10%, Alkohole, C16-18 i C18 nienasycone,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1-&lt;2,5%, kompozycja zapachowa. Gęstość 1,045 - 1065 g/cm3,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0-2. Opakowanie: butelka typu „kaczka” ułatwiająca dotarcie do trudnodostępnych miejsc oraz precyzyjne </w:t>
            </w:r>
            <w:proofErr w:type="spellStart"/>
            <w:r w:rsidRPr="00AC16FC">
              <w:rPr>
                <w:sz w:val="22"/>
                <w:szCs w:val="22"/>
              </w:rPr>
              <w:t>zadozowanie</w:t>
            </w:r>
            <w:proofErr w:type="spellEnd"/>
            <w:r w:rsidRPr="00AC16FC">
              <w:rPr>
                <w:sz w:val="22"/>
                <w:szCs w:val="22"/>
              </w:rPr>
              <w:t xml:space="preserve"> preparatu. Opakowanie 750 ml, Wykonawca zobowiązuje się do przeliczenia odpowiedniej ilości produktu, zgodnie z zapotrzebowaniem Zamawiającego.</w:t>
            </w:r>
          </w:p>
          <w:p w14:paraId="61D19B6C" w14:textId="187042B3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7D6B4E44" w14:textId="12F609E4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8.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8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220 Glass, gotowy do użycia środek do mycia szyb, luster i powierzchni szklanych, skutecznie usuwa zabrudzenia pozostawiając krystaliczny blask mytych powierzchni bez smug? Szybko wysychający i skutecznie myjący bez pozostawiania smug. Pozostawiający przyjemny zapach. Posiadający właściwości antystatyczne. Gotowy do użycia. Bez zawartości etanolu. Gotowy do użycia. Skład wg MSDS: propan-2-ol 2,5 - &lt;10 %, &lt;5% anionowych środków powierzchniowo czynny, kompozycja zapachowa. Gęstość 20°C: 0,97- 1,01 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>: 5 – 7. Opakowanie: kanister 5L.</w:t>
            </w:r>
          </w:p>
          <w:p w14:paraId="2F8631C4" w14:textId="26295BEF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47A942FE" w14:textId="33CC2DCC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9.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9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220 Glass, gotowy do użycia środek do mycia szyb, luster i powierzchni szklanych, skutecznie usuwa zabrudzenia pozostawiając krystaliczny blask mytych powierzchni bez smug? Szybko wysychający i skutecznie myjący bez pozostawiania smug. Pozostawiający przyjemny zapach. Posiadający właściwości antystatyczne. Gotowy do użycia. Bez zawartości etanolu. Gotowy do użycia. Skład wg MSDS: propan-2-ol 2,5 - &lt;10 %, &lt;5% anionowych środków powierzchniowo czynny, kompozycja zapachowa. Gęstość 20°C: 0,97- 1,01 g/cm3.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>: 5 – 7. Opakowanie: butelka 500 ml ze spryskiwaczem, Wykonawca zobowiązuje się do przeliczenia odpowiedniej ilości opakowań, zgodnie z zapotrzebowaniem Zamawiającego.</w:t>
            </w:r>
          </w:p>
          <w:p w14:paraId="6322E0D5" w14:textId="3F69DE04" w:rsidR="00AC16FC" w:rsidRPr="001F4AAB" w:rsidRDefault="00AC16FC" w:rsidP="001F4A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09E2D543" w14:textId="722C581C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10.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10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121, silnie działający bezzapachowy preparat do zmywania starych powłok woskowych i polimerowych, stosowany również do gruntownego czyszczenia płytek </w:t>
            </w:r>
            <w:proofErr w:type="spellStart"/>
            <w:r w:rsidRPr="00AC16FC">
              <w:rPr>
                <w:sz w:val="22"/>
                <w:szCs w:val="22"/>
              </w:rPr>
              <w:t>gresowych</w:t>
            </w:r>
            <w:proofErr w:type="spellEnd"/>
            <w:r w:rsidRPr="00AC16FC">
              <w:rPr>
                <w:sz w:val="22"/>
                <w:szCs w:val="22"/>
              </w:rPr>
              <w:t xml:space="preserve"> i innych twardych podłóg </w:t>
            </w:r>
            <w:r w:rsidRPr="00AC16FC">
              <w:rPr>
                <w:sz w:val="22"/>
                <w:szCs w:val="22"/>
              </w:rPr>
              <w:lastRenderedPageBreak/>
              <w:t xml:space="preserve">odpornych na alkalia? Do stosowania ręcznego i maszynowego. Dozowanie: od 0,5 do 2,5 l na 10 l wody. Zawierający w swoim składzie wg MSDS: 2-(2-butoksyetoksy)etanol 10- &lt;25 %; 2-aminoetanol 2,5-&lt;10 %; wodorotlenek sodu 2,5-&lt;10 %, &lt;5% amfoteryczne środki powierzchniowo czynne, &lt;5% EDTA (kwas </w:t>
            </w:r>
            <w:proofErr w:type="spellStart"/>
            <w:r w:rsidRPr="00AC16FC">
              <w:rPr>
                <w:sz w:val="22"/>
                <w:szCs w:val="22"/>
              </w:rPr>
              <w:t>etylenodiaminotetraoctowy</w:t>
            </w:r>
            <w:proofErr w:type="spellEnd"/>
            <w:r w:rsidRPr="00AC16FC">
              <w:rPr>
                <w:sz w:val="22"/>
                <w:szCs w:val="22"/>
              </w:rPr>
              <w:t>) i jego sole. Gęstość 20°C: 1,035-1,055 g/cm3.</w:t>
            </w:r>
            <w:r w:rsidR="00AC16FC">
              <w:rPr>
                <w:sz w:val="22"/>
                <w:szCs w:val="22"/>
              </w:rPr>
              <w:t xml:space="preserve">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12-14. Opakowanie: 5 l, Wykonawca zobowiązuje się do przeliczenia odpowiedniej ilości opakowań, zgodnie z zapotrzebowaniem Zamawiającego.</w:t>
            </w:r>
          </w:p>
          <w:p w14:paraId="0508B3CD" w14:textId="47C016C2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7946F90A" w14:textId="6CEF1147" w:rsidR="00284A0E" w:rsidRPr="00AC16FC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11.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11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142, wydajny preparat (na bazie emulsji akrylowych, poliuretanowych i wosku) do zabezpieczania różnych typów podłóg np. z: linoleum, winylu (PCV), lastriko, betonu? Produkt tworzący na podłodze grubą, bardzo trwałą powłokę odporną na zarysowania i przenikanie brudu. Posiadający bardzo dobre właściwości wyrównujące niedoskonałości powierzchni. Preparat odporny na działanie niealkoholowych środków dezynfekcyjnych. Powłoka nie zmieniająca koloru, co </w:t>
            </w:r>
            <w:proofErr w:type="spellStart"/>
            <w:r w:rsidRPr="00AC16FC">
              <w:rPr>
                <w:sz w:val="22"/>
                <w:szCs w:val="22"/>
              </w:rPr>
              <w:t>pozwola</w:t>
            </w:r>
            <w:proofErr w:type="spellEnd"/>
            <w:r w:rsidRPr="00AC16FC">
              <w:rPr>
                <w:sz w:val="22"/>
                <w:szCs w:val="22"/>
              </w:rPr>
              <w:t xml:space="preserve"> na dokonywanie napraw miejscowych. Powłoka zachowuje połysk przez długi czas. Posiadająca właściwości antypoślizgowe. Zawierający w składzie: mieszaninę wodną na bazie wosków, konserwantów, składników zapachowych, plastyfikatorów, rozproszonych polimerów, </w:t>
            </w:r>
            <w:proofErr w:type="spellStart"/>
            <w:r w:rsidRPr="00AC16FC">
              <w:rPr>
                <w:sz w:val="22"/>
                <w:szCs w:val="22"/>
              </w:rPr>
              <w:t>solubilizatory</w:t>
            </w:r>
            <w:proofErr w:type="spellEnd"/>
            <w:r w:rsidRPr="00AC16FC">
              <w:rPr>
                <w:sz w:val="22"/>
                <w:szCs w:val="22"/>
              </w:rPr>
              <w:t xml:space="preserve"> i surfaktanty.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7,5 - 9,5. Gęstość 20°C: 1,020 - 1,050 g/cm3. Kanister 5 l, Wykonawca zobowiązuje się do przeliczenia odpowiedniej ilości opakowań, zgodnie z zapotrzebowaniem Zamawiającego.</w:t>
            </w:r>
          </w:p>
          <w:p w14:paraId="2BD7D167" w14:textId="437EEAAF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7D3837B5" w14:textId="3ED801DA" w:rsidR="00284A0E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12.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12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210 Surface, preparat w kolorze niebieskim i przyjemnym zapachu, przeznaczony do codziennego mycia wszelkich powierzchni wodoodpornych (powierzchni lakierowanych, tworzyw sztucznych, płytek ceramicznych, marmuru, szkła, drzwi czy meble)? Nie pozostawia smug i zacieków. Nadaje połysk, pozostawia przyjemny zapach. Posiada właściwości antystatyczne. Stosowany w stężeniu 0,25-2,0%. Bez zawartości etanolu. Skład wg MSDS: (metylo-2-metoksyetoksy)propanol 2,5 - &lt;10 %; Alkohole, C12-14, </w:t>
            </w:r>
            <w:proofErr w:type="spellStart"/>
            <w:r w:rsidRPr="00AC16FC">
              <w:rPr>
                <w:sz w:val="22"/>
                <w:szCs w:val="22"/>
              </w:rPr>
              <w:t>etoksylowane</w:t>
            </w:r>
            <w:proofErr w:type="spellEnd"/>
            <w:r w:rsidRPr="00AC16FC">
              <w:rPr>
                <w:sz w:val="22"/>
                <w:szCs w:val="22"/>
              </w:rPr>
              <w:t xml:space="preserve"> 2,5 - &lt;10 %; octan </w:t>
            </w:r>
            <w:proofErr w:type="spellStart"/>
            <w:r w:rsidRPr="00AC16FC">
              <w:rPr>
                <w:sz w:val="22"/>
                <w:szCs w:val="22"/>
              </w:rPr>
              <w:t>izipentylu</w:t>
            </w:r>
            <w:proofErr w:type="spellEnd"/>
            <w:r w:rsidRPr="00AC16FC">
              <w:rPr>
                <w:sz w:val="22"/>
                <w:szCs w:val="22"/>
              </w:rPr>
              <w:t xml:space="preserve"> &lt;1%, Kwas octowy &lt;1%, masa poreakcyjna &lt;1%. Wartość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7 - 9 (dla roztworu 100%). Gęstość 20°C: 0,97- 1,01 g/cm3. Produkt posiada atest PZH HŻ. Produkt z potwierdzoną możliwością zastosowania na oddziałach dziecięcych (posiada opinię Centrum Zdrowia Dziecka). Opakowanie: butelka 1L.</w:t>
            </w:r>
          </w:p>
          <w:p w14:paraId="32B4D84A" w14:textId="0AAB2AA7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</w:t>
            </w:r>
          </w:p>
          <w:p w14:paraId="51DD3EB4" w14:textId="5EC4D379" w:rsidR="00284A0E" w:rsidRPr="00AC16FC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13.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>pakiecie nr 5 poz. 13</w:t>
            </w:r>
            <w:r w:rsidRPr="00AC16FC">
              <w:rPr>
                <w:sz w:val="22"/>
                <w:szCs w:val="22"/>
              </w:rPr>
              <w:t xml:space="preserve"> 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Mediclean</w:t>
            </w:r>
            <w:proofErr w:type="spellEnd"/>
            <w:r w:rsidRPr="00AC16FC">
              <w:rPr>
                <w:sz w:val="22"/>
                <w:szCs w:val="22"/>
              </w:rPr>
              <w:t xml:space="preserve"> 240, preparat przeznaczony do czyszczenia, polerowania oraz konserwacji powierzchni ze stali nierdzewnej, aluminium i stali galwanizowanej? Usuwa zabrudzenia, odciski palców, smugi i plamy, nadając jednocześnie czyszczonym powierzchniom wysoki połysk oraz zapewnia ochronę przed powstawaniem rdzy oraz procesami oksydacji. Gotowy do użycia. Zawierający w swoim składzie: ester kwasu tłuszczowego &gt;10%, </w:t>
            </w:r>
            <w:proofErr w:type="spellStart"/>
            <w:r w:rsidRPr="00AC16FC">
              <w:rPr>
                <w:sz w:val="22"/>
                <w:szCs w:val="22"/>
              </w:rPr>
              <w:t>alpha</w:t>
            </w:r>
            <w:proofErr w:type="spellEnd"/>
            <w:r w:rsidRPr="00AC16FC">
              <w:rPr>
                <w:sz w:val="22"/>
                <w:szCs w:val="22"/>
              </w:rPr>
              <w:t>- ISOMETHYL IONONE, HEXYL CINNAMAL, CITRONELLOL, LIMONENE, GERANIOL, LINALOOL &lt;1%, kompozycję zapachową.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Właściwości fizyko chemiczne: </w:t>
            </w:r>
            <w:proofErr w:type="spellStart"/>
            <w:r w:rsidRPr="00AC16FC">
              <w:rPr>
                <w:sz w:val="22"/>
                <w:szCs w:val="22"/>
              </w:rPr>
              <w:t>pH</w:t>
            </w:r>
            <w:proofErr w:type="spellEnd"/>
            <w:r w:rsidRPr="00AC16FC">
              <w:rPr>
                <w:sz w:val="22"/>
                <w:szCs w:val="22"/>
              </w:rPr>
              <w:t xml:space="preserve"> 7 - 9. Gęstość 20°C: 0,860 - 0,880 g/cm3. Op. 500 ml ze spryskiwaczem, Wykonawca zobowiązuje się do przeliczenia odpowiedniej ilości opakowań, zgodnie z zapotrzebowaniem Zamawiającego.</w:t>
            </w:r>
          </w:p>
          <w:p w14:paraId="3FF1A019" w14:textId="24C07503" w:rsidR="00AC16FC" w:rsidRPr="00AC16FC" w:rsidRDefault="00AC16FC" w:rsidP="00AC16F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C16FC">
              <w:rPr>
                <w:b/>
                <w:bCs/>
                <w:sz w:val="22"/>
                <w:szCs w:val="22"/>
              </w:rPr>
              <w:t>Odpowiedź:</w:t>
            </w:r>
            <w:r w:rsidR="001F4AAB">
              <w:rPr>
                <w:b/>
                <w:bCs/>
                <w:sz w:val="22"/>
                <w:szCs w:val="22"/>
              </w:rPr>
              <w:t xml:space="preserve"> </w:t>
            </w:r>
            <w:r w:rsidR="001F4AAB">
              <w:rPr>
                <w:b/>
                <w:bCs/>
                <w:sz w:val="22"/>
                <w:szCs w:val="22"/>
              </w:rPr>
              <w:t xml:space="preserve">Zamawiający nie dopuszcza. Zamawiający wymaga zgodnie z SWZ. Państwa wniosek nie jest wnioskiem o wyjaśnienie treści SWZ, tylko żądaniem zmiany jej treści. Zgodnie z przyjętą interpretacją wniosek o modyfikację SWZ może być przez Zamawiającego całkowicie </w:t>
            </w:r>
            <w:r w:rsidR="001F4AAB">
              <w:rPr>
                <w:b/>
                <w:bCs/>
                <w:sz w:val="22"/>
                <w:szCs w:val="22"/>
              </w:rPr>
              <w:lastRenderedPageBreak/>
              <w:t>pominięty.</w:t>
            </w:r>
          </w:p>
          <w:p w14:paraId="428310C9" w14:textId="2EEFC6A0" w:rsidR="00284A0E" w:rsidRPr="00AC16FC" w:rsidRDefault="00284A0E" w:rsidP="00AC16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C16FC">
              <w:rPr>
                <w:sz w:val="22"/>
                <w:szCs w:val="22"/>
              </w:rPr>
              <w:t>14.</w:t>
            </w:r>
            <w:r w:rsidR="00AC16FC">
              <w:rPr>
                <w:sz w:val="22"/>
                <w:szCs w:val="22"/>
              </w:rPr>
              <w:t xml:space="preserve"> </w:t>
            </w:r>
            <w:r w:rsidRPr="00AC16FC">
              <w:rPr>
                <w:sz w:val="22"/>
                <w:szCs w:val="22"/>
              </w:rPr>
              <w:t xml:space="preserve">Czy Zamawiający w </w:t>
            </w:r>
            <w:r w:rsidRPr="00AC16FC">
              <w:rPr>
                <w:b/>
                <w:bCs/>
                <w:sz w:val="22"/>
                <w:szCs w:val="22"/>
              </w:rPr>
              <w:t xml:space="preserve">pakiecie nr 7 poz. 1 </w:t>
            </w:r>
            <w:r w:rsidRPr="00AC16FC">
              <w:rPr>
                <w:sz w:val="22"/>
                <w:szCs w:val="22"/>
              </w:rPr>
              <w:t xml:space="preserve">dopuści produkt równoważny typu </w:t>
            </w:r>
            <w:proofErr w:type="spellStart"/>
            <w:r w:rsidRPr="00AC16FC">
              <w:rPr>
                <w:sz w:val="22"/>
                <w:szCs w:val="22"/>
              </w:rPr>
              <w:t>Velodes</w:t>
            </w:r>
            <w:proofErr w:type="spellEnd"/>
            <w:r w:rsidRPr="00AC16FC">
              <w:rPr>
                <w:sz w:val="22"/>
                <w:szCs w:val="22"/>
              </w:rPr>
              <w:t xml:space="preserve"> </w:t>
            </w:r>
            <w:proofErr w:type="spellStart"/>
            <w:r w:rsidRPr="00AC16FC">
              <w:rPr>
                <w:sz w:val="22"/>
                <w:szCs w:val="22"/>
              </w:rPr>
              <w:t>Soap</w:t>
            </w:r>
            <w:proofErr w:type="spellEnd"/>
            <w:r w:rsidRPr="00AC16FC">
              <w:rPr>
                <w:sz w:val="22"/>
                <w:szCs w:val="22"/>
              </w:rPr>
              <w:t xml:space="preserve"> </w:t>
            </w:r>
            <w:proofErr w:type="spellStart"/>
            <w:r w:rsidRPr="00AC16FC">
              <w:rPr>
                <w:sz w:val="22"/>
                <w:szCs w:val="22"/>
              </w:rPr>
              <w:t>Foa</w:t>
            </w:r>
            <w:proofErr w:type="spellEnd"/>
            <w:r w:rsidRPr="00AC16FC">
              <w:rPr>
                <w:sz w:val="22"/>
                <w:szCs w:val="22"/>
              </w:rPr>
              <w:t xml:space="preserve">, płyn aplikowany w postaci pianki, przeznaczony do higienicznego mycia rąk? Bez zawartości mydła. Może być stosowany przez osoby z alergią oraz nietolerancją na środki na bazie mydła. Wytwarzający białą, gęstą pianę. Zalecany dla personelu medycznego. Posiadający badania dermatologiczne. Dostępny dwóch wariantach: bezzapachowy oraz o kwiatowym zapachu. Opakowania: 1 l jednorazowy wkład w formie worka dostosowany do dozowników systemu zamkniętego. W przypadku odpowiedzi pozytywnej prosimy o wskazanie ile dozowników kompatybilnych w systemie </w:t>
            </w:r>
            <w:proofErr w:type="spellStart"/>
            <w:r w:rsidRPr="00AC16FC">
              <w:rPr>
                <w:sz w:val="22"/>
                <w:szCs w:val="22"/>
              </w:rPr>
              <w:t>Hyclick</w:t>
            </w:r>
            <w:proofErr w:type="spellEnd"/>
            <w:r w:rsidRPr="00AC16FC">
              <w:rPr>
                <w:sz w:val="22"/>
                <w:szCs w:val="22"/>
              </w:rPr>
              <w:t xml:space="preserve"> posiada Zamawiający, aby Wykonawca mógł zaoferować rozwiązanie równoważne i dostarczyć odpowiednią ilość dozowników kompatybilnych z preparatem opisanym w pytaniu.</w:t>
            </w:r>
          </w:p>
          <w:p w14:paraId="45E156A3" w14:textId="54BDDC4D" w:rsidR="00284A0E" w:rsidRPr="00AC16FC" w:rsidRDefault="00AC16FC" w:rsidP="00AC16F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0A07D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6593CFFD" w14:textId="77777777" w:rsidR="00BE7BFD" w:rsidRPr="00AC16FC" w:rsidRDefault="00BE7BFD" w:rsidP="00AC16FC">
      <w:pPr>
        <w:jc w:val="both"/>
        <w:rPr>
          <w:sz w:val="22"/>
          <w:szCs w:val="22"/>
        </w:rPr>
      </w:pPr>
    </w:p>
    <w:p w14:paraId="51EB7221" w14:textId="77777777" w:rsidR="00AC16FC" w:rsidRDefault="00AC16FC" w:rsidP="00AC16FC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br/>
      </w:r>
    </w:p>
    <w:p w14:paraId="58A92732" w14:textId="69B39219" w:rsidR="006D4AB3" w:rsidRPr="00AC16FC" w:rsidRDefault="007427BD" w:rsidP="00AC16FC">
      <w:pPr>
        <w:pStyle w:val="Tekstpodstawowy"/>
        <w:spacing w:before="120" w:after="480"/>
        <w:ind w:left="4248"/>
        <w:rPr>
          <w:i/>
          <w:iCs/>
          <w:sz w:val="22"/>
          <w:szCs w:val="22"/>
        </w:rPr>
      </w:pPr>
      <w:r w:rsidRPr="00AC16FC">
        <w:rPr>
          <w:i/>
          <w:iCs/>
          <w:sz w:val="22"/>
          <w:szCs w:val="22"/>
        </w:rPr>
        <w:t>Przewodniczący Komisji Przetargowej</w:t>
      </w:r>
      <w:r w:rsidR="00AC16FC">
        <w:rPr>
          <w:i/>
          <w:iCs/>
          <w:sz w:val="22"/>
          <w:szCs w:val="22"/>
        </w:rPr>
        <w:br/>
      </w:r>
      <w:r w:rsidR="00AC16FC">
        <w:rPr>
          <w:i/>
          <w:iCs/>
          <w:sz w:val="22"/>
          <w:szCs w:val="22"/>
        </w:rPr>
        <w:br/>
        <w:t xml:space="preserve">          </w:t>
      </w:r>
      <w:r w:rsidR="00284A0E" w:rsidRPr="00AC16FC">
        <w:rPr>
          <w:i/>
          <w:iCs/>
          <w:sz w:val="22"/>
          <w:szCs w:val="22"/>
        </w:rPr>
        <w:t>Krzysztof</w:t>
      </w:r>
      <w:r w:rsidR="006D4AB3" w:rsidRPr="00AC16FC">
        <w:rPr>
          <w:i/>
          <w:iCs/>
          <w:sz w:val="22"/>
          <w:szCs w:val="22"/>
        </w:rPr>
        <w:t xml:space="preserve"> </w:t>
      </w:r>
      <w:r w:rsidR="00284A0E" w:rsidRPr="00AC16FC">
        <w:rPr>
          <w:i/>
          <w:iCs/>
          <w:sz w:val="22"/>
          <w:szCs w:val="22"/>
        </w:rPr>
        <w:t>Marciniak</w:t>
      </w:r>
    </w:p>
    <w:sectPr w:rsidR="006D4AB3" w:rsidRPr="00AC16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BBB83" w14:textId="77777777" w:rsidR="00BB4BCB" w:rsidRDefault="00BB4BCB">
      <w:r>
        <w:separator/>
      </w:r>
    </w:p>
  </w:endnote>
  <w:endnote w:type="continuationSeparator" w:id="0">
    <w:p w14:paraId="63189DBE" w14:textId="77777777" w:rsidR="00BB4BCB" w:rsidRDefault="00BB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39C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2F09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CD37B" w14:textId="77777777" w:rsidR="006D4AB3" w:rsidRDefault="001F4AAB">
    <w:pPr>
      <w:pStyle w:val="Stopka"/>
      <w:tabs>
        <w:tab w:val="clear" w:pos="4536"/>
      </w:tabs>
      <w:jc w:val="center"/>
    </w:pPr>
    <w:r>
      <w:rPr>
        <w:noProof/>
      </w:rPr>
      <w:pict w14:anchorId="0D0BD9AC">
        <v:line id="_x0000_s1025" style="position:absolute;left:0;text-align:left;z-index:251657728" from="-3.85pt,8.75pt" to="455.15pt,8.75pt"/>
      </w:pict>
    </w:r>
  </w:p>
  <w:p w14:paraId="6DA9FD3B" w14:textId="7B882EF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8C3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50EE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E905C8" w14:textId="77777777" w:rsidR="006D4AB3" w:rsidRDefault="006D4AB3">
    <w:pPr>
      <w:pStyle w:val="Stopka"/>
      <w:tabs>
        <w:tab w:val="clear" w:pos="4536"/>
        <w:tab w:val="left" w:pos="6237"/>
      </w:tabs>
    </w:pPr>
  </w:p>
  <w:p w14:paraId="698F8D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56CDF" w14:textId="77777777" w:rsidR="00BB4BCB" w:rsidRDefault="00BB4BCB">
      <w:r>
        <w:separator/>
      </w:r>
    </w:p>
  </w:footnote>
  <w:footnote w:type="continuationSeparator" w:id="0">
    <w:p w14:paraId="4D7632AB" w14:textId="77777777" w:rsidR="00BB4BCB" w:rsidRDefault="00BB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B0547" w14:textId="77777777" w:rsidR="00284A0E" w:rsidRDefault="0028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66959" w14:textId="77777777" w:rsidR="00284A0E" w:rsidRDefault="0028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CFCE5" w14:textId="77777777" w:rsidR="00284A0E" w:rsidRDefault="0028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9581393">
    <w:abstractNumId w:val="3"/>
  </w:num>
  <w:num w:numId="2" w16cid:durableId="1156216965">
    <w:abstractNumId w:val="6"/>
  </w:num>
  <w:num w:numId="3" w16cid:durableId="1621688719">
    <w:abstractNumId w:val="2"/>
  </w:num>
  <w:num w:numId="4" w16cid:durableId="1959682778">
    <w:abstractNumId w:val="5"/>
  </w:num>
  <w:num w:numId="5" w16cid:durableId="183401534">
    <w:abstractNumId w:val="0"/>
  </w:num>
  <w:num w:numId="6" w16cid:durableId="549074878">
    <w:abstractNumId w:val="1"/>
  </w:num>
  <w:num w:numId="7" w16cid:durableId="9372558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BCB"/>
    <w:rsid w:val="00031374"/>
    <w:rsid w:val="000A07DE"/>
    <w:rsid w:val="000A1097"/>
    <w:rsid w:val="000E2A8F"/>
    <w:rsid w:val="0012774F"/>
    <w:rsid w:val="00144B7A"/>
    <w:rsid w:val="00180C6E"/>
    <w:rsid w:val="001F4AAB"/>
    <w:rsid w:val="00284A0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C16FC"/>
    <w:rsid w:val="00B05962"/>
    <w:rsid w:val="00BA6584"/>
    <w:rsid w:val="00BB4BCB"/>
    <w:rsid w:val="00BD50FC"/>
    <w:rsid w:val="00BE7BFD"/>
    <w:rsid w:val="00C370F2"/>
    <w:rsid w:val="00C44575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3F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C4264"/>
  <w15:chartTrackingRefBased/>
  <w15:docId w15:val="{1BBAF9DF-7C1A-4C08-B3F3-9FB245F2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2272</Words>
  <Characters>15052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2024-11-26T11:06:00Z</cp:lastPrinted>
  <dcterms:created xsi:type="dcterms:W3CDTF">2024-11-18T12:20:00Z</dcterms:created>
  <dcterms:modified xsi:type="dcterms:W3CDTF">2024-11-26T11:06:00Z</dcterms:modified>
</cp:coreProperties>
</file>