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45695E" w:rsidRDefault="00312D33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5695E">
        <w:rPr>
          <w:rFonts w:ascii="Arial Narrow" w:hAnsi="Arial Narrow" w:cs="Arial"/>
          <w:sz w:val="24"/>
          <w:szCs w:val="24"/>
        </w:rPr>
        <w:t>Bydgoszcz</w:t>
      </w:r>
      <w:r w:rsidR="00930A96" w:rsidRPr="0045695E">
        <w:rPr>
          <w:rFonts w:ascii="Arial Narrow" w:hAnsi="Arial Narrow" w:cs="Arial"/>
          <w:sz w:val="24"/>
          <w:szCs w:val="24"/>
        </w:rPr>
        <w:t xml:space="preserve"> dnia: </w:t>
      </w:r>
      <w:r w:rsidRPr="0045695E">
        <w:rPr>
          <w:rFonts w:ascii="Arial Narrow" w:hAnsi="Arial Narrow" w:cs="Arial"/>
          <w:sz w:val="24"/>
          <w:szCs w:val="24"/>
        </w:rPr>
        <w:t>2024-</w:t>
      </w:r>
      <w:r w:rsidR="00BA5E0F">
        <w:rPr>
          <w:rFonts w:ascii="Arial Narrow" w:hAnsi="Arial Narrow" w:cs="Arial"/>
          <w:sz w:val="24"/>
          <w:szCs w:val="24"/>
        </w:rPr>
        <w:t>12-03</w:t>
      </w:r>
    </w:p>
    <w:p w:rsidR="00930A96" w:rsidRPr="0045695E" w:rsidRDefault="00312D33" w:rsidP="00930A96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5695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30A96" w:rsidRPr="0045695E" w:rsidRDefault="00312D33" w:rsidP="00930A96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5695E">
        <w:rPr>
          <w:rFonts w:ascii="Arial Narrow" w:hAnsi="Arial Narrow" w:cs="Arial"/>
          <w:sz w:val="24"/>
          <w:szCs w:val="24"/>
        </w:rPr>
        <w:t>Powstańców Warszawy</w:t>
      </w:r>
      <w:r w:rsidR="00930A96" w:rsidRPr="0045695E">
        <w:rPr>
          <w:rFonts w:ascii="Arial Narrow" w:hAnsi="Arial Narrow" w:cs="Arial"/>
          <w:sz w:val="24"/>
          <w:szCs w:val="24"/>
        </w:rPr>
        <w:t xml:space="preserve"> </w:t>
      </w:r>
      <w:r w:rsidRPr="0045695E">
        <w:rPr>
          <w:rFonts w:ascii="Arial Narrow" w:hAnsi="Arial Narrow" w:cs="Arial"/>
          <w:sz w:val="24"/>
          <w:szCs w:val="24"/>
        </w:rPr>
        <w:t>5</w:t>
      </w:r>
    </w:p>
    <w:p w:rsidR="00930A96" w:rsidRPr="0045695E" w:rsidRDefault="00312D33" w:rsidP="00930A96">
      <w:pPr>
        <w:rPr>
          <w:rFonts w:ascii="Arial Narrow" w:hAnsi="Arial Narrow" w:cs="Arial"/>
          <w:sz w:val="24"/>
          <w:szCs w:val="24"/>
        </w:rPr>
      </w:pPr>
      <w:r w:rsidRPr="0045695E">
        <w:rPr>
          <w:rFonts w:ascii="Arial Narrow" w:hAnsi="Arial Narrow" w:cs="Arial"/>
          <w:sz w:val="24"/>
          <w:szCs w:val="24"/>
        </w:rPr>
        <w:t>85-681</w:t>
      </w:r>
      <w:r w:rsidR="00930A96" w:rsidRPr="0045695E">
        <w:rPr>
          <w:rFonts w:ascii="Arial Narrow" w:hAnsi="Arial Narrow" w:cs="Arial"/>
          <w:sz w:val="24"/>
          <w:szCs w:val="24"/>
        </w:rPr>
        <w:t xml:space="preserve"> </w:t>
      </w:r>
      <w:r w:rsidRPr="0045695E">
        <w:rPr>
          <w:rFonts w:ascii="Arial Narrow" w:hAnsi="Arial Narrow" w:cs="Arial"/>
          <w:sz w:val="24"/>
          <w:szCs w:val="24"/>
        </w:rPr>
        <w:t>Bydgoszcz</w:t>
      </w:r>
    </w:p>
    <w:p w:rsidR="00930A96" w:rsidRPr="0045695E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695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Pr="0045695E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5695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45695E" w:rsidRPr="0045695E" w:rsidRDefault="0045695E" w:rsidP="00930A96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45695E">
        <w:rPr>
          <w:rFonts w:ascii="Arial Narrow" w:hAnsi="Arial Narrow" w:cs="Arial"/>
          <w:b/>
          <w:bCs/>
          <w:sz w:val="24"/>
          <w:szCs w:val="24"/>
        </w:rPr>
        <w:t xml:space="preserve">Pismo nr </w:t>
      </w:r>
      <w:r w:rsidR="008512A8">
        <w:rPr>
          <w:rFonts w:ascii="Arial Narrow" w:hAnsi="Arial Narrow" w:cs="Arial"/>
          <w:b/>
          <w:bCs/>
          <w:sz w:val="24"/>
          <w:szCs w:val="24"/>
        </w:rPr>
        <w:t>9399</w:t>
      </w:r>
      <w:r w:rsidRPr="0045695E">
        <w:rPr>
          <w:rFonts w:ascii="Arial Narrow" w:hAnsi="Arial Narrow" w:cs="Arial"/>
          <w:b/>
          <w:bCs/>
          <w:sz w:val="24"/>
          <w:szCs w:val="24"/>
        </w:rPr>
        <w:t>/24</w:t>
      </w:r>
    </w:p>
    <w:p w:rsidR="00930A96" w:rsidRPr="0045695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45695E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45695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45695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45695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45695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45695E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45695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5695E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45695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45695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45695E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45695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5695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5695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5695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5695E" w:rsidTr="00E03B3C">
        <w:tc>
          <w:tcPr>
            <w:tcW w:w="2269" w:type="dxa"/>
            <w:shd w:val="clear" w:color="auto" w:fill="auto"/>
          </w:tcPr>
          <w:p w:rsidR="00930A96" w:rsidRPr="0045695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5695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5695E" w:rsidRDefault="00312D3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5695E">
              <w:rPr>
                <w:rFonts w:ascii="Arial Narrow" w:hAnsi="Arial Narrow" w:cs="Arial"/>
                <w:bCs/>
                <w:sz w:val="24"/>
                <w:szCs w:val="24"/>
              </w:rPr>
              <w:t>Dostawy sukcesywne strzykawek, igieł i przyrządów na okres 24 miesięcy</w:t>
            </w:r>
            <w:r w:rsidR="00930A96" w:rsidRPr="0045695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12D33" w:rsidRPr="0045695E" w:rsidTr="00C54F28">
        <w:tc>
          <w:tcPr>
            <w:tcW w:w="2269" w:type="dxa"/>
            <w:shd w:val="clear" w:color="auto" w:fill="auto"/>
          </w:tcPr>
          <w:p w:rsidR="00312D33" w:rsidRPr="0045695E" w:rsidRDefault="00312D33" w:rsidP="00C54F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5695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2D33" w:rsidRPr="0045695E" w:rsidRDefault="00312D33" w:rsidP="00C54F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5695E">
              <w:rPr>
                <w:rFonts w:ascii="Arial Narrow" w:hAnsi="Arial Narrow" w:cs="Arial"/>
                <w:bCs/>
                <w:sz w:val="24"/>
                <w:szCs w:val="24"/>
              </w:rPr>
              <w:t>143/2024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5695E">
        <w:rPr>
          <w:rFonts w:ascii="Arial Narrow" w:hAnsi="Arial Narrow" w:cs="Arial"/>
          <w:sz w:val="24"/>
          <w:szCs w:val="24"/>
        </w:rPr>
        <w:t xml:space="preserve">Zamawiający, </w:t>
      </w:r>
      <w:r w:rsidR="00312D33" w:rsidRPr="0045695E">
        <w:rPr>
          <w:rFonts w:ascii="Arial Narrow" w:hAnsi="Arial Narrow" w:cs="Arial"/>
          <w:b/>
          <w:sz w:val="24"/>
          <w:szCs w:val="24"/>
        </w:rPr>
        <w:t>10WSzKzP SPZOZ</w:t>
      </w:r>
      <w:r w:rsidRPr="0045695E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12D33" w:rsidRPr="0045695E">
        <w:rPr>
          <w:rFonts w:ascii="Arial Narrow" w:hAnsi="Arial Narrow" w:cs="Arial"/>
          <w:sz w:val="24"/>
          <w:szCs w:val="24"/>
        </w:rPr>
        <w:t>(</w:t>
      </w:r>
      <w:proofErr w:type="spellStart"/>
      <w:r w:rsidR="00312D33" w:rsidRPr="0045695E">
        <w:rPr>
          <w:rFonts w:ascii="Arial Narrow" w:hAnsi="Arial Narrow" w:cs="Arial"/>
          <w:sz w:val="24"/>
          <w:szCs w:val="24"/>
        </w:rPr>
        <w:t>t.j</w:t>
      </w:r>
      <w:proofErr w:type="spellEnd"/>
      <w:r w:rsidR="00312D33" w:rsidRPr="0045695E">
        <w:rPr>
          <w:rFonts w:ascii="Arial Narrow" w:hAnsi="Arial Narrow" w:cs="Arial"/>
          <w:sz w:val="24"/>
          <w:szCs w:val="24"/>
        </w:rPr>
        <w:t>. Dz. U. z 2024 poz. 1320)</w:t>
      </w:r>
      <w:r w:rsidRPr="0045695E">
        <w:rPr>
          <w:rFonts w:ascii="Arial Narrow" w:hAnsi="Arial Narrow" w:cs="Arial"/>
          <w:sz w:val="24"/>
          <w:szCs w:val="24"/>
        </w:rPr>
        <w:t xml:space="preserve">, </w:t>
      </w:r>
      <w:r w:rsidR="00EB3650" w:rsidRPr="0045695E">
        <w:rPr>
          <w:rFonts w:ascii="Arial Narrow" w:hAnsi="Arial Narrow" w:cs="Arial"/>
          <w:sz w:val="24"/>
          <w:szCs w:val="24"/>
        </w:rPr>
        <w:t xml:space="preserve">informuje o </w:t>
      </w:r>
      <w:r w:rsidRPr="0045695E">
        <w:rPr>
          <w:rFonts w:ascii="Arial Narrow" w:hAnsi="Arial Narrow" w:cs="Arial"/>
          <w:sz w:val="24"/>
          <w:szCs w:val="24"/>
        </w:rPr>
        <w:t>dokon</w:t>
      </w:r>
      <w:r w:rsidR="00EB3650" w:rsidRPr="0045695E">
        <w:rPr>
          <w:rFonts w:ascii="Arial Narrow" w:hAnsi="Arial Narrow" w:cs="Arial"/>
          <w:sz w:val="24"/>
          <w:szCs w:val="24"/>
        </w:rPr>
        <w:t>aniu</w:t>
      </w:r>
      <w:r w:rsidRPr="0045695E">
        <w:rPr>
          <w:rFonts w:ascii="Arial Narrow" w:hAnsi="Arial Narrow" w:cs="Arial"/>
          <w:sz w:val="24"/>
          <w:szCs w:val="24"/>
        </w:rPr>
        <w:t xml:space="preserve"> </w:t>
      </w:r>
      <w:r w:rsidR="00460DC4" w:rsidRPr="0045695E">
        <w:rPr>
          <w:rFonts w:ascii="Arial Narrow" w:hAnsi="Arial Narrow" w:cs="Arial"/>
          <w:sz w:val="24"/>
          <w:szCs w:val="24"/>
        </w:rPr>
        <w:t>zmian</w:t>
      </w:r>
      <w:r w:rsidRPr="0045695E">
        <w:rPr>
          <w:rFonts w:ascii="Arial Narrow" w:hAnsi="Arial Narrow" w:cs="Arial"/>
          <w:sz w:val="24"/>
          <w:szCs w:val="24"/>
        </w:rPr>
        <w:t xml:space="preserve"> w z</w:t>
      </w:r>
      <w:r w:rsidR="00460DC4" w:rsidRPr="0045695E">
        <w:rPr>
          <w:rFonts w:ascii="Arial Narrow" w:hAnsi="Arial Narrow" w:cs="Arial"/>
          <w:sz w:val="24"/>
          <w:szCs w:val="24"/>
        </w:rPr>
        <w:t>apis</w:t>
      </w:r>
      <w:r w:rsidRPr="0045695E">
        <w:rPr>
          <w:rFonts w:ascii="Arial Narrow" w:hAnsi="Arial Narrow" w:cs="Arial"/>
          <w:sz w:val="24"/>
          <w:szCs w:val="24"/>
        </w:rPr>
        <w:t>ach</w:t>
      </w:r>
      <w:r w:rsidR="00460DC4" w:rsidRPr="0045695E">
        <w:rPr>
          <w:rFonts w:ascii="Arial Narrow" w:hAnsi="Arial Narrow" w:cs="Arial"/>
          <w:sz w:val="24"/>
          <w:szCs w:val="24"/>
        </w:rPr>
        <w:t xml:space="preserve"> </w:t>
      </w:r>
      <w:r w:rsidR="0022485D" w:rsidRPr="0045695E">
        <w:rPr>
          <w:rFonts w:ascii="Arial Narrow" w:hAnsi="Arial Narrow" w:cs="Arial"/>
          <w:sz w:val="24"/>
          <w:szCs w:val="24"/>
        </w:rPr>
        <w:t>SWZ</w:t>
      </w:r>
      <w:r w:rsidR="00460DC4" w:rsidRPr="0045695E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45695E">
        <w:rPr>
          <w:rFonts w:ascii="Arial Narrow" w:hAnsi="Arial Narrow" w:cs="Arial"/>
          <w:sz w:val="24"/>
          <w:szCs w:val="24"/>
        </w:rPr>
        <w:t>:</w:t>
      </w:r>
    </w:p>
    <w:p w:rsidR="00E82B0E" w:rsidRDefault="00E82B0E" w:rsidP="00E82B0E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proofErr w:type="spellStart"/>
      <w:r>
        <w:rPr>
          <w:rFonts w:ascii="Arial Narrow" w:hAnsi="Arial Narrow" w:cs="Arial"/>
          <w:sz w:val="24"/>
          <w:szCs w:val="24"/>
        </w:rPr>
        <w:t>Pkt</w:t>
      </w:r>
      <w:proofErr w:type="spellEnd"/>
      <w:r>
        <w:rPr>
          <w:rFonts w:ascii="Arial Narrow" w:hAnsi="Arial Narrow" w:cs="Arial"/>
          <w:sz w:val="24"/>
          <w:szCs w:val="24"/>
        </w:rPr>
        <w:t xml:space="preserve"> 4.2 otrzymuje brzmienie:</w:t>
      </w:r>
    </w:p>
    <w:tbl>
      <w:tblPr>
        <w:tblW w:w="9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0"/>
        <w:gridCol w:w="8312"/>
      </w:tblGrid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2F2D" w:rsidRPr="000E22BF" w:rsidRDefault="00432F2D" w:rsidP="00C54F28">
            <w:pPr>
              <w:pStyle w:val="Tekstpodstawowy"/>
              <w:spacing w:before="60" w:after="60"/>
              <w:jc w:val="center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>Część: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2F2D" w:rsidRPr="000E22BF" w:rsidRDefault="00432F2D" w:rsidP="00C54F28">
            <w:pPr>
              <w:pStyle w:val="Tekstpodstawowy"/>
              <w:spacing w:before="60" w:after="60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>Opis: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t>1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Strzykawka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33141310-6 - Strzykawki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>Strzykawka- zgodnie z formularzem cenowym i zapisami SWZ</w:t>
            </w:r>
          </w:p>
          <w:p w:rsidR="00D87956" w:rsidRPr="00D87956" w:rsidRDefault="00D87956" w:rsidP="00D87956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D87956">
              <w:rPr>
                <w:rFonts w:ascii="Arial Narrow" w:hAnsi="Arial Narrow"/>
                <w:sz w:val="22"/>
                <w:szCs w:val="22"/>
                <w:highlight w:val="yellow"/>
              </w:rPr>
              <w:t>Strzykawka 2ml, średnica zewnętrzna nie większa niż 10,00mm (z powodu wykorzystywania w osłonach radiologicznych/izotopowych)</w:t>
            </w:r>
          </w:p>
          <w:p w:rsidR="00D87956" w:rsidRPr="00D87956" w:rsidRDefault="00D87956" w:rsidP="00D87956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D87956">
              <w:rPr>
                <w:rFonts w:ascii="Arial Narrow" w:hAnsi="Arial Narrow"/>
                <w:sz w:val="22"/>
                <w:szCs w:val="22"/>
                <w:highlight w:val="yellow"/>
              </w:rPr>
              <w:lastRenderedPageBreak/>
              <w:t>Strzykawka 5ml, średnica zewnętrzna nie większa niż 13,59mm (z powodu wykorzystywania w osłonach radiologicznych/izotopowych)</w:t>
            </w:r>
          </w:p>
          <w:p w:rsidR="00D87956" w:rsidRPr="00D87956" w:rsidRDefault="00D87956" w:rsidP="00D87956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D87956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Oferowany asortyment bez ftalanów, strzykawki z możliwością stosowania do wszystkich farmaceutyków. </w:t>
            </w:r>
          </w:p>
          <w:p w:rsidR="00D87956" w:rsidRPr="00D87956" w:rsidRDefault="00D87956" w:rsidP="00D87956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D87956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Strzykawka 1ml/U100 (29G) x 12,7mm z płaskim dnem i wtopioną igłą, tłokiem dopasowanym do kształtu dna w celu wykorzystania w 100% objętość leków. </w:t>
            </w:r>
          </w:p>
          <w:p w:rsidR="00D87956" w:rsidRPr="00D87956" w:rsidRDefault="00D87956" w:rsidP="00D87956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D87956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Strzykawki 3-częściowe do podawania środków kontrastowych. </w:t>
            </w:r>
          </w:p>
          <w:p w:rsidR="00D87956" w:rsidRPr="00D87956" w:rsidRDefault="00D87956" w:rsidP="00D87956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D87956">
              <w:rPr>
                <w:rFonts w:ascii="Arial Narrow" w:hAnsi="Arial Narrow"/>
                <w:sz w:val="22"/>
                <w:szCs w:val="22"/>
                <w:highlight w:val="yellow"/>
              </w:rPr>
              <w:t>Oferowany asortyment bez ftalanów.</w:t>
            </w:r>
          </w:p>
          <w:p w:rsidR="00D87956" w:rsidRDefault="00D87956" w:rsidP="00D87956">
            <w:pPr>
              <w:pStyle w:val="Tekstpodstawowy"/>
              <w:rPr>
                <w:rFonts w:ascii="Arial Narrow" w:hAnsi="Arial Narrow"/>
                <w:i/>
                <w:sz w:val="22"/>
                <w:szCs w:val="22"/>
                <w:u w:val="single"/>
              </w:rPr>
            </w:pPr>
            <w:r w:rsidRPr="00D87956">
              <w:rPr>
                <w:rFonts w:ascii="Arial Narrow" w:hAnsi="Arial Narrow"/>
                <w:i/>
                <w:sz w:val="22"/>
                <w:szCs w:val="22"/>
                <w:highlight w:val="yellow"/>
                <w:u w:val="single"/>
              </w:rPr>
              <w:t>Zamawiający wyraża zgodę na podanie ceny  jednostkowej netto za szt. do trzech miejsc po przecinku  w formularzu cenowym, a wartości netto i brutto do dwóch miejsc po przecinku.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D87956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Łącznik do strzykawki </w:t>
            </w:r>
            <w:proofErr w:type="spellStart"/>
            <w:r w:rsidRPr="000E22BF">
              <w:rPr>
                <w:rFonts w:ascii="Arial Narrow" w:hAnsi="Arial Narrow" w:cs="Arial"/>
              </w:rPr>
              <w:t>ENFit</w:t>
            </w:r>
            <w:proofErr w:type="spellEnd"/>
            <w:r w:rsidRPr="000E22BF">
              <w:rPr>
                <w:rFonts w:ascii="Arial Narrow" w:hAnsi="Arial Narrow" w:cs="Arial"/>
              </w:rPr>
              <w:t xml:space="preserve">, strzykawka </w:t>
            </w:r>
            <w:proofErr w:type="spellStart"/>
            <w:r w:rsidRPr="000E22BF">
              <w:rPr>
                <w:rFonts w:ascii="Arial Narrow" w:hAnsi="Arial Narrow" w:cs="Arial"/>
              </w:rPr>
              <w:t>EnteralnaENFit</w:t>
            </w:r>
            <w:proofErr w:type="spellEnd"/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33141310-6 - Strzykawki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 xml:space="preserve">Łącznik do strzykawki </w:t>
            </w:r>
            <w:proofErr w:type="spellStart"/>
            <w:r w:rsidRPr="000E22BF">
              <w:rPr>
                <w:rFonts w:ascii="Arial Narrow" w:hAnsi="Arial Narrow" w:cs="Arial"/>
              </w:rPr>
              <w:t>ENFit</w:t>
            </w:r>
            <w:proofErr w:type="spellEnd"/>
            <w:r w:rsidRPr="000E22BF">
              <w:rPr>
                <w:rFonts w:ascii="Arial Narrow" w:hAnsi="Arial Narrow" w:cs="Arial"/>
              </w:rPr>
              <w:t xml:space="preserve">, strzykawka </w:t>
            </w:r>
            <w:proofErr w:type="spellStart"/>
            <w:r w:rsidRPr="000E22BF">
              <w:rPr>
                <w:rFonts w:ascii="Arial Narrow" w:hAnsi="Arial Narrow" w:cs="Arial"/>
              </w:rPr>
              <w:t>EnteralnaENFit</w:t>
            </w:r>
            <w:proofErr w:type="spellEnd"/>
            <w:r w:rsidRPr="000E22BF">
              <w:rPr>
                <w:rFonts w:ascii="Arial Narrow" w:hAnsi="Arial Narrow" w:cs="Arial"/>
              </w:rPr>
              <w:t>- zgodnie z formularzem cenowym i zapisami SWZ</w:t>
            </w:r>
          </w:p>
          <w:p w:rsidR="000530CE" w:rsidRPr="000530CE" w:rsidRDefault="000530CE" w:rsidP="000530CE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0530CE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Łącznik do strzykawki </w:t>
            </w:r>
            <w:proofErr w:type="spellStart"/>
            <w:r w:rsidRPr="000530CE">
              <w:rPr>
                <w:rFonts w:ascii="Arial Narrow" w:hAnsi="Arial Narrow"/>
                <w:sz w:val="22"/>
                <w:szCs w:val="22"/>
                <w:highlight w:val="yellow"/>
              </w:rPr>
              <w:t>ENFiT</w:t>
            </w:r>
            <w:proofErr w:type="spellEnd"/>
            <w:r w:rsidRPr="000530CE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 do połączenia ze standardową sondą żołądkową i dwunastniczą</w:t>
            </w:r>
          </w:p>
          <w:p w:rsidR="006E242E" w:rsidRPr="000530CE" w:rsidRDefault="000530CE" w:rsidP="00C54F2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0530CE">
              <w:rPr>
                <w:rFonts w:ascii="Arial Narrow" w:hAnsi="Arial Narrow"/>
                <w:sz w:val="22"/>
                <w:szCs w:val="22"/>
                <w:highlight w:val="yellow"/>
              </w:rPr>
              <w:t>Oferowany asortyment bez ftalanów.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6E242E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t>6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Przyrząd do przetaczania płynów infuzyjnych/krwi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33194120-3 - Artykuły do infuzji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>Przyrząd do przetaczania płynów infuzyjnych/krwi- zgodnie z formularzem cenowym i zapisami w SWZ</w:t>
            </w:r>
          </w:p>
          <w:p w:rsidR="000530CE" w:rsidRPr="000530CE" w:rsidRDefault="000530CE" w:rsidP="00C54F2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0530CE">
              <w:rPr>
                <w:rFonts w:ascii="Arial Narrow" w:hAnsi="Arial Narrow"/>
                <w:sz w:val="22"/>
                <w:szCs w:val="22"/>
                <w:highlight w:val="yellow"/>
              </w:rPr>
              <w:t>Oferowany asortyment bez ftalanów.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0530CE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t>7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Przyrząd do przetaczania płynów infuzyjnych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33194120-3 - Artykuły do infuzji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 xml:space="preserve">Przyrząd do przetaczania płynów infuzyjnych- zgodnie z formularzem cenowym i </w:t>
            </w:r>
            <w:r w:rsidRPr="000E22BF">
              <w:rPr>
                <w:rFonts w:ascii="Arial Narrow" w:hAnsi="Arial Narrow" w:cs="Arial"/>
              </w:rPr>
              <w:lastRenderedPageBreak/>
              <w:t>zapisami w SWZ</w:t>
            </w:r>
          </w:p>
          <w:p w:rsidR="000530CE" w:rsidRPr="000530CE" w:rsidRDefault="000530CE" w:rsidP="00C54F2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0530CE">
              <w:rPr>
                <w:rFonts w:ascii="Arial Narrow" w:hAnsi="Arial Narrow"/>
                <w:sz w:val="22"/>
                <w:szCs w:val="22"/>
                <w:highlight w:val="yellow"/>
              </w:rPr>
              <w:t>Oferowany asortyment bez ftalanów.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0530CE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Strzykawka 3- częściowa, przedłużacz do pompy infuzyjnej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33141310-6 - Strzykawki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>Strzykawka 3- częściowa, przedłużacz do pompy infuzyjnej- zgodnie z formularzem cenowym i zapisami w SWZ</w:t>
            </w:r>
          </w:p>
          <w:p w:rsidR="009D0300" w:rsidRPr="009D0300" w:rsidRDefault="009D0300" w:rsidP="009D0300">
            <w:pPr>
              <w:pStyle w:val="Tekstpodstawowy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Dot. strzykawek - dopuszczone do stosowania w pompie </w:t>
            </w:r>
            <w:proofErr w:type="spellStart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strzykawkowej</w:t>
            </w:r>
            <w:proofErr w:type="spellEnd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 tj. strzykawki producentów: B. Braun - </w:t>
            </w:r>
            <w:proofErr w:type="spellStart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Omuifix</w:t>
            </w:r>
            <w:proofErr w:type="spellEnd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; </w:t>
            </w:r>
            <w:proofErr w:type="spellStart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Fresenius</w:t>
            </w:r>
            <w:proofErr w:type="spellEnd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 - </w:t>
            </w:r>
            <w:proofErr w:type="spellStart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Injectomat</w:t>
            </w:r>
            <w:proofErr w:type="spellEnd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; TYCO EU - </w:t>
            </w:r>
            <w:proofErr w:type="spellStart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Monoject</w:t>
            </w:r>
            <w:proofErr w:type="spellEnd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; BD- </w:t>
            </w:r>
            <w:proofErr w:type="spellStart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Plastipak</w:t>
            </w:r>
            <w:proofErr w:type="spellEnd"/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; Termo - 2BS-50LG</w:t>
            </w:r>
          </w:p>
          <w:p w:rsidR="009D0300" w:rsidRPr="0026192F" w:rsidRDefault="009D0300" w:rsidP="009D0300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Oferowany asortyment bez ftalanów.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606E34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t>9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Strzykawka w komplecie z ostrą końcówką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33141310-6 - Strzykawki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>Strzykawka w komplecie z ostrą końcówką- zgodnie z formularzem cenowym i zapisami w SWZ</w:t>
            </w:r>
          </w:p>
          <w:p w:rsidR="009D0300" w:rsidRPr="009D0300" w:rsidRDefault="009D0300" w:rsidP="00C54F2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9D0300">
              <w:rPr>
                <w:rFonts w:ascii="Arial Narrow" w:hAnsi="Arial Narrow"/>
                <w:sz w:val="22"/>
                <w:szCs w:val="22"/>
                <w:highlight w:val="yellow"/>
              </w:rPr>
              <w:t>Oferowany asortyment bez ftalanów.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9D0300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  <w:tr w:rsidR="00432F2D" w:rsidRPr="000E22BF" w:rsidTr="00C54F28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</w:rPr>
              <w:t>19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F2D" w:rsidRPr="000E22BF" w:rsidRDefault="00432F2D" w:rsidP="00C54F28">
            <w:pPr>
              <w:pStyle w:val="Tekstpodstawowy"/>
              <w:spacing w:before="120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Temat:</w:t>
            </w:r>
            <w:r w:rsidRPr="000E22BF">
              <w:rPr>
                <w:rFonts w:ascii="Arial Narrow" w:hAnsi="Arial Narrow" w:cs="Arial"/>
              </w:rPr>
              <w:t xml:space="preserve"> Linia do pomiaru ciśnienia metodą inwazyjną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0E22BF">
              <w:rPr>
                <w:rFonts w:ascii="Arial Narrow" w:hAnsi="Arial Narrow" w:cs="Arial"/>
              </w:rPr>
              <w:t xml:space="preserve">33194120-3 - Artykuły do infuzji </w:t>
            </w:r>
          </w:p>
          <w:p w:rsidR="00432F2D" w:rsidRDefault="00432F2D" w:rsidP="00C54F28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 xml:space="preserve">Opis: </w:t>
            </w:r>
            <w:r w:rsidRPr="000E22BF">
              <w:rPr>
                <w:rFonts w:ascii="Arial Narrow" w:hAnsi="Arial Narrow" w:cs="Arial"/>
              </w:rPr>
              <w:t>Linia do pomiaru ciśnienia metodą inwazyjną- zgodnie z formularzem cenowym i zapisami w SWZ</w:t>
            </w:r>
          </w:p>
          <w:p w:rsidR="00F84DBE" w:rsidRPr="003662B8" w:rsidRDefault="00F84DBE" w:rsidP="00F84DBE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F84DBE">
              <w:rPr>
                <w:rFonts w:ascii="Arial Narrow" w:hAnsi="Arial Narrow"/>
                <w:sz w:val="22"/>
                <w:szCs w:val="22"/>
                <w:highlight w:val="yellow"/>
              </w:rPr>
              <w:t>Szpital posiada 100 szt. kabli do ww. asortymentu. Wykonawca oferując inne Linie musi przekazać nieodpłatnie Szpitalowi 100 szt. kabli do zaoferowanych przetworników.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  <w:bCs/>
              </w:rPr>
            </w:pPr>
            <w:r w:rsidRPr="000E22BF">
              <w:rPr>
                <w:rFonts w:ascii="Arial Narrow" w:hAnsi="Arial Narrow" w:cs="Arial"/>
                <w:b/>
                <w:bCs/>
              </w:rPr>
              <w:t>Zamawiający dopuszcza składanie ofert równoważnych.</w:t>
            </w:r>
          </w:p>
          <w:p w:rsidR="00432F2D" w:rsidRPr="000E22BF" w:rsidRDefault="00432F2D" w:rsidP="00C54F28">
            <w:pPr>
              <w:pStyle w:val="Tekstpodstawowy"/>
              <w:rPr>
                <w:rFonts w:ascii="Arial Narrow" w:hAnsi="Arial Narrow" w:cs="Arial"/>
                <w:b/>
              </w:rPr>
            </w:pPr>
            <w:r w:rsidRPr="000E22BF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0E22BF">
              <w:rPr>
                <w:rFonts w:ascii="Arial Narrow" w:hAnsi="Arial Narrow" w:cs="Arial"/>
              </w:rPr>
              <w:t>Pzp</w:t>
            </w:r>
            <w:proofErr w:type="spellEnd"/>
            <w:r w:rsidRPr="000E22BF">
              <w:rPr>
                <w:rFonts w:ascii="Arial Narrow" w:hAnsi="Arial Narrow" w:cs="Arial"/>
              </w:rPr>
              <w:t>:</w:t>
            </w:r>
          </w:p>
          <w:p w:rsidR="00432F2D" w:rsidRPr="000E22BF" w:rsidRDefault="00432F2D" w:rsidP="00F84DBE">
            <w:pPr>
              <w:pStyle w:val="Tekstpodstawowy"/>
              <w:rPr>
                <w:rFonts w:ascii="Arial Narrow" w:hAnsi="Arial Narrow" w:cs="Arial"/>
              </w:rPr>
            </w:pPr>
            <w:r w:rsidRPr="000E22BF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0E22BF">
              <w:rPr>
                <w:rFonts w:ascii="Arial Narrow" w:hAnsi="Arial Narrow" w:cs="Arial"/>
              </w:rPr>
              <w:t xml:space="preserve">. </w:t>
            </w:r>
          </w:p>
        </w:tc>
      </w:tr>
    </w:tbl>
    <w:p w:rsidR="00606E34" w:rsidRPr="001C0BB1" w:rsidRDefault="00606E34" w:rsidP="00606E34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lastRenderedPageBreak/>
        <w:t xml:space="preserve">"Pkt. 17.1. otrzymuje brzmienie: Wykonawca pozostaje związany ofertą do dnia </w:t>
      </w:r>
      <w:r w:rsidR="00075CED">
        <w:rPr>
          <w:rFonts w:ascii="Arial Narrow" w:hAnsi="Arial Narrow" w:cs="Arial"/>
          <w:sz w:val="24"/>
          <w:szCs w:val="24"/>
        </w:rPr>
        <w:t>2025-03-11</w:t>
      </w:r>
    </w:p>
    <w:p w:rsidR="00606E34" w:rsidRPr="001C0BB1" w:rsidRDefault="00606E34" w:rsidP="00606E34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‘</w:t>
      </w:r>
      <w:r w:rsidRPr="001C0BB1">
        <w:rPr>
          <w:rFonts w:ascii="Arial Narrow" w:hAnsi="Arial Narrow" w:cs="Arial"/>
          <w:sz w:val="24"/>
          <w:szCs w:val="24"/>
        </w:rPr>
        <w:t>Pkt. 19 otrzymuje brzmienie: Ofertę, wraz z załącznikami, należy złożyć za pośrednictwem Platformy w terminie do dnia 2024-</w:t>
      </w:r>
      <w:r w:rsidR="00075CED">
        <w:rPr>
          <w:rFonts w:ascii="Arial Narrow" w:hAnsi="Arial Narrow" w:cs="Arial"/>
          <w:sz w:val="24"/>
          <w:szCs w:val="24"/>
        </w:rPr>
        <w:t>12-12</w:t>
      </w:r>
      <w:r w:rsidRPr="001C0BB1">
        <w:rPr>
          <w:rFonts w:ascii="Arial Narrow" w:hAnsi="Arial Narrow" w:cs="Arial"/>
          <w:sz w:val="24"/>
          <w:szCs w:val="24"/>
        </w:rPr>
        <w:t>.  Godzina składania ofert pozostaje bez zmian.</w:t>
      </w:r>
    </w:p>
    <w:p w:rsidR="00606E34" w:rsidRPr="001C0BB1" w:rsidRDefault="00606E34" w:rsidP="00606E34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‘</w:t>
      </w:r>
      <w:r w:rsidRPr="001C0BB1">
        <w:rPr>
          <w:rFonts w:ascii="Arial Narrow" w:hAnsi="Arial Narrow" w:cs="Arial"/>
          <w:sz w:val="24"/>
          <w:szCs w:val="24"/>
        </w:rPr>
        <w:t>Pkt. 20.1. otrzymuje brzmienie: Otwarcie ofert nastąpi w dniu 2024-</w:t>
      </w:r>
      <w:r w:rsidR="00075CED">
        <w:rPr>
          <w:rFonts w:ascii="Arial Narrow" w:hAnsi="Arial Narrow" w:cs="Arial"/>
          <w:sz w:val="24"/>
          <w:szCs w:val="24"/>
        </w:rPr>
        <w:t>12-12</w:t>
      </w:r>
      <w:r w:rsidRPr="001C0BB1">
        <w:rPr>
          <w:rFonts w:ascii="Arial Narrow" w:hAnsi="Arial Narrow" w:cs="Arial"/>
          <w:sz w:val="24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432F2D" w:rsidRDefault="00432F2D" w:rsidP="00432F2D">
      <w:pPr>
        <w:spacing w:before="480" w:after="120" w:line="360" w:lineRule="auto"/>
        <w:ind w:left="780"/>
        <w:jc w:val="both"/>
        <w:rPr>
          <w:rFonts w:ascii="Arial Narrow" w:hAnsi="Arial Narrow" w:cs="Arial"/>
          <w:sz w:val="24"/>
          <w:szCs w:val="24"/>
        </w:rPr>
      </w:pPr>
    </w:p>
    <w:p w:rsidR="00E82B0E" w:rsidRDefault="00075CED" w:rsidP="00075CED">
      <w:pPr>
        <w:spacing w:before="480" w:after="120" w:line="360" w:lineRule="auto"/>
        <w:ind w:left="780"/>
        <w:jc w:val="right"/>
        <w:rPr>
          <w:rFonts w:ascii="Arial Narrow" w:hAnsi="Arial Narrow" w:cs="Arial"/>
          <w:i/>
          <w:sz w:val="24"/>
          <w:szCs w:val="24"/>
        </w:rPr>
      </w:pPr>
      <w:r w:rsidRPr="00075CED">
        <w:rPr>
          <w:rFonts w:ascii="Arial Narrow" w:hAnsi="Arial Narrow" w:cs="Arial"/>
          <w:i/>
          <w:sz w:val="24"/>
          <w:szCs w:val="24"/>
        </w:rPr>
        <w:t>Zamawiający</w:t>
      </w:r>
    </w:p>
    <w:p w:rsidR="008512A8" w:rsidRDefault="008512A8" w:rsidP="00075CED">
      <w:pPr>
        <w:spacing w:before="480" w:after="120" w:line="360" w:lineRule="auto"/>
        <w:ind w:left="780"/>
        <w:jc w:val="right"/>
        <w:rPr>
          <w:rFonts w:ascii="Arial Narrow" w:hAnsi="Arial Narrow" w:cs="Arial"/>
          <w:i/>
          <w:sz w:val="24"/>
          <w:szCs w:val="24"/>
        </w:rPr>
      </w:pPr>
    </w:p>
    <w:p w:rsidR="008512A8" w:rsidRDefault="008512A8" w:rsidP="00075CED">
      <w:pPr>
        <w:spacing w:before="480" w:after="120" w:line="360" w:lineRule="auto"/>
        <w:ind w:left="780"/>
        <w:jc w:val="right"/>
        <w:rPr>
          <w:rFonts w:ascii="Arial Narrow" w:hAnsi="Arial Narrow" w:cs="Arial"/>
          <w:i/>
          <w:sz w:val="24"/>
          <w:szCs w:val="24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512A8" w:rsidRDefault="008512A8" w:rsidP="008512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893682" w:rsidRPr="00CA7892" w:rsidRDefault="00893682" w:rsidP="008936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:rsidR="00893682" w:rsidRPr="00893682" w:rsidRDefault="00893682" w:rsidP="008936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893682">
        <w:rPr>
          <w:rFonts w:ascii="Arial Narrow" w:hAnsi="Arial Narrow"/>
          <w:sz w:val="18"/>
          <w:szCs w:val="20"/>
        </w:rPr>
        <w:t xml:space="preserve">Egz. 1 – a/a kancelaria  </w:t>
      </w:r>
    </w:p>
    <w:p w:rsidR="00893682" w:rsidRPr="00893682" w:rsidRDefault="00893682" w:rsidP="008936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893682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893682">
        <w:rPr>
          <w:rFonts w:ascii="Arial Narrow" w:hAnsi="Arial Narrow"/>
          <w:b/>
          <w:sz w:val="18"/>
          <w:szCs w:val="20"/>
        </w:rPr>
        <w:t>int</w:t>
      </w:r>
      <w:proofErr w:type="spellEnd"/>
      <w:r w:rsidRPr="00893682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893682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893682">
        <w:rPr>
          <w:rFonts w:ascii="Arial Narrow" w:hAnsi="Arial Narrow"/>
          <w:b/>
          <w:sz w:val="18"/>
          <w:szCs w:val="18"/>
        </w:rPr>
        <w:t>. T2612 B5</w:t>
      </w:r>
    </w:p>
    <w:p w:rsidR="00893682" w:rsidRPr="00B9724A" w:rsidRDefault="00893682" w:rsidP="0089368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93682" w:rsidRDefault="00893682" w:rsidP="0089368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03.12.2024 r.</w:t>
      </w:r>
    </w:p>
    <w:p w:rsidR="005C0930" w:rsidRPr="0045695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5C0930" w:rsidRPr="0045695E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DDE" w:rsidRDefault="00DF4DDE">
      <w:r>
        <w:separator/>
      </w:r>
    </w:p>
  </w:endnote>
  <w:endnote w:type="continuationSeparator" w:id="1">
    <w:p w:rsidR="00DF4DDE" w:rsidRDefault="00DF4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D13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D132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D1321" w:rsidRPr="00B862CC">
      <w:rPr>
        <w:rFonts w:ascii="Arial" w:hAnsi="Arial"/>
        <w:sz w:val="18"/>
        <w:szCs w:val="24"/>
      </w:rPr>
      <w:fldChar w:fldCharType="separate"/>
    </w:r>
    <w:r w:rsidR="00BA5E0F">
      <w:rPr>
        <w:rFonts w:ascii="Arial" w:hAnsi="Arial"/>
        <w:noProof/>
        <w:sz w:val="18"/>
        <w:szCs w:val="24"/>
      </w:rPr>
      <w:t>1</w:t>
    </w:r>
    <w:r w:rsidR="004D132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D132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D1321" w:rsidRPr="00B862CC">
      <w:rPr>
        <w:rFonts w:ascii="Arial" w:hAnsi="Arial"/>
        <w:sz w:val="18"/>
        <w:szCs w:val="24"/>
      </w:rPr>
      <w:fldChar w:fldCharType="separate"/>
    </w:r>
    <w:r w:rsidR="00BA5E0F">
      <w:rPr>
        <w:rFonts w:ascii="Arial" w:hAnsi="Arial"/>
        <w:noProof/>
        <w:sz w:val="18"/>
        <w:szCs w:val="24"/>
      </w:rPr>
      <w:t>4</w:t>
    </w:r>
    <w:r w:rsidR="004D132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D132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A5E0F" w:rsidRPr="00BA5E0F">
        <w:rPr>
          <w:rStyle w:val="Numerstrony"/>
          <w:noProof/>
        </w:rPr>
        <w:t>4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DDE" w:rsidRDefault="00DF4DDE">
      <w:r>
        <w:separator/>
      </w:r>
    </w:p>
  </w:footnote>
  <w:footnote w:type="continuationSeparator" w:id="1">
    <w:p w:rsidR="00DF4DDE" w:rsidRDefault="00DF4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D33" w:rsidRDefault="00312D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D33" w:rsidRDefault="00312D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D33" w:rsidRDefault="00312D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D31"/>
    <w:multiLevelType w:val="hybridMultilevel"/>
    <w:tmpl w:val="F6E2B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32B77"/>
    <w:multiLevelType w:val="hybridMultilevel"/>
    <w:tmpl w:val="81C87ED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D33"/>
    <w:rsid w:val="000530CE"/>
    <w:rsid w:val="00057D02"/>
    <w:rsid w:val="000613E0"/>
    <w:rsid w:val="00075CED"/>
    <w:rsid w:val="00090C7D"/>
    <w:rsid w:val="001A571A"/>
    <w:rsid w:val="001F4DB2"/>
    <w:rsid w:val="0022485D"/>
    <w:rsid w:val="002305A0"/>
    <w:rsid w:val="00232C55"/>
    <w:rsid w:val="002B1C74"/>
    <w:rsid w:val="00312D33"/>
    <w:rsid w:val="00384EFD"/>
    <w:rsid w:val="0039687A"/>
    <w:rsid w:val="004222DA"/>
    <w:rsid w:val="00432F2D"/>
    <w:rsid w:val="00453E59"/>
    <w:rsid w:val="0045695E"/>
    <w:rsid w:val="00460DC4"/>
    <w:rsid w:val="004D1321"/>
    <w:rsid w:val="005079A4"/>
    <w:rsid w:val="0055546F"/>
    <w:rsid w:val="005C0930"/>
    <w:rsid w:val="00606E34"/>
    <w:rsid w:val="006736C6"/>
    <w:rsid w:val="006D4AE5"/>
    <w:rsid w:val="006E242E"/>
    <w:rsid w:val="00824711"/>
    <w:rsid w:val="008512A8"/>
    <w:rsid w:val="00854803"/>
    <w:rsid w:val="0087224A"/>
    <w:rsid w:val="00893682"/>
    <w:rsid w:val="009149C3"/>
    <w:rsid w:val="00930A96"/>
    <w:rsid w:val="00953AA1"/>
    <w:rsid w:val="0095641D"/>
    <w:rsid w:val="009D0300"/>
    <w:rsid w:val="009D169F"/>
    <w:rsid w:val="00A20E0A"/>
    <w:rsid w:val="00A4668B"/>
    <w:rsid w:val="00B26D41"/>
    <w:rsid w:val="00B361A9"/>
    <w:rsid w:val="00B53BBE"/>
    <w:rsid w:val="00B655BC"/>
    <w:rsid w:val="00BA4FE9"/>
    <w:rsid w:val="00BA5E0F"/>
    <w:rsid w:val="00C152AE"/>
    <w:rsid w:val="00CC3495"/>
    <w:rsid w:val="00D1574A"/>
    <w:rsid w:val="00D248D2"/>
    <w:rsid w:val="00D550DC"/>
    <w:rsid w:val="00D87956"/>
    <w:rsid w:val="00DB3C6F"/>
    <w:rsid w:val="00DF4DDE"/>
    <w:rsid w:val="00E02559"/>
    <w:rsid w:val="00E03B3C"/>
    <w:rsid w:val="00E74582"/>
    <w:rsid w:val="00E82B0E"/>
    <w:rsid w:val="00EB3650"/>
    <w:rsid w:val="00EF1037"/>
    <w:rsid w:val="00F16162"/>
    <w:rsid w:val="00F84DBE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0C7D"/>
  </w:style>
  <w:style w:type="paragraph" w:styleId="Nagwek1">
    <w:name w:val="heading 1"/>
    <w:basedOn w:val="Normalny"/>
    <w:next w:val="Normalny"/>
    <w:link w:val="Nagwek1Znak"/>
    <w:qFormat/>
    <w:rsid w:val="00090C7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90C7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90C7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90C7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90C7D"/>
  </w:style>
  <w:style w:type="paragraph" w:styleId="Tekstpodstawowy">
    <w:name w:val="Body Text"/>
    <w:basedOn w:val="Normalny"/>
    <w:rsid w:val="00090C7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8512A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512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741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2024-12-03T10:15:00Z</cp:lastPrinted>
  <dcterms:created xsi:type="dcterms:W3CDTF">2024-12-03T10:17:00Z</dcterms:created>
  <dcterms:modified xsi:type="dcterms:W3CDTF">2024-12-03T10:17:00Z</dcterms:modified>
</cp:coreProperties>
</file>