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F81E0" w14:textId="77777777" w:rsidR="006A5DF1" w:rsidRPr="009003D1" w:rsidRDefault="00A378A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378A8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378A8">
        <w:rPr>
          <w:rFonts w:ascii="Arial" w:hAnsi="Arial" w:cs="Arial"/>
          <w:sz w:val="24"/>
          <w:szCs w:val="24"/>
        </w:rPr>
        <w:t>2024-12-04</w:t>
      </w:r>
    </w:p>
    <w:p w14:paraId="297672C6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01DEE45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574AACD3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6D4F9BC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137D8E65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2CC7E26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A106042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37A8D63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F8ED984" w14:textId="1649D1A1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36130C">
        <w:rPr>
          <w:rFonts w:cs="Arial"/>
          <w:szCs w:val="28"/>
        </w:rPr>
        <w:t xml:space="preserve"> - 16</w:t>
      </w:r>
    </w:p>
    <w:p w14:paraId="263B92E4" w14:textId="022CCFEA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A378A8" w:rsidRPr="00A378A8">
        <w:rPr>
          <w:rFonts w:ascii="Arial" w:hAnsi="Arial" w:cs="Arial"/>
          <w:sz w:val="24"/>
          <w:szCs w:val="24"/>
        </w:rPr>
        <w:t>przetarg</w:t>
      </w:r>
      <w:r w:rsidR="0036130C">
        <w:rPr>
          <w:rFonts w:ascii="Arial" w:hAnsi="Arial" w:cs="Arial"/>
          <w:sz w:val="24"/>
          <w:szCs w:val="24"/>
        </w:rPr>
        <w:t>u</w:t>
      </w:r>
      <w:r w:rsidR="00A378A8" w:rsidRPr="00A378A8">
        <w:rPr>
          <w:rFonts w:ascii="Arial" w:hAnsi="Arial" w:cs="Arial"/>
          <w:sz w:val="24"/>
          <w:szCs w:val="24"/>
        </w:rPr>
        <w:t xml:space="preserve"> nieograniczon</w:t>
      </w:r>
      <w:r w:rsidR="0036130C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378A8" w:rsidRPr="00A378A8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378A8" w:rsidRPr="00A378A8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567F0B12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78A8" w:rsidRPr="009003D1" w14:paraId="67B1083A" w14:textId="77777777" w:rsidTr="000B3F01">
        <w:tc>
          <w:tcPr>
            <w:tcW w:w="9356" w:type="dxa"/>
            <w:shd w:val="clear" w:color="auto" w:fill="auto"/>
          </w:tcPr>
          <w:p w14:paraId="4A8994B4" w14:textId="77777777" w:rsidR="0036130C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CC7563" w14:textId="0C30E338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 dotyczy Pakietu nr 1:</w:t>
            </w:r>
          </w:p>
          <w:p w14:paraId="46C01335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cewniki do karmienia z możliwością utrzymania w ciele do 24 h? Pozostałe wymogi SWZ bez zmian. </w:t>
            </w:r>
          </w:p>
          <w:p w14:paraId="2B0B1AFD" w14:textId="273CB53A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1ADB397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CF91C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2 dotyczy Pakietu nr 1:</w:t>
            </w:r>
          </w:p>
          <w:p w14:paraId="29195F88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cewniki do karmienia, które mogą znajdować się w ciele pacjenta do 30 dni, pakowane w opakowanie bez oznaczenia numeru katalogowego? </w:t>
            </w:r>
          </w:p>
          <w:p w14:paraId="4AC7F4FF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D72BA20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5B2FAC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3 dotyczy Pakietu nr 2 poz. 1:</w:t>
            </w:r>
          </w:p>
          <w:p w14:paraId="5640AF5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cewnik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Nelatona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w opakowaniu foliowym? </w:t>
            </w:r>
          </w:p>
          <w:p w14:paraId="740EB094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A93EFA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5EB3D6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4 dotyczy Pakietu nr 2 poz. 2:</w:t>
            </w:r>
          </w:p>
          <w:p w14:paraId="1425F97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cewniki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o następującej pojemności balonów?</w:t>
            </w:r>
          </w:p>
          <w:p w14:paraId="0FE083E8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CH 6 - balon 3 ml,</w:t>
            </w:r>
          </w:p>
          <w:p w14:paraId="333112CE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CH 8-10 - balon 3-5 ml,</w:t>
            </w:r>
          </w:p>
          <w:p w14:paraId="7CAB3329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CH 12-26 - balon 5-10 ml? </w:t>
            </w:r>
          </w:p>
          <w:p w14:paraId="729904B7" w14:textId="5C4C3BC6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zachowaniem pozostałych parametrów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SWZ.</w:t>
            </w:r>
          </w:p>
          <w:p w14:paraId="4ED6B34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A9006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5 dotyczy Pakietu nr 2 poz. 3:</w:t>
            </w:r>
          </w:p>
          <w:p w14:paraId="7781B6E0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Czy Zamawiający dopuści zaoferowanie wyłącznie rozmiarów CH 8- CH 24?</w:t>
            </w:r>
          </w:p>
          <w:p w14:paraId="0DCF7AB9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6519D72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11F1C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6 dotyczy Pakietu nr 2 poz. 3:</w:t>
            </w:r>
          </w:p>
          <w:p w14:paraId="7F767267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Czy Zamawiający dopuści cewniki o następującej pojemności balonów?</w:t>
            </w:r>
          </w:p>
          <w:p w14:paraId="7E0FE24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CH 8 - CH10 - balon 3-5 ml</w:t>
            </w:r>
          </w:p>
          <w:p w14:paraId="4269EB82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CH 12 - CH 24 - balon 5-10 ml</w:t>
            </w:r>
          </w:p>
          <w:p w14:paraId="0712EC01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747CA8F9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6B54FC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7 dotyczy Pakietu nr 2 poz. 7:</w:t>
            </w:r>
          </w:p>
          <w:p w14:paraId="49A8438E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cewniki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o pojemności balonu 30 ml? </w:t>
            </w:r>
          </w:p>
          <w:p w14:paraId="7175A727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73469BD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C9589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8 dotyczy Pakietu nr 2 poz. 15:</w:t>
            </w:r>
          </w:p>
          <w:p w14:paraId="175980E4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Czy Zamawiający dopuści worki do zbiórki moczu bez okienka do kontroli obecności moczu?</w:t>
            </w:r>
          </w:p>
          <w:p w14:paraId="499A82C5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FB255FC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99965D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9 dotyczy Pakietu nr 3 poz. 2:</w:t>
            </w:r>
          </w:p>
          <w:p w14:paraId="3A2A4441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dreny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Redon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>, które nie są pakowane podłużnie?</w:t>
            </w:r>
          </w:p>
          <w:p w14:paraId="4797A64B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2893C9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E74C6B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10 dotyczy Pakietu nr 3 poz. 2:</w:t>
            </w:r>
          </w:p>
          <w:p w14:paraId="756B889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dreny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Redon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w opakowaniu folia-papier?</w:t>
            </w:r>
          </w:p>
          <w:p w14:paraId="0C04ECBA" w14:textId="77777777" w:rsidR="0036130C" w:rsidRPr="009003D1" w:rsidRDefault="0036130C" w:rsidP="003613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396463B9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5279B6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11 dotyczy Pakietu nr 7:</w:t>
            </w:r>
          </w:p>
          <w:p w14:paraId="06141C3A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Czy Zamawiający dopuści kaniulę spełniającą poniższy opis:</w:t>
            </w:r>
          </w:p>
          <w:p w14:paraId="4C8BA021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Kaniula dożylna bez portu, z osłoną skrzydełek, sterylna</w:t>
            </w:r>
          </w:p>
          <w:p w14:paraId="238B01A2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 - igła wykonana ze stali nierdzewnej </w:t>
            </w:r>
          </w:p>
          <w:p w14:paraId="26CA700E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osłona igły: polipropylen </w:t>
            </w:r>
          </w:p>
          <w:p w14:paraId="3F399883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cewnik wykonane z PUR </w:t>
            </w:r>
          </w:p>
          <w:p w14:paraId="1F9CA1C0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wyposażona w uchwyt zdejmowalny </w:t>
            </w:r>
          </w:p>
          <w:p w14:paraId="56F5F327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- 6 linie RTG </w:t>
            </w:r>
          </w:p>
          <w:p w14:paraId="347E060C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brak lateksu </w:t>
            </w:r>
          </w:p>
          <w:p w14:paraId="61BABCE5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nie zawiera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ftalanów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ED826B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zastawka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antyzwrotna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B12BEB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lastRenderedPageBreak/>
              <w:t xml:space="preserve">- jałowa, okres trwałości 5 lat </w:t>
            </w:r>
          </w:p>
          <w:p w14:paraId="7CEEC988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instrukcja użytkowania w opakowaniu pośrednim 50 szt.</w:t>
            </w:r>
          </w:p>
          <w:p w14:paraId="6FB66D93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- Opakowanie jednostkowe: 1 szt. blister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pack</w:t>
            </w:r>
            <w:proofErr w:type="spellEnd"/>
          </w:p>
          <w:p w14:paraId="44969451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- 24G 0,7x19 mm, przepływ 18 ml/min</w:t>
            </w:r>
          </w:p>
          <w:p w14:paraId="5FC4C143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- 26G 0,6x19 mm, przepływ 10 ml/min</w:t>
            </w:r>
          </w:p>
          <w:p w14:paraId="1A371F61" w14:textId="2964640F" w:rsid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2F84C1D" w14:textId="77777777" w:rsidR="0036130C" w:rsidRP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BB7F44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12 dotyczy Pakietu nr 8:</w:t>
            </w:r>
          </w:p>
          <w:p w14:paraId="670E21ED" w14:textId="77777777" w:rsid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wycenę kieliszków za opakowanie a'80 sztuk z przeliczeniem oferowanych ilości do pełnych opakowań? </w:t>
            </w:r>
          </w:p>
          <w:p w14:paraId="7F912FB0" w14:textId="78867486" w:rsidR="0036130C" w:rsidRP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4387337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A8D0F6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13 dotyczy Pakietu nr 12:</w:t>
            </w:r>
          </w:p>
          <w:p w14:paraId="7B6527E2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 o pojemności 2 000 ml zamiast 2 300 ml? </w:t>
            </w:r>
          </w:p>
          <w:p w14:paraId="03725D99" w14:textId="77777777" w:rsidR="0036130C" w:rsidRDefault="0036130C" w:rsidP="003613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2B803FB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7DB031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14 dotyczy Pakietu nr 12:</w:t>
            </w:r>
          </w:p>
          <w:p w14:paraId="28DD12F5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 o pojemności 3 000 ml zamiast 2 300 ml? </w:t>
            </w:r>
          </w:p>
          <w:p w14:paraId="442CFB99" w14:textId="45EAA3AD" w:rsid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</w:t>
            </w:r>
          </w:p>
          <w:p w14:paraId="74B0EBF0" w14:textId="77777777" w:rsidR="0036130C" w:rsidRP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BCF813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15 dotyczy Pakietu nr 12:</w:t>
            </w:r>
          </w:p>
          <w:p w14:paraId="48859C10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 o pojemności 11 000 ml zamiast 10 000 ml? </w:t>
            </w:r>
          </w:p>
          <w:p w14:paraId="48C0DD44" w14:textId="42583EB6" w:rsid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</w:t>
            </w:r>
          </w:p>
          <w:p w14:paraId="6EAC5FCF" w14:textId="77777777" w:rsidR="0036130C" w:rsidRP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F5502C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16 dotyczy Pakietu nr 13:</w:t>
            </w:r>
          </w:p>
          <w:p w14:paraId="431172FD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pojemniki z formaliną o </w:t>
            </w:r>
            <w:proofErr w:type="spellStart"/>
            <w:r w:rsidRPr="00A378A8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A378A8">
              <w:rPr>
                <w:rFonts w:ascii="Arial" w:hAnsi="Arial" w:cs="Arial"/>
                <w:sz w:val="22"/>
                <w:szCs w:val="22"/>
              </w:rPr>
              <w:t xml:space="preserve"> 7 +/- 0,1 o stosunku wolumetrycznym między tkanką a utrwalaczem wynoszącym około 1:20?</w:t>
            </w:r>
          </w:p>
          <w:p w14:paraId="6CF68062" w14:textId="77777777" w:rsidR="0036130C" w:rsidRDefault="0036130C" w:rsidP="003613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F7526E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635C31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17 dotyczy Pakietu nr 13:</w:t>
            </w:r>
          </w:p>
          <w:p w14:paraId="2AD49493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pojemniki z formaliną o pojemności 150 ml zamiast 125 ml? </w:t>
            </w:r>
          </w:p>
          <w:p w14:paraId="1ADFBC58" w14:textId="77777777" w:rsidR="0036130C" w:rsidRDefault="0036130C" w:rsidP="003613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</w:t>
            </w:r>
          </w:p>
          <w:p w14:paraId="38549DE6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3A59DF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Pytanie nr 18 dotyczy Pakietu nr 13:</w:t>
            </w:r>
          </w:p>
          <w:p w14:paraId="56968744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 xml:space="preserve">Czy Zamawiający dopuści pojemniki z formaliną o pojemności 30 ml zamiast 35 ml? </w:t>
            </w:r>
          </w:p>
          <w:p w14:paraId="57910FDE" w14:textId="77777777" w:rsidR="0036130C" w:rsidRDefault="0036130C" w:rsidP="003613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7D031F0" w14:textId="77777777" w:rsid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2EF8D8" w14:textId="77777777" w:rsidR="0036130C" w:rsidRPr="00A378A8" w:rsidRDefault="0036130C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18B627" w14:textId="77777777" w:rsidR="00A378A8" w:rsidRPr="00A378A8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lastRenderedPageBreak/>
              <w:t>Pytanie nr 19 dotyczy Pakietu nr 32:</w:t>
            </w:r>
          </w:p>
          <w:p w14:paraId="0410DA93" w14:textId="77777777" w:rsidR="00A378A8" w:rsidRPr="009003D1" w:rsidRDefault="00A378A8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8A8">
              <w:rPr>
                <w:rFonts w:ascii="Arial" w:hAnsi="Arial" w:cs="Arial"/>
                <w:sz w:val="22"/>
                <w:szCs w:val="22"/>
              </w:rPr>
              <w:t>Czy Zamawiający dopuści zgłębniki żołądkowe pakowane w formie zwiniętej?</w:t>
            </w:r>
          </w:p>
          <w:p w14:paraId="056D007A" w14:textId="77777777" w:rsidR="0036130C" w:rsidRDefault="0036130C" w:rsidP="003613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z zachowaniem pozostałych parametrów SWZ</w:t>
            </w:r>
          </w:p>
          <w:p w14:paraId="68DFAB07" w14:textId="35A1C072" w:rsidR="00A378A8" w:rsidRPr="00A378A8" w:rsidRDefault="00A378A8" w:rsidP="000B3F0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D958D5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D5CD8AA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2DF0CE39" w14:textId="77777777" w:rsidR="006D4AB3" w:rsidRPr="009003D1" w:rsidRDefault="00A378A8" w:rsidP="0036130C">
      <w:pPr>
        <w:spacing w:before="120" w:after="120" w:line="360" w:lineRule="auto"/>
        <w:ind w:left="2978" w:firstLine="562"/>
        <w:jc w:val="center"/>
        <w:rPr>
          <w:rFonts w:ascii="Arial" w:hAnsi="Arial" w:cs="Arial"/>
          <w:sz w:val="24"/>
          <w:szCs w:val="24"/>
        </w:rPr>
      </w:pPr>
      <w:r w:rsidRPr="00A378A8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A378A8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A378A8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DD8C7" w14:textId="77777777" w:rsidR="00EC481D" w:rsidRDefault="00EC481D">
      <w:r>
        <w:separator/>
      </w:r>
    </w:p>
  </w:endnote>
  <w:endnote w:type="continuationSeparator" w:id="0">
    <w:p w14:paraId="5AA036ED" w14:textId="77777777" w:rsidR="00EC481D" w:rsidRDefault="00EC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26C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736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F681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A034706">
        <v:line id="_x0000_s1025" style="position:absolute;left:0;text-align:left;z-index:251657728" from="-3.85pt,8.75pt" to="455.15pt,8.75pt"/>
      </w:pict>
    </w:r>
  </w:p>
  <w:p w14:paraId="1E68AE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ACF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67F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B84FFE" w14:textId="77777777" w:rsidR="006D4AB3" w:rsidRDefault="006D4AB3">
    <w:pPr>
      <w:pStyle w:val="Stopka"/>
      <w:tabs>
        <w:tab w:val="clear" w:pos="4536"/>
        <w:tab w:val="left" w:pos="6237"/>
      </w:tabs>
    </w:pPr>
  </w:p>
  <w:p w14:paraId="5FE1A9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E9AE5" w14:textId="77777777" w:rsidR="00EC481D" w:rsidRDefault="00EC481D">
      <w:r>
        <w:separator/>
      </w:r>
    </w:p>
  </w:footnote>
  <w:footnote w:type="continuationSeparator" w:id="0">
    <w:p w14:paraId="21CF578E" w14:textId="77777777" w:rsidR="00EC481D" w:rsidRDefault="00EC4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EA70C" w14:textId="77777777" w:rsidR="00A378A8" w:rsidRDefault="00A378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961A6" w14:textId="77777777" w:rsidR="00A378A8" w:rsidRDefault="00A378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0422D" w14:textId="77777777" w:rsidR="00A378A8" w:rsidRDefault="00A378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4131155">
    <w:abstractNumId w:val="3"/>
  </w:num>
  <w:num w:numId="2" w16cid:durableId="1880969151">
    <w:abstractNumId w:val="7"/>
  </w:num>
  <w:num w:numId="3" w16cid:durableId="670911449">
    <w:abstractNumId w:val="2"/>
  </w:num>
  <w:num w:numId="4" w16cid:durableId="354580366">
    <w:abstractNumId w:val="6"/>
  </w:num>
  <w:num w:numId="5" w16cid:durableId="1242637892">
    <w:abstractNumId w:val="0"/>
  </w:num>
  <w:num w:numId="6" w16cid:durableId="648248322">
    <w:abstractNumId w:val="1"/>
  </w:num>
  <w:num w:numId="7" w16cid:durableId="571815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81D"/>
    <w:rsid w:val="00031374"/>
    <w:rsid w:val="000A1097"/>
    <w:rsid w:val="000E2A8F"/>
    <w:rsid w:val="0012774F"/>
    <w:rsid w:val="00144B7A"/>
    <w:rsid w:val="00180C6E"/>
    <w:rsid w:val="0029606A"/>
    <w:rsid w:val="0036130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378A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8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309B0"/>
  <w15:chartTrackingRefBased/>
  <w15:docId w15:val="{7627A8AC-9093-43B5-8837-90A3DA41A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720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2024-12-04T13:42:00Z</dcterms:created>
  <dcterms:modified xsi:type="dcterms:W3CDTF">2024-12-04T13:48:00Z</dcterms:modified>
</cp:coreProperties>
</file>