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7C3266" w:rsidRDefault="007B0582" w:rsidP="00D34297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7C3266">
        <w:rPr>
          <w:rFonts w:ascii="Arial Narrow" w:hAnsi="Arial Narrow" w:cs="Arial"/>
          <w:sz w:val="22"/>
          <w:szCs w:val="24"/>
        </w:rPr>
        <w:t>Bydgoszcz</w:t>
      </w:r>
      <w:r w:rsidR="00D34297" w:rsidRPr="007C3266">
        <w:rPr>
          <w:rFonts w:ascii="Arial Narrow" w:hAnsi="Arial Narrow" w:cs="Arial"/>
          <w:sz w:val="22"/>
          <w:szCs w:val="24"/>
        </w:rPr>
        <w:t xml:space="preserve"> dnia: </w:t>
      </w:r>
      <w:r w:rsidRPr="007C3266">
        <w:rPr>
          <w:rFonts w:ascii="Arial Narrow" w:hAnsi="Arial Narrow" w:cs="Arial"/>
          <w:sz w:val="22"/>
          <w:szCs w:val="24"/>
        </w:rPr>
        <w:t>2024-12-10</w:t>
      </w:r>
    </w:p>
    <w:p w:rsidR="00D34297" w:rsidRPr="007C3266" w:rsidRDefault="007B0582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7C326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7C3266" w:rsidRDefault="007B0582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7C3266">
        <w:rPr>
          <w:rFonts w:ascii="Arial Narrow" w:hAnsi="Arial Narrow" w:cs="Arial"/>
          <w:sz w:val="22"/>
          <w:szCs w:val="24"/>
        </w:rPr>
        <w:t>Powstańców Warszawy</w:t>
      </w:r>
      <w:r w:rsidR="00D34297" w:rsidRPr="007C3266">
        <w:rPr>
          <w:rFonts w:ascii="Arial Narrow" w:hAnsi="Arial Narrow" w:cs="Arial"/>
          <w:sz w:val="22"/>
          <w:szCs w:val="24"/>
        </w:rPr>
        <w:t xml:space="preserve"> </w:t>
      </w:r>
      <w:r w:rsidRPr="007C3266">
        <w:rPr>
          <w:rFonts w:ascii="Arial Narrow" w:hAnsi="Arial Narrow" w:cs="Arial"/>
          <w:sz w:val="22"/>
          <w:szCs w:val="24"/>
        </w:rPr>
        <w:t>5</w:t>
      </w:r>
    </w:p>
    <w:p w:rsidR="00D34297" w:rsidRPr="007C3266" w:rsidRDefault="007B0582" w:rsidP="00D34297">
      <w:pPr>
        <w:rPr>
          <w:rFonts w:ascii="Arial Narrow" w:hAnsi="Arial Narrow" w:cs="Arial"/>
          <w:sz w:val="22"/>
          <w:szCs w:val="24"/>
        </w:rPr>
      </w:pPr>
      <w:r w:rsidRPr="007C3266">
        <w:rPr>
          <w:rFonts w:ascii="Arial Narrow" w:hAnsi="Arial Narrow" w:cs="Arial"/>
          <w:sz w:val="22"/>
          <w:szCs w:val="24"/>
        </w:rPr>
        <w:t>85-681</w:t>
      </w:r>
      <w:r w:rsidR="00D34297" w:rsidRPr="007C3266">
        <w:rPr>
          <w:rFonts w:ascii="Arial Narrow" w:hAnsi="Arial Narrow" w:cs="Arial"/>
          <w:sz w:val="22"/>
          <w:szCs w:val="24"/>
        </w:rPr>
        <w:t xml:space="preserve"> </w:t>
      </w:r>
      <w:r w:rsidRPr="007C3266">
        <w:rPr>
          <w:rFonts w:ascii="Arial Narrow" w:hAnsi="Arial Narrow" w:cs="Arial"/>
          <w:sz w:val="22"/>
          <w:szCs w:val="24"/>
        </w:rPr>
        <w:t>Bydgoszcz</w:t>
      </w:r>
    </w:p>
    <w:p w:rsidR="00D34297" w:rsidRPr="007C3266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7C326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7C326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7C3266" w:rsidRPr="007C3266" w:rsidRDefault="007C3266" w:rsidP="00D34297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7C3266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7C3266">
        <w:rPr>
          <w:rFonts w:ascii="Arial Narrow" w:hAnsi="Arial Narrow" w:cs="Arial"/>
          <w:b/>
          <w:bCs/>
          <w:sz w:val="22"/>
          <w:szCs w:val="18"/>
        </w:rPr>
        <w:t>9611/24</w:t>
      </w:r>
    </w:p>
    <w:p w:rsidR="00D34297" w:rsidRPr="007C326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7C3266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7C326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7C3266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7C3266" w:rsidTr="00D34297">
        <w:tc>
          <w:tcPr>
            <w:tcW w:w="9180" w:type="dxa"/>
            <w:shd w:val="clear" w:color="auto" w:fill="F2F2F2"/>
            <w:hideMark/>
          </w:tcPr>
          <w:p w:rsidR="00D34297" w:rsidRPr="007C326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7C326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7C326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7C326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7C326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7C326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C326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7C326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C326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7C3266" w:rsidTr="00310284">
        <w:tc>
          <w:tcPr>
            <w:tcW w:w="2269" w:type="dxa"/>
            <w:shd w:val="clear" w:color="auto" w:fill="auto"/>
          </w:tcPr>
          <w:p w:rsidR="00D34297" w:rsidRPr="007C326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7C3266" w:rsidRDefault="007B058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b/>
                <w:bCs/>
                <w:sz w:val="22"/>
                <w:szCs w:val="24"/>
              </w:rPr>
              <w:t>Sukcesywne dostawy  gazów medycznych i technicznych, dzierżawę zbiorników oraz dostawa mieszanki azot/tlen i azotu ciekłego na 24 miesiące</w:t>
            </w:r>
          </w:p>
        </w:tc>
      </w:tr>
      <w:tr w:rsidR="007B0582" w:rsidRPr="007C3266" w:rsidTr="00ED06F2">
        <w:tc>
          <w:tcPr>
            <w:tcW w:w="2269" w:type="dxa"/>
            <w:shd w:val="clear" w:color="auto" w:fill="auto"/>
          </w:tcPr>
          <w:p w:rsidR="007B0582" w:rsidRPr="007C3266" w:rsidRDefault="007B0582" w:rsidP="00ED06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0582" w:rsidRPr="007C3266" w:rsidRDefault="007B0582" w:rsidP="00ED06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b/>
                <w:bCs/>
                <w:sz w:val="22"/>
                <w:szCs w:val="24"/>
              </w:rPr>
              <w:t>113/2024</w:t>
            </w:r>
          </w:p>
        </w:tc>
      </w:tr>
    </w:tbl>
    <w:p w:rsidR="00010B31" w:rsidRPr="007C326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7C3266" w:rsidRDefault="00EB1359" w:rsidP="007C3266">
      <w:pPr>
        <w:spacing w:line="276" w:lineRule="auto"/>
        <w:jc w:val="both"/>
        <w:rPr>
          <w:rFonts w:ascii="Arial Narrow" w:hAnsi="Arial Narrow" w:cs="Arial"/>
          <w:sz w:val="22"/>
          <w:szCs w:val="24"/>
        </w:rPr>
      </w:pPr>
      <w:r w:rsidRPr="007C3266">
        <w:rPr>
          <w:rFonts w:ascii="Arial Narrow" w:hAnsi="Arial Narrow" w:cs="Arial"/>
          <w:sz w:val="22"/>
          <w:szCs w:val="24"/>
        </w:rPr>
        <w:t xml:space="preserve">Zamawiający, </w:t>
      </w:r>
      <w:r w:rsidR="007B0582" w:rsidRPr="007C3266">
        <w:rPr>
          <w:rFonts w:ascii="Arial Narrow" w:hAnsi="Arial Narrow" w:cs="Arial"/>
          <w:b/>
          <w:sz w:val="22"/>
          <w:szCs w:val="24"/>
        </w:rPr>
        <w:t>10WSzKzP SPZOZ</w:t>
      </w:r>
      <w:r w:rsidRPr="007C3266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7B0582" w:rsidRPr="007C3266">
        <w:rPr>
          <w:rFonts w:ascii="Arial Narrow" w:hAnsi="Arial Narrow" w:cs="Arial"/>
          <w:sz w:val="22"/>
          <w:szCs w:val="24"/>
        </w:rPr>
        <w:t>(</w:t>
      </w:r>
      <w:proofErr w:type="spellStart"/>
      <w:r w:rsidR="007B0582" w:rsidRPr="007C3266">
        <w:rPr>
          <w:rFonts w:ascii="Arial Narrow" w:hAnsi="Arial Narrow" w:cs="Arial"/>
          <w:sz w:val="22"/>
          <w:szCs w:val="24"/>
        </w:rPr>
        <w:t>t.j</w:t>
      </w:r>
      <w:proofErr w:type="spellEnd"/>
      <w:r w:rsidR="007B0582" w:rsidRPr="007C3266">
        <w:rPr>
          <w:rFonts w:ascii="Arial Narrow" w:hAnsi="Arial Narrow" w:cs="Arial"/>
          <w:sz w:val="22"/>
          <w:szCs w:val="24"/>
        </w:rPr>
        <w:t>. Dz. U. z 2024 poz. 1320)</w:t>
      </w:r>
      <w:r w:rsidRPr="007C3266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7C3266">
        <w:rPr>
          <w:rFonts w:ascii="Arial Narrow" w:hAnsi="Arial Narrow" w:cs="Arial"/>
          <w:sz w:val="22"/>
          <w:szCs w:val="24"/>
        </w:rPr>
        <w:t>na</w:t>
      </w:r>
      <w:r w:rsidRPr="007C3266">
        <w:rPr>
          <w:rFonts w:ascii="Arial Narrow" w:hAnsi="Arial Narrow" w:cs="Arial"/>
          <w:sz w:val="22"/>
          <w:szCs w:val="24"/>
        </w:rPr>
        <w:t xml:space="preserve"> </w:t>
      </w:r>
      <w:r w:rsidR="00D8293D" w:rsidRPr="007C3266">
        <w:rPr>
          <w:rFonts w:ascii="Arial Narrow" w:hAnsi="Arial Narrow" w:cs="Arial"/>
          <w:sz w:val="22"/>
          <w:szCs w:val="24"/>
        </w:rPr>
        <w:t>na</w:t>
      </w:r>
      <w:r w:rsidR="00010B31" w:rsidRPr="007C3266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7C3266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C3266" w:rsidRDefault="00D44D12" w:rsidP="007C326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C3266" w:rsidRDefault="00D44D12" w:rsidP="007C3266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7C3266" w:rsidRDefault="00D44D12" w:rsidP="007C3266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7B0582" w:rsidRPr="007C3266" w:rsidTr="00ED06F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2" w:rsidRPr="007C3266" w:rsidRDefault="007B0582" w:rsidP="007C3266">
            <w:pPr>
              <w:spacing w:before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2" w:rsidRPr="007C3266" w:rsidRDefault="007B0582" w:rsidP="007C3266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b/>
                <w:sz w:val="22"/>
                <w:szCs w:val="24"/>
              </w:rPr>
              <w:t xml:space="preserve">Gazy ciekłe do </w:t>
            </w:r>
            <w:proofErr w:type="spellStart"/>
            <w:r w:rsidRPr="007C3266">
              <w:rPr>
                <w:rFonts w:ascii="Arial Narrow" w:hAnsi="Arial Narrow" w:cs="Arial"/>
                <w:b/>
                <w:sz w:val="22"/>
                <w:szCs w:val="24"/>
              </w:rPr>
              <w:t>kriokomory</w:t>
            </w:r>
            <w:proofErr w:type="spellEnd"/>
          </w:p>
          <w:p w:rsidR="007B0582" w:rsidRPr="007C3266" w:rsidRDefault="007B0582" w:rsidP="007C3266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7C3266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7B0582" w:rsidRPr="007C3266" w:rsidRDefault="007B0582" w:rsidP="007C3266">
            <w:pPr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</w:rPr>
              <w:t>Art. 255 pkt. 2</w:t>
            </w:r>
            <w:r w:rsidRPr="007C3266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7C3266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7C3266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7C3266">
              <w:rPr>
                <w:rFonts w:ascii="Arial Narrow" w:hAnsi="Arial Narrow" w:cs="Arial"/>
                <w:sz w:val="22"/>
                <w:szCs w:val="24"/>
              </w:rPr>
              <w:t>wszystkie złożone wnioski o dopuszczenie do udziału w postępowaniu albo oferty podlegały odrzuceniu</w:t>
            </w:r>
            <w:r w:rsidRPr="007C3266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7B0582" w:rsidRPr="007C3266" w:rsidRDefault="007B0582" w:rsidP="007C3266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7C3266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7B0582" w:rsidRPr="007C3266" w:rsidRDefault="007B0582" w:rsidP="007C3266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3266">
              <w:rPr>
                <w:rFonts w:ascii="Arial Narrow" w:hAnsi="Arial Narrow" w:cs="Arial"/>
                <w:sz w:val="22"/>
                <w:szCs w:val="24"/>
              </w:rPr>
              <w:t xml:space="preserve">Jedyna złożona w postępowaniu oferta została odrzucona na podstawie </w:t>
            </w:r>
            <w:proofErr w:type="spellStart"/>
            <w:r w:rsidR="007C3266">
              <w:rPr>
                <w:rFonts w:ascii="Arial Narrow" w:hAnsi="Arial Narrow" w:cs="Arial"/>
                <w:sz w:val="22"/>
                <w:szCs w:val="24"/>
              </w:rPr>
              <w:t>art</w:t>
            </w:r>
            <w:proofErr w:type="spellEnd"/>
            <w:r w:rsidR="007C3266">
              <w:rPr>
                <w:rFonts w:ascii="Arial Narrow" w:hAnsi="Arial Narrow" w:cs="Arial"/>
                <w:sz w:val="22"/>
                <w:szCs w:val="24"/>
              </w:rPr>
              <w:t>.</w:t>
            </w:r>
            <w:r w:rsidRPr="007C3266">
              <w:rPr>
                <w:rFonts w:ascii="Arial Narrow" w:hAnsi="Arial Narrow" w:cs="Arial"/>
                <w:sz w:val="22"/>
                <w:szCs w:val="24"/>
              </w:rPr>
              <w:t xml:space="preserve"> 226 ust. 1 </w:t>
            </w:r>
            <w:proofErr w:type="spellStart"/>
            <w:r w:rsidRPr="007C3266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7C3266">
              <w:rPr>
                <w:rFonts w:ascii="Arial Narrow" w:hAnsi="Arial Narrow" w:cs="Arial"/>
                <w:sz w:val="22"/>
                <w:szCs w:val="24"/>
              </w:rPr>
              <w:t xml:space="preserve"> 10 ustawy </w:t>
            </w:r>
            <w:proofErr w:type="spellStart"/>
            <w:r w:rsidRPr="007C3266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7C3266">
              <w:rPr>
                <w:rFonts w:ascii="Arial Narrow" w:hAnsi="Arial Narrow" w:cs="Arial"/>
                <w:sz w:val="22"/>
                <w:szCs w:val="24"/>
              </w:rPr>
              <w:t xml:space="preserve"> jako zawierająca </w:t>
            </w:r>
            <w:r w:rsidR="007C3266" w:rsidRPr="007C3266">
              <w:rPr>
                <w:rFonts w:ascii="Arial Narrow" w:hAnsi="Arial Narrow" w:cs="Arial"/>
                <w:sz w:val="22"/>
                <w:szCs w:val="24"/>
              </w:rPr>
              <w:t>błąd</w:t>
            </w:r>
            <w:r w:rsidRPr="007C3266">
              <w:rPr>
                <w:rFonts w:ascii="Arial Narrow" w:hAnsi="Arial Narrow" w:cs="Arial"/>
                <w:sz w:val="22"/>
                <w:szCs w:val="24"/>
              </w:rPr>
              <w:t xml:space="preserve"> w obliczeniu ceny lub kosztu</w:t>
            </w:r>
            <w:r w:rsidR="007C3266">
              <w:rPr>
                <w:rFonts w:ascii="Arial Narrow" w:hAnsi="Arial Narrow" w:cs="Arial"/>
                <w:sz w:val="22"/>
                <w:szCs w:val="24"/>
              </w:rPr>
              <w:t>.</w:t>
            </w:r>
          </w:p>
        </w:tc>
      </w:tr>
    </w:tbl>
    <w:p w:rsidR="00010B31" w:rsidRPr="007C3266" w:rsidRDefault="007C326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7C3266">
        <w:rPr>
          <w:rFonts w:ascii="Arial Narrow" w:hAnsi="Arial Narrow" w:cs="Arial"/>
          <w:i/>
          <w:sz w:val="22"/>
          <w:szCs w:val="24"/>
        </w:rPr>
        <w:t>ZAMAWIAJĄCY</w:t>
      </w:r>
    </w:p>
    <w:p w:rsidR="007C3266" w:rsidRPr="007C3266" w:rsidRDefault="007C3266" w:rsidP="007C32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  <w:r w:rsidRPr="007C3266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7C3266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7C3266" w:rsidRPr="007C3266" w:rsidRDefault="007C3266" w:rsidP="007C32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7C3266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7C3266" w:rsidRPr="007C3266" w:rsidRDefault="007C3266" w:rsidP="007C32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7C3266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7C3266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7C3266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7C3266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7C3266">
        <w:rPr>
          <w:rFonts w:ascii="Arial Narrow" w:hAnsi="Arial Narrow"/>
          <w:i/>
          <w:iCs/>
          <w:sz w:val="18"/>
          <w:szCs w:val="18"/>
        </w:rPr>
        <w:t>. T2612 B5</w:t>
      </w:r>
    </w:p>
    <w:p w:rsidR="007C3266" w:rsidRPr="007C3266" w:rsidRDefault="007C3266" w:rsidP="007C3266">
      <w:pPr>
        <w:rPr>
          <w:rFonts w:ascii="Arial Narrow" w:hAnsi="Arial Narrow"/>
          <w:i/>
          <w:iCs/>
          <w:sz w:val="18"/>
        </w:rPr>
      </w:pPr>
      <w:r w:rsidRPr="007C3266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7C3266">
        <w:rPr>
          <w:rFonts w:ascii="Arial Narrow" w:hAnsi="Arial Narrow"/>
          <w:i/>
          <w:iCs/>
          <w:sz w:val="18"/>
        </w:rPr>
        <w:t>Choroszyńska</w:t>
      </w:r>
      <w:proofErr w:type="spellEnd"/>
      <w:r w:rsidRPr="007C3266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7C3266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2A7DFF" w:rsidRPr="007C3266" w:rsidRDefault="007C3266" w:rsidP="007C3266">
      <w:pPr>
        <w:spacing w:line="360" w:lineRule="auto"/>
        <w:rPr>
          <w:rFonts w:ascii="Arial Narrow" w:hAnsi="Arial Narrow"/>
          <w:sz w:val="18"/>
        </w:rPr>
      </w:pPr>
      <w:r w:rsidRPr="007C3266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>10.12.2024 r.</w:t>
      </w:r>
    </w:p>
    <w:sectPr w:rsidR="002A7DFF" w:rsidRPr="007C3266" w:rsidSect="007C32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DAC" w:rsidRDefault="00461DAC" w:rsidP="00D34297">
      <w:r>
        <w:separator/>
      </w:r>
    </w:p>
  </w:endnote>
  <w:endnote w:type="continuationSeparator" w:id="1">
    <w:p w:rsidR="00461DAC" w:rsidRDefault="00461DAC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582" w:rsidRDefault="007B058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7C326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7C326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582" w:rsidRDefault="007B05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DAC" w:rsidRDefault="00461DAC" w:rsidP="00D34297">
      <w:r>
        <w:separator/>
      </w:r>
    </w:p>
  </w:footnote>
  <w:footnote w:type="continuationSeparator" w:id="1">
    <w:p w:rsidR="00461DAC" w:rsidRDefault="00461DAC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582" w:rsidRDefault="007B05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582" w:rsidRDefault="007B05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582" w:rsidRDefault="007B05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582"/>
    <w:rsid w:val="00010B31"/>
    <w:rsid w:val="00104963"/>
    <w:rsid w:val="00150F65"/>
    <w:rsid w:val="002A7DFF"/>
    <w:rsid w:val="00310284"/>
    <w:rsid w:val="00461DAC"/>
    <w:rsid w:val="004E2226"/>
    <w:rsid w:val="005464E2"/>
    <w:rsid w:val="007B0582"/>
    <w:rsid w:val="007C3266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7C32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3266"/>
    <w:rPr>
      <w:b/>
      <w:bCs/>
    </w:rPr>
  </w:style>
  <w:style w:type="character" w:styleId="Hipercze">
    <w:name w:val="Hyperlink"/>
    <w:basedOn w:val="Domylnaczcionkaakapitu"/>
    <w:uiPriority w:val="99"/>
    <w:unhideWhenUsed/>
    <w:rsid w:val="007C32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2024-12-10T08:28:00Z</cp:lastPrinted>
  <dcterms:created xsi:type="dcterms:W3CDTF">2024-12-10T08:23:00Z</dcterms:created>
  <dcterms:modified xsi:type="dcterms:W3CDTF">2024-12-10T08:28:00Z</dcterms:modified>
</cp:coreProperties>
</file>