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6043FA" w:rsidRDefault="007564B5" w:rsidP="00EC511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043F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b/>
          <w:bCs/>
          <w:sz w:val="22"/>
          <w:szCs w:val="22"/>
        </w:rPr>
        <w:tab/>
      </w:r>
      <w:r w:rsidR="006043FA" w:rsidRPr="006043FA">
        <w:rPr>
          <w:rFonts w:ascii="Arial Narrow" w:hAnsi="Arial Narrow" w:cs="Arial"/>
          <w:sz w:val="22"/>
          <w:szCs w:val="22"/>
        </w:rPr>
        <w:t xml:space="preserve"> Bydgoszcz dnia: 2024-12-</w:t>
      </w:r>
      <w:r w:rsidR="00841E01">
        <w:rPr>
          <w:rFonts w:ascii="Arial Narrow" w:hAnsi="Arial Narrow" w:cs="Arial"/>
          <w:sz w:val="22"/>
          <w:szCs w:val="22"/>
        </w:rPr>
        <w:t>10</w:t>
      </w:r>
    </w:p>
    <w:p w:rsidR="00035DEC" w:rsidRPr="006043FA" w:rsidRDefault="007564B5" w:rsidP="00EC511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043FA">
        <w:rPr>
          <w:rFonts w:ascii="Arial Narrow" w:hAnsi="Arial Narrow" w:cs="Arial"/>
          <w:sz w:val="22"/>
          <w:szCs w:val="22"/>
        </w:rPr>
        <w:t>Powstańców Warszawy</w:t>
      </w:r>
      <w:r w:rsidR="00035DEC" w:rsidRPr="006043FA">
        <w:rPr>
          <w:rFonts w:ascii="Arial Narrow" w:hAnsi="Arial Narrow" w:cs="Arial"/>
          <w:sz w:val="22"/>
          <w:szCs w:val="22"/>
        </w:rPr>
        <w:t xml:space="preserve"> </w:t>
      </w:r>
      <w:r w:rsidRPr="006043FA">
        <w:rPr>
          <w:rFonts w:ascii="Arial Narrow" w:hAnsi="Arial Narrow" w:cs="Arial"/>
          <w:sz w:val="22"/>
          <w:szCs w:val="22"/>
        </w:rPr>
        <w:t>5</w:t>
      </w:r>
    </w:p>
    <w:p w:rsidR="00035DEC" w:rsidRPr="006043FA" w:rsidRDefault="007564B5" w:rsidP="00EC5115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6043FA">
        <w:rPr>
          <w:rFonts w:ascii="Arial Narrow" w:hAnsi="Arial Narrow" w:cs="Arial"/>
          <w:sz w:val="22"/>
          <w:szCs w:val="22"/>
        </w:rPr>
        <w:t>85-681</w:t>
      </w:r>
      <w:r w:rsidR="00035DEC" w:rsidRPr="006043FA">
        <w:rPr>
          <w:rFonts w:ascii="Arial Narrow" w:hAnsi="Arial Narrow" w:cs="Arial"/>
          <w:sz w:val="22"/>
          <w:szCs w:val="22"/>
        </w:rPr>
        <w:t xml:space="preserve"> </w:t>
      </w:r>
      <w:r w:rsidRPr="006043FA">
        <w:rPr>
          <w:rFonts w:ascii="Arial Narrow" w:hAnsi="Arial Narrow" w:cs="Arial"/>
          <w:sz w:val="22"/>
          <w:szCs w:val="22"/>
        </w:rPr>
        <w:t>Bydgoszcz</w:t>
      </w:r>
    </w:p>
    <w:p w:rsidR="006043FA" w:rsidRPr="006043FA" w:rsidRDefault="006043FA" w:rsidP="00EC5115">
      <w:pPr>
        <w:spacing w:line="276" w:lineRule="auto"/>
        <w:rPr>
          <w:rFonts w:ascii="Arial Narrow" w:hAnsi="Arial Narrow" w:cs="Arial"/>
          <w:sz w:val="22"/>
          <w:szCs w:val="22"/>
        </w:rPr>
      </w:pPr>
    </w:p>
    <w:p w:rsidR="006043FA" w:rsidRPr="006043FA" w:rsidRDefault="006043FA" w:rsidP="00EC5115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6043FA">
        <w:rPr>
          <w:rFonts w:ascii="Arial Narrow" w:hAnsi="Arial Narrow" w:cs="Arial"/>
          <w:b/>
          <w:sz w:val="22"/>
          <w:szCs w:val="22"/>
        </w:rPr>
        <w:t>Pismo:</w:t>
      </w:r>
      <w:r w:rsidR="00B50E8D">
        <w:rPr>
          <w:rFonts w:ascii="Arial Narrow" w:hAnsi="Arial Narrow" w:cs="Arial"/>
          <w:b/>
          <w:sz w:val="22"/>
          <w:szCs w:val="22"/>
        </w:rPr>
        <w:t xml:space="preserve"> 9627/24</w:t>
      </w:r>
    </w:p>
    <w:p w:rsidR="006043FA" w:rsidRPr="006043FA" w:rsidRDefault="006043FA" w:rsidP="00EC5115">
      <w:pPr>
        <w:spacing w:line="276" w:lineRule="auto"/>
        <w:rPr>
          <w:rFonts w:ascii="Arial Narrow" w:hAnsi="Arial Narrow" w:cs="Arial"/>
          <w:b/>
          <w:sz w:val="22"/>
          <w:szCs w:val="22"/>
        </w:rPr>
      </w:pPr>
      <w:r w:rsidRPr="006043FA">
        <w:rPr>
          <w:rFonts w:ascii="Arial Narrow" w:hAnsi="Arial Narrow" w:cs="Arial"/>
          <w:b/>
          <w:sz w:val="22"/>
          <w:szCs w:val="22"/>
        </w:rPr>
        <w:t>Sprawa nr:  148/2024</w:t>
      </w:r>
    </w:p>
    <w:p w:rsidR="00035DEC" w:rsidRPr="006043FA" w:rsidRDefault="00035DEC" w:rsidP="00EC5115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043FA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6043FA" w:rsidRDefault="00035DEC" w:rsidP="00EC5115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6043FA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6043FA" w:rsidRDefault="00035DEC" w:rsidP="00EC5115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43FA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043F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43F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035DEC" w:rsidRPr="006043FA" w:rsidTr="006043FA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6043FA" w:rsidRDefault="00035DEC" w:rsidP="00EC511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Default="007564B5" w:rsidP="00EC511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Cs/>
                <w:sz w:val="22"/>
                <w:szCs w:val="22"/>
              </w:rPr>
              <w:t>Dostawy sukcesywne wkłuć żyły centralnej na okres 24 miesięcy</w:t>
            </w:r>
          </w:p>
          <w:p w:rsidR="006043FA" w:rsidRPr="006043FA" w:rsidRDefault="006043FA" w:rsidP="00EC511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035DEC" w:rsidRPr="006043FA" w:rsidTr="006043FA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6043FA" w:rsidRDefault="00035DEC" w:rsidP="00EC5115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C5115">
              <w:rPr>
                <w:rFonts w:ascii="Arial Narrow" w:hAnsi="Arial Narrow" w:cs="Arial"/>
                <w:b/>
                <w:spacing w:val="50"/>
                <w:kern w:val="28"/>
                <w:sz w:val="24"/>
                <w:szCs w:val="22"/>
              </w:rPr>
              <w:t>WYJAŚNIENIA TREŚCI SWZ</w:t>
            </w:r>
          </w:p>
        </w:tc>
      </w:tr>
    </w:tbl>
    <w:p w:rsidR="0012774F" w:rsidRPr="006043FA" w:rsidRDefault="00520165" w:rsidP="00EC5115">
      <w:pPr>
        <w:spacing w:before="600"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043FA">
        <w:rPr>
          <w:rFonts w:ascii="Arial Narrow" w:hAnsi="Arial Narrow" w:cs="Arial"/>
          <w:sz w:val="22"/>
          <w:szCs w:val="22"/>
        </w:rPr>
        <w:t xml:space="preserve">Zamawiający, </w:t>
      </w:r>
      <w:r w:rsidR="007564B5" w:rsidRPr="006043FA">
        <w:rPr>
          <w:rFonts w:ascii="Arial Narrow" w:hAnsi="Arial Narrow" w:cs="Arial"/>
          <w:b/>
          <w:sz w:val="22"/>
          <w:szCs w:val="22"/>
        </w:rPr>
        <w:t>10WSzKzP SPZOZ</w:t>
      </w:r>
      <w:r w:rsidRPr="006043F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043FA">
        <w:rPr>
          <w:rFonts w:ascii="Arial Narrow" w:hAnsi="Arial Narrow" w:cs="Arial"/>
          <w:sz w:val="22"/>
          <w:szCs w:val="22"/>
        </w:rPr>
        <w:t>1</w:t>
      </w:r>
      <w:r w:rsidRPr="006043FA">
        <w:rPr>
          <w:rFonts w:ascii="Arial Narrow" w:hAnsi="Arial Narrow" w:cs="Arial"/>
          <w:sz w:val="22"/>
          <w:szCs w:val="22"/>
        </w:rPr>
        <w:t>3</w:t>
      </w:r>
      <w:r w:rsidR="0029606A" w:rsidRPr="006043FA">
        <w:rPr>
          <w:rFonts w:ascii="Arial Narrow" w:hAnsi="Arial Narrow" w:cs="Arial"/>
          <w:sz w:val="22"/>
          <w:szCs w:val="22"/>
        </w:rPr>
        <w:t>5</w:t>
      </w:r>
      <w:r w:rsidRPr="006043FA">
        <w:rPr>
          <w:rFonts w:ascii="Arial Narrow" w:hAnsi="Arial Narrow" w:cs="Arial"/>
          <w:sz w:val="22"/>
          <w:szCs w:val="22"/>
        </w:rPr>
        <w:t xml:space="preserve"> ust</w:t>
      </w:r>
      <w:r w:rsidR="00D9049C" w:rsidRPr="006043FA">
        <w:rPr>
          <w:rFonts w:ascii="Arial Narrow" w:hAnsi="Arial Narrow" w:cs="Arial"/>
          <w:sz w:val="22"/>
          <w:szCs w:val="22"/>
        </w:rPr>
        <w:t xml:space="preserve">. </w:t>
      </w:r>
      <w:r w:rsidR="0029606A" w:rsidRPr="006043FA">
        <w:rPr>
          <w:rFonts w:ascii="Arial Narrow" w:hAnsi="Arial Narrow" w:cs="Arial"/>
          <w:sz w:val="22"/>
          <w:szCs w:val="22"/>
        </w:rPr>
        <w:t>6</w:t>
      </w:r>
      <w:r w:rsidRPr="006043F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043FA">
        <w:rPr>
          <w:rFonts w:ascii="Arial Narrow" w:hAnsi="Arial Narrow" w:cs="Arial"/>
          <w:sz w:val="22"/>
          <w:szCs w:val="22"/>
        </w:rPr>
        <w:t>11</w:t>
      </w:r>
      <w:r w:rsidRPr="006043FA">
        <w:rPr>
          <w:rFonts w:ascii="Arial Narrow" w:hAnsi="Arial Narrow" w:cs="Arial"/>
          <w:sz w:val="22"/>
          <w:szCs w:val="22"/>
        </w:rPr>
        <w:t xml:space="preserve"> </w:t>
      </w:r>
      <w:r w:rsidR="0029606A" w:rsidRPr="006043FA">
        <w:rPr>
          <w:rFonts w:ascii="Arial Narrow" w:hAnsi="Arial Narrow" w:cs="Arial"/>
          <w:sz w:val="22"/>
          <w:szCs w:val="22"/>
        </w:rPr>
        <w:t xml:space="preserve">września </w:t>
      </w:r>
      <w:r w:rsidRPr="006043FA">
        <w:rPr>
          <w:rFonts w:ascii="Arial Narrow" w:hAnsi="Arial Narrow" w:cs="Arial"/>
          <w:sz w:val="22"/>
          <w:szCs w:val="22"/>
        </w:rPr>
        <w:t>20</w:t>
      </w:r>
      <w:r w:rsidR="0029606A" w:rsidRPr="006043FA">
        <w:rPr>
          <w:rFonts w:ascii="Arial Narrow" w:hAnsi="Arial Narrow" w:cs="Arial"/>
          <w:sz w:val="22"/>
          <w:szCs w:val="22"/>
        </w:rPr>
        <w:t>19</w:t>
      </w:r>
      <w:r w:rsidRPr="006043FA">
        <w:rPr>
          <w:rFonts w:ascii="Arial Narrow" w:hAnsi="Arial Narrow" w:cs="Arial"/>
          <w:sz w:val="22"/>
          <w:szCs w:val="22"/>
        </w:rPr>
        <w:t xml:space="preserve"> r</w:t>
      </w:r>
      <w:r w:rsidR="0029606A" w:rsidRPr="006043FA">
        <w:rPr>
          <w:rFonts w:ascii="Arial Narrow" w:hAnsi="Arial Narrow" w:cs="Arial"/>
          <w:sz w:val="22"/>
          <w:szCs w:val="22"/>
        </w:rPr>
        <w:t>.</w:t>
      </w:r>
      <w:r w:rsidRPr="006043F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043FA">
        <w:rPr>
          <w:rFonts w:ascii="Arial Narrow" w:hAnsi="Arial Narrow" w:cs="Arial"/>
          <w:sz w:val="22"/>
          <w:szCs w:val="22"/>
        </w:rPr>
        <w:t>z</w:t>
      </w:r>
      <w:r w:rsidRPr="006043F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043FA">
        <w:rPr>
          <w:rFonts w:ascii="Arial Narrow" w:hAnsi="Arial Narrow" w:cs="Arial"/>
          <w:sz w:val="22"/>
          <w:szCs w:val="22"/>
        </w:rPr>
        <w:t>p</w:t>
      </w:r>
      <w:r w:rsidRPr="006043FA">
        <w:rPr>
          <w:rFonts w:ascii="Arial Narrow" w:hAnsi="Arial Narrow" w:cs="Arial"/>
          <w:sz w:val="22"/>
          <w:szCs w:val="22"/>
        </w:rPr>
        <w:t xml:space="preserve">ublicznych </w:t>
      </w:r>
      <w:r w:rsidR="007564B5" w:rsidRPr="006043FA">
        <w:rPr>
          <w:rFonts w:ascii="Arial Narrow" w:hAnsi="Arial Narrow" w:cs="Arial"/>
          <w:sz w:val="22"/>
          <w:szCs w:val="22"/>
        </w:rPr>
        <w:t>(</w:t>
      </w:r>
      <w:proofErr w:type="spellStart"/>
      <w:r w:rsidR="007564B5" w:rsidRPr="006043FA">
        <w:rPr>
          <w:rFonts w:ascii="Arial Narrow" w:hAnsi="Arial Narrow" w:cs="Arial"/>
          <w:sz w:val="22"/>
          <w:szCs w:val="22"/>
        </w:rPr>
        <w:t>t.j</w:t>
      </w:r>
      <w:proofErr w:type="spellEnd"/>
      <w:r w:rsidR="007564B5" w:rsidRPr="006043FA">
        <w:rPr>
          <w:rFonts w:ascii="Arial Narrow" w:hAnsi="Arial Narrow" w:cs="Arial"/>
          <w:sz w:val="22"/>
          <w:szCs w:val="22"/>
        </w:rPr>
        <w:t>. Dz. U. z 2024 poz. 1320)</w:t>
      </w:r>
      <w:r w:rsidR="00BE7BFD" w:rsidRPr="006043FA">
        <w:rPr>
          <w:rFonts w:ascii="Arial Narrow" w:hAnsi="Arial Narrow" w:cs="Arial"/>
          <w:sz w:val="22"/>
          <w:szCs w:val="22"/>
        </w:rPr>
        <w:t xml:space="preserve">, </w:t>
      </w:r>
      <w:r w:rsidR="00D9049C" w:rsidRPr="006043FA">
        <w:rPr>
          <w:rFonts w:ascii="Arial Narrow" w:hAnsi="Arial Narrow" w:cs="Arial"/>
          <w:sz w:val="22"/>
          <w:szCs w:val="22"/>
        </w:rPr>
        <w:t>udostępnia</w:t>
      </w:r>
      <w:r w:rsidR="00BE7BFD" w:rsidRPr="006043F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043F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043F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043F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043F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043F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043FA">
        <w:rPr>
          <w:rFonts w:ascii="Arial Narrow" w:hAnsi="Arial Narrow" w:cs="Arial"/>
          <w:sz w:val="22"/>
          <w:szCs w:val="22"/>
        </w:rPr>
        <w:t>wraz z wyjaśnieniami</w:t>
      </w:r>
      <w:r w:rsidR="0012774F" w:rsidRPr="006043F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7564B5" w:rsidRPr="006043FA" w:rsidRDefault="007564B5" w:rsidP="00EC5115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Zadanie nr 2, pozycja nr 1 - Czy zamawiający dopuści cewnik w rozmiarze 14G?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D0077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Zadanie nr 6, pozycja nr 1 - Czy zamawiający dopuści bezigłowy port wykonany z najwyższej jakości materiałów, zapewniających optymalne, w pełni bezpieczne, wygodne </w:t>
            </w:r>
            <w:r w:rsid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i skuteczne użytkowanie, wysokiej jakości silikonowa membrana pozwala na wielokrotne stosowanie portu, zabezpiecza przed wyciekaniem podawanych płynów poza port, doskonale szczelna konstrukcja, zapobiega dostawaniu się do łącznika powietrza, płynów i ciał stałych, prosty tor przepływu zmniejsza wstrząsy i komplikacje podczas iniekcji, mały rozmiar portu, przezroczysta obudowa zapewnia kontrolę wzrokową podawanych płynów, możliwość stosowania portu podczas badania rezonansem magnetycznym , nie zawiera ftalanów, sterylizowany EO, czas użytkowania 7 dni lub 200 aktywacji, przeznaczony do wielokrotnych, bezigłowych iniekcji, objętość wypełnienia 0,13 ml, przepływ &gt; 1000 ml/10 minut przy 0,9% roztworze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NaCl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, objętość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refluksu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(przy odłączeniu): 0,02 ml, brak wycieków poniżej 200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kPa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pod wpływem ciśnienia powietrza i ciśnienia hydraulicznego, wykonany z PC i silikonu, do dezynfekcji można użyć alkoholu?</w:t>
            </w:r>
          </w:p>
          <w:p w:rsidR="007564B5" w:rsidRPr="006043FA" w:rsidRDefault="00237C6F" w:rsidP="00237C6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6043FA" w:rsidRDefault="006043FA" w:rsidP="00EC511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043F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Dotyczy zadania</w:t>
            </w:r>
            <w:r w:rsid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:rsidR="007564B5" w:rsidRPr="006043FA" w:rsidRDefault="007564B5" w:rsidP="00EC5115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Cewnik do nakłuwania tętnicy metodą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wykonany z PE, widoczny w RTG; rozmiar 4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( średnica zewn. 1,2 mm) długość 18 cm ,wyposażony w system BLS (zmniejszający ilość wypływającej krwi) oraz boczną komorę wizualizacyjną; w zestawie igła do wprowadzania 19 G, długość 68 mm oraz prowadnik prosty</w:t>
            </w:r>
            <w:r w:rsid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>(0,71 mm x</w:t>
            </w:r>
            <w:r w:rsid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>46 cm);</w:t>
            </w:r>
            <w:r w:rsid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cewnik wyposażony w przedłużkę o długości 30 cm zakończoną tętniczym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bionectorem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(system</w:t>
            </w:r>
            <w:r w:rsid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>bezigłowy do stosowania przez 7 dni). Dodatkowo zestaw wyposażony w strzykawkę 10ml i obłożenie 60x45 cm?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</w:t>
            </w:r>
            <w:r w:rsidR="00B50E8D" w:rsidRPr="000739F9"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3" o:spid="_x0000_i1025" type="#_x0000_t75" alt="Leader-Cath Arteriosel - Vygon Italia" style="width:246pt;height:118.5pt;visibility:visible;mso-wrap-style:square">
                  <v:imagedata r:id="rId7" o:title="Leader-Cath Arteriosel - Vygon Italia"/>
                </v:shape>
              </w:pic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Lub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Poliuretanowy dotętniczy Leader -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Cath</w:t>
            </w:r>
            <w:proofErr w:type="spellEnd"/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Cewnik do nakłuwania tętnicy metodą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Podobny do dotętniczego Leader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Cath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opisanego powyżej, jednak wykonany z poliuretanu.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Bezbarwne sztywne opakowanie zawiera: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- 1 przezroczysty X.R.O. cewnik (PUR)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wprowadzaczem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12cm, 4Fr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- 1 igłę do nakłucia: średnica 0.8 - 1.1mm, 19G,długość 54mm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- 1 prosty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prowadnik:średnica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0,64mm, długość 46mm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50E8D" w:rsidRPr="000739F9"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 id="Obraz 1" o:spid="_x0000_i1026" type="#_x0000_t75" alt="Leadercath - Periphere Arterienkatheter | VYGON" style="width:192pt;height:157.5pt;visibility:visible;mso-wrap-style:square">
                  <v:imagedata r:id="rId8" o:title="Leadercath - Periphere Arterienkatheter | VYGON"/>
                </v:shape>
              </w:pict>
            </w:r>
          </w:p>
          <w:p w:rsidR="009D0077" w:rsidRPr="006043FA" w:rsidRDefault="009D0077" w:rsidP="009D007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Dotyczy zadania 3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Pozycja 1</w:t>
            </w:r>
          </w:p>
          <w:p w:rsidR="007564B5" w:rsidRDefault="007564B5" w:rsidP="00EC5115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Dwukanałowy cewnik do wkłuć centralnych wykonany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termowrażliwego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poliuretanu w całości kontrastujący w RTG wprowadzany techniką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Znaczniki odległości od 9 cm od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dystalnegokońca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cewnika co 1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Cewnik w rozmiarze 7,5FR (światła 16G, 18G), długość cewnika 16cm lub 20cm  do wyboru przez Zamawiającego. Użytkownik może wybrać jeden z dwóch wariantów wprowadzacza : igłę lub krótką kaniulę. Każdy zestaw zawiera : cewnik dwukanałowy z drenami przedłużającymi i zaciskami, igła do nakłucia 18G/70mm, krótka kaniula 18G, prowadnik o średnicy 0,88 mm typu "J" 60cm ze znacznikiem głębokości z elastyczną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dystalną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końcówką w podajniku umożliwiającym wprowadzanie jedną ręką,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dylatator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8,5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10 cm, dodatkowe skrzydełka mocujące, 2 zatyczki z membraną do wstrzyknięć, skalpel, strzykawka 5ml?</w:t>
            </w:r>
          </w:p>
          <w:p w:rsidR="009D0077" w:rsidRPr="006043FA" w:rsidRDefault="009D0077" w:rsidP="009D007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Pozycja 2</w:t>
            </w:r>
          </w:p>
          <w:p w:rsidR="007564B5" w:rsidRDefault="007564B5" w:rsidP="00EC5115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Trzykanałowy cewnik do wkłuć centralnych wykonany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termowrażliwego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poliuretanu w całości kontrastujący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 RTG wprowadzany techniką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Znaczniki odległości od 9 cm od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końca cewnika co 1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Cewnik w rozmiarze 7,5FR (światła 14 G, 18G, 18G), długość cewnika 16cm lub 20cm  do wyboru przez Zamawiającego. Użytkownik może wybrać jeden z dwóch wariantów wprowadzacza : igłę lub krótką kaniulę. Każdy zestaw zawiera : cewnik trzykanałowy z drenami przedłużającymi i zaciskami, igła do nakłucia 18G/70mm, krótka kaniula 18G, prowadnik o średnicy 0,88 mm typu "J" 60cm ze znacznikiem głębokości z elastyczną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dystalną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końcówką w podajniku </w:t>
            </w:r>
            <w:r w:rsidR="006043FA" w:rsidRPr="006043FA">
              <w:rPr>
                <w:rFonts w:ascii="Arial Narrow" w:hAnsi="Arial Narrow" w:cs="Arial"/>
                <w:sz w:val="22"/>
                <w:szCs w:val="22"/>
              </w:rPr>
              <w:t>umożliwiającym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wprowadzanie jedną ręką,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dylatator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8,5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10 cm, dodatkowe skrzydełka mocujące, 2 zatyczki z membraną do wstrzyknięć, skalpel, strzykawka 5ml?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Pozycja 3</w:t>
            </w:r>
          </w:p>
          <w:p w:rsidR="007564B5" w:rsidRDefault="007564B5" w:rsidP="00EC5115">
            <w:pPr>
              <w:numPr>
                <w:ilvl w:val="0"/>
                <w:numId w:val="9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Czterokanałowy cewnik do wkłuć centralnych wykonany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termowrażliwego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poliuretanu w całości kontrastujący w RTG wprowadzany techniką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Seldingera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Znaczniki odległości od 9cm od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końca cewnika co 1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Cewnik w rozmiarze 8,5FR (światła 16G, 14G, 18G, 18G), długość cewnika 12,5cm , 16cm , 20cm  do wyboru przez Zamawiającego. Użytkownik może wybrać jeden z dwóch wariantów wprowadzacza : igłę lub krótką kaniulę. Każdy zestaw zawiera : cewnik czterokanałowy z drenami przedłużającymi i zaciskami, igła do nakłucia 18G/70mm, krótka kaniula 18G, prowadnik typu "J" 60cm ze znacznikami głębokości z elastyczną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dystalną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końcówką w podajniku </w:t>
            </w:r>
            <w:r w:rsidR="00560AED" w:rsidRPr="006043FA">
              <w:rPr>
                <w:rFonts w:ascii="Arial Narrow" w:hAnsi="Arial Narrow" w:cs="Arial"/>
                <w:sz w:val="22"/>
                <w:szCs w:val="22"/>
              </w:rPr>
              <w:t>umożliwiającym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wprowadzanie jedną ręką,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dylatator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9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10 cm, dodatkowe skrzydełka mocujące, 4 zatyczki z membraną do wstrzyknięć, skalpel, </w:t>
            </w:r>
            <w:r w:rsidR="00560AED" w:rsidRPr="006043FA">
              <w:rPr>
                <w:rFonts w:ascii="Arial Narrow" w:hAnsi="Arial Narrow" w:cs="Arial"/>
                <w:sz w:val="22"/>
                <w:szCs w:val="22"/>
              </w:rPr>
              <w:t>strzykawka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5ml?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560AED" w:rsidRPr="006043FA" w:rsidRDefault="00560AED" w:rsidP="00EC5115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60AE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3: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Pytanie do zadania 3 </w:t>
            </w:r>
          </w:p>
          <w:p w:rsidR="007564B5" w:rsidRPr="006043FA" w:rsidRDefault="007564B5" w:rsidP="00EC5115">
            <w:pPr>
              <w:numPr>
                <w:ilvl w:val="0"/>
                <w:numId w:val="1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Czy Zamawiający w celu uniknięcia naruszenia art. 16 ust. 1-3 ustawy PZP, art. 99 ust. 1 do 4 i  art. 134 ust. 1 pkt.4 ustawy PZP, dopuści cewniki, o niewielkich różnicach technicznych, lecz tej samej lub lepszej funkcjonalności: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Cewniki centralne umożliwiające wprowadzanie płynów pod ciśnieniem do 300 psi przy prędkości przepływu 10 ml/s, co zapewnia efektywność i bezpieczeństwo podczas zabiegów, cewniki posiadające innowacyjne rozwiązanie jakim jest laminarny przepływ, który można osiągnąć tylko poprzez zaprojektowanie i wyprodukowanie wszystkich kanałów tak, aby były okrągłe - ta innowacja zapewnia, że zarówno turbulencje, jak i opór są zredukowane do absolutnego minimum, co prowadzi do wyższych niż kiedykolwiek wcześniej prędkości przepływu. Cewniki wykonane są z poliuretanu nieprzepuszczalnego dla promieni rentgenowskich. Końcówka cewnika ma kształt stożkowy i jest pokryta bardziej miękkim materiałem. Linia ta obejmuje kodowane kolorystycznie, w skład zestawu wchodzi: igła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echogeniczna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18G x 7,0 cm końcówka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echogeniczna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dla poprawy widzenia w USG, końcówkę CVC można również zweryfikować za pomocą RTG, rozszerzacz z powłoką hydrofilną aktywowany solą fizjologiczną w celu zmniejszenia tarcia podczas wkładania, prowadnik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o średnicy 50cm x 0,035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nitinol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nie stalowy - dzięki temu nie załamuje się u pacjenta, strzykawka prowadząca 5CC umożliwia przejście prowadnika przez strzykawkę, skrzydło do mocowania wtórnego 2 szt. standardowe,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nr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11 standardowy skalp.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Rozmiary: dla pozycji 1 i 2 zgodnie z wymogiem, dla pozycji 3 oferujemy rozmiar cewnika 9Fr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Pytanie do zadania 4</w:t>
            </w:r>
          </w:p>
          <w:p w:rsidR="007564B5" w:rsidRDefault="007564B5" w:rsidP="00EC5115">
            <w:pPr>
              <w:numPr>
                <w:ilvl w:val="0"/>
                <w:numId w:val="1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Czy użytkownik wyrazi zgodę i dopuści cewniki centralne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czteroświatłowe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, posiadające innowacyjne rozwiązanie jakim jest laminarny przepływ, cewnik zawierający najnowocześniejszy przeciwdrobnoustrojowy związek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poliheksanidu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ProActiv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+ PHMB, chroni pacjenta podczas stosowania cewnika, skuteczny wobec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bakterii Gram-dodatnich i Gram-ujemnych oraz grzybów, szerokie spektrum działania i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biokompatybilność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, niewymywające się wiązanie kowalencyjne, pozwala na bezpieczne umieszczenie cewnika i zawiera: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echogenicznę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igłę wprowadzającą 18G x 7,0 cm, motylek mocujący skalpel nr 11, rozszerzacz z powłoką hydrofilową, strzykawka 5 ml z końcówką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. Prowadnik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nitinolowy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o średnicy 50cm x 0,035 zapobiegający załamaniom ze specjalnym dozownikiem, lumeny (kanały) oznaczone kolorami: zmniejsza to ryzyko błędów w dostarczaniu płynów, łączniki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LuerSafe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: Bezigłowe i zintegrowane z cewnikiem, zmniejszają ryzyko infekcji i zatoru powietrznego, elastyczna końcówka atraumatyczna: zmniejsza uraz naczyniowy. Innowacyjna technologia cewników, rozmiar cewnika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8,5/długości 15 lub 20 cm (do wyboru przez zamawiającego)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60AE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 xml:space="preserve">PYTANIE NR 4: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Dotyczy:   zadanie 1 pozycja  1  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560AE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Czy Zamawiający w zadaniu 1 poz. 1  dopuści do postępowania  cewnik dializacyjny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dwuświatłowy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wysokoprzepływowy (High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Flow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),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poliurteanu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, bez otworów bocznych: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średnica  13  FR  długość 25 cm, ,  30 cm  do  wyboru przez Zamawiającego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Charakterystyka cewnika: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 -  termoplastyczny poliuretan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Tecoflex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radiocieniujący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szaft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cewnika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końcówka bez bocznych otworów zmniejszająca ryzyko powstawania zakrzepu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przednie otwory zmniejszające ryzyko  powstawania zakrzepów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obrotowy pierścień do szycia pozwalający uniknąć podrażnienia skóry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zacisk bezpieczeństwa z zabezpieczeniami bocznymi chroniącymi rurkę końcówki przed wyślizgnięciem się 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wskaźniki wypełnienia, rozmiar i długość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kompatybilny z MRI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odporna na odkształcenia prowadnica „J”   0,98 mm x 700 mm/0,97 mm x 700 mm  z  wysoką zawartością  tytanu zapewniająca wyjątkowo wysoką elastyczność i odporność na odkształcenia , dodatkowy komfort zapewnia powłoka z PTFE, która gwarantuje gładką powierzchnię i najwyższy poślizg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igła wprowadzająca 18G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rozszerzadło 11Fr/ 13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nasadki iniekcyjne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Lock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opakowanie zawiera 3 szt.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6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60AE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PYTANIE NR 5: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Dotyczy: zadanie 2 pozycja  1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560AE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Czy Zamawiający w zadaniu 2 poz. 1  dopuści do postępowania  cewnik dializacyjny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dwuświatłowy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wysokoprzepływowy (High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Flow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),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poliurteanu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, bez otworów bocznych: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- średnica    11 FR  długość 15 cm ramiona proste lub zagięte  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Charakterystyka cewnika: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 -  termoplastyczny poliuretan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Tecoflex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radiocieniujący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szaft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cewnika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końcówka bez bocznych otworów zmniejszająca ryzyko powstawania zakrzepu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przednie otwory zmniejszające ryzyko  powstawania zakrzepów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obrotowy pierścień do szycia pozwalający uniknąć podrażnienia skóry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zacisk bezpieczeństwa z zabezpieczeniami bocznymi chroniącymi rurkę końcówki przed wyślizgnięciem się 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wskaźniki wypełnienia, rozmiar i długość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kompatybilny z MRI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odporna na odkształcenia prowadnica „J”   0,98 mm x 700 mm/0,97 mm x 700 mm  z  wysoką zawartością  tytanu zapewniająca wyjątkowo wysoką elastyczność i odporność na odkształcenia , dodatkowy komfort zapewnia powłoka z PTFE, która gwarantuje gładką powierzchnię i najwyższy poślizg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igła wprowadzająca 18G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rozszerzadło 11Fr/ 13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nasadki iniekcyjne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Lock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opakowanie zawiera 3 szt.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60AE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 xml:space="preserve">PYTANIE NR 6: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Dotyczy:  zadanie 2 pozycja  1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560AE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Czy Zamawiający w zadaniu 2 poz. 1  dopuści do postępowania  cewnik dializacyjny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dwuświatłowy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wysokoprzepływowy (High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Flow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), z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poliurteanu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, bez otworów bocznych: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średnica    13 FR  długość 15 cm ramiona proste lub zagięte  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Charakterystyka cewnika: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 -  termoplastyczny poliuretan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Tecoflex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radiocieniujący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szaft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cewnika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końcówka bez bocznych otworów zmniejszająca ryzyko powstawania zakrzepu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przednie otwory zmniejszające ryzyko  powstawania zakrzepów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obrotowy pierścień do szycia pozwalający uniknąć podrażnienia skóry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 zacisk bezpieczeństwa z zabezpieczeniami bocznymi chroniącymi rurkę końcówki przed wyślizgnięciem się 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wskaźniki wypełnienia, rozmiar i długość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kompatybilny z MRI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odporna na odkształcenia prowadnica „J”   0,98 mm x 700 mm/0,97 mm x 700 mm  z  wysoką zawartością  tytanu zapewniająca wyjątkowo wysoką elastyczność i odporność na odkształcenia , dodatkowy komfort zapewnia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powłoka z PTFE, która gwarantuje gładką powierzchnię i najwyższy poślizg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igła wprowadzająca 18G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rozszerzadło 11Fr/ 13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Fr</w:t>
            </w:r>
            <w:proofErr w:type="spellEnd"/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- nasadki iniekcyjne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Lock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- opakowanie zawiera 3 szt.</w:t>
            </w:r>
          </w:p>
          <w:p w:rsidR="006D2DDA" w:rsidRPr="006043FA" w:rsidRDefault="006D2DDA" w:rsidP="006D2DDA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6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60AE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7: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Pakiet 6.</w:t>
            </w:r>
          </w:p>
          <w:p w:rsidR="007564B5" w:rsidRDefault="007564B5" w:rsidP="00EC5115">
            <w:pPr>
              <w:numPr>
                <w:ilvl w:val="0"/>
                <w:numId w:val="1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Prosimy Zamawiającego o dopuszczenie zamkniętego systemu dostępu naczyniowego z silikonową membraną o możliwości uzyskania przepływu &gt;165ml/min. Reszta zgodna z SWZ.</w:t>
            </w:r>
          </w:p>
          <w:p w:rsidR="00FE7D30" w:rsidRPr="006043FA" w:rsidRDefault="00FE7D30" w:rsidP="00FE7D30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Pakiet 6.</w:t>
            </w:r>
          </w:p>
          <w:p w:rsidR="007564B5" w:rsidRDefault="007564B5" w:rsidP="00EC5115">
            <w:pPr>
              <w:numPr>
                <w:ilvl w:val="0"/>
                <w:numId w:val="1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Prosimy Zamawiającego o wyjaśnienie czy droga płynu ma być widoczna na całej długości zaworu ?</w:t>
            </w:r>
          </w:p>
          <w:p w:rsidR="00560AED" w:rsidRPr="00560AED" w:rsidRDefault="00560AED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70ABF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określił minimalne wyma</w:t>
            </w:r>
            <w:r w:rsidR="0032050B">
              <w:rPr>
                <w:rFonts w:ascii="Arial Narrow" w:hAnsi="Arial Narrow" w:cs="Arial"/>
                <w:b/>
                <w:sz w:val="22"/>
                <w:szCs w:val="22"/>
              </w:rPr>
              <w:t>ga</w:t>
            </w:r>
            <w:r w:rsidR="00C70ABF">
              <w:rPr>
                <w:rFonts w:ascii="Arial Narrow" w:hAnsi="Arial Narrow" w:cs="Arial"/>
                <w:b/>
                <w:sz w:val="22"/>
                <w:szCs w:val="22"/>
              </w:rPr>
              <w:t xml:space="preserve">nia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Pakiet 6.</w:t>
            </w:r>
          </w:p>
          <w:p w:rsidR="007564B5" w:rsidRDefault="007564B5" w:rsidP="00EC5115">
            <w:pPr>
              <w:numPr>
                <w:ilvl w:val="0"/>
                <w:numId w:val="1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Prosimy Zamawiającego o wyjaśnienie czy zawór ma nie wywoływać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refluksu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 krwi do światła cewnika, czyli ma posiadać neutralne ciśnienie przy odłączaniu od zaworu końcówki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C70ABF" w:rsidRPr="00560AED" w:rsidRDefault="00C70ABF" w:rsidP="00C70A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określił minimalne wyma</w:t>
            </w:r>
            <w:r w:rsidR="0032050B">
              <w:rPr>
                <w:rFonts w:ascii="Arial Narrow" w:hAnsi="Arial Narrow" w:cs="Arial"/>
                <w:b/>
                <w:sz w:val="22"/>
                <w:szCs w:val="22"/>
              </w:rPr>
              <w:t>ga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nia SWZ.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Pakiet 6.</w:t>
            </w:r>
          </w:p>
          <w:p w:rsidR="007564B5" w:rsidRPr="006043FA" w:rsidRDefault="007564B5" w:rsidP="00EC5115">
            <w:pPr>
              <w:numPr>
                <w:ilvl w:val="0"/>
                <w:numId w:val="1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Czy Zamawiającego o wyjaśnienie czy silikonowa przeźroczysta membrana zaworu ma przylegać bezpośrednio do obudowy</w:t>
            </w:r>
          </w:p>
          <w:p w:rsidR="00C70ABF" w:rsidRPr="00560AED" w:rsidRDefault="00C70ABF" w:rsidP="00C70ABF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określił minimalne wyma</w:t>
            </w:r>
            <w:r w:rsidR="0032050B">
              <w:rPr>
                <w:rFonts w:ascii="Arial Narrow" w:hAnsi="Arial Narrow" w:cs="Arial"/>
                <w:b/>
                <w:sz w:val="22"/>
                <w:szCs w:val="22"/>
              </w:rPr>
              <w:t>ga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nia SWZ. </w:t>
            </w:r>
          </w:p>
          <w:p w:rsidR="007564B5" w:rsidRPr="006043FA" w:rsidRDefault="007564B5" w:rsidP="00EC5115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564B5" w:rsidRPr="006043FA" w:rsidTr="00ED1D89">
        <w:tc>
          <w:tcPr>
            <w:tcW w:w="9356" w:type="dxa"/>
            <w:shd w:val="clear" w:color="auto" w:fill="auto"/>
          </w:tcPr>
          <w:p w:rsidR="007564B5" w:rsidRPr="00560AED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60AE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8: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Dot. Pakietu 6 poz. 1</w:t>
            </w:r>
          </w:p>
          <w:p w:rsidR="00560AED" w:rsidRDefault="007564B5" w:rsidP="00EC5115">
            <w:pPr>
              <w:numPr>
                <w:ilvl w:val="0"/>
                <w:numId w:val="12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Czy Zamawiający dopuści zawór bezigłowy o następujących parametrach:</w:t>
            </w:r>
            <w:r w:rsidR="00560AE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objętość napełnienia wynosząca 0,085 ml, co zapewnia minimalizację strat płynów,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wypieranie wynoszące 0,02 ml, co zmniejsza ryzyko kontaminacji,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natężenie przepływu wynoszące 312 ml/min przy podaży grawitacyjnej (wysokość wody 1 m) oraz 645   ml/min przy ciśnieniu 0,5 </w:t>
            </w:r>
            <w:proofErr w:type="spellStart"/>
            <w:r w:rsidRPr="006043FA">
              <w:rPr>
                <w:rFonts w:ascii="Arial Narrow" w:hAnsi="Arial Narrow" w:cs="Arial"/>
                <w:sz w:val="22"/>
                <w:szCs w:val="22"/>
              </w:rPr>
              <w:t>bara</w:t>
            </w:r>
            <w:proofErr w:type="spellEnd"/>
            <w:r w:rsidRPr="006043FA">
              <w:rPr>
                <w:rFonts w:ascii="Arial Narrow" w:hAnsi="Arial Narrow" w:cs="Arial"/>
                <w:sz w:val="22"/>
                <w:szCs w:val="22"/>
              </w:rPr>
              <w:t>, co gwarantuje wydajne i szybkie podawanie płynów,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możliwość wielokrotnego dostępu, co zmniejsza potrzebę częstej wymiany sprzętu,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w pełni przezroczysta obudowa z prostym torem przepływu, co umożliwia pełną kontrolę wizualną oraz łatwiejsze przepłukiwanie,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produkt zgodny z normą ISO 80369-7, co zapewnia kompatybilność z zestawami wewnątrznaczyniowymi,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lastRenderedPageBreak/>
              <w:t>odporność na ciśnienie do 325 psi, co pozwala na stosowanie w warunkach wysokociśnieniowych,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>produkt bez lateksu, PVC oraz DEHP, co eliminuje ryzyko reakcji alergicznych.</w:t>
            </w:r>
          </w:p>
          <w:p w:rsidR="007564B5" w:rsidRPr="006043FA" w:rsidRDefault="007564B5" w:rsidP="00EC511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43FA">
              <w:rPr>
                <w:rFonts w:ascii="Arial Narrow" w:hAnsi="Arial Narrow" w:cs="Arial"/>
                <w:sz w:val="22"/>
                <w:szCs w:val="22"/>
              </w:rPr>
              <w:t xml:space="preserve">Zawór bezigłowy o podanych parametrach technicznych zapewnia bezpieczeństwo pacjentów i   personelu medycznego poprzez minimalizację ryzyka kontaminacji i ekspozycji na patogeny. Mała objętość napełnienia i wypierania znacząco ograniczają straty płynów, co jest szczególnie ważne w </w:t>
            </w:r>
            <w:r w:rsidR="00560AE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>terapiach wymagających precyzyjnego dawkowania. Zawór jest również odporny na wysokie ciśnienia, co czyni go idealnym do stosowania w intensywnej terapii oraz po</w:t>
            </w:r>
            <w:r w:rsidR="00560AED">
              <w:rPr>
                <w:rFonts w:ascii="Arial Narrow" w:hAnsi="Arial Narrow" w:cs="Arial"/>
                <w:sz w:val="22"/>
                <w:szCs w:val="22"/>
              </w:rPr>
              <w:t xml:space="preserve">dawania leków onkologicznych. </w:t>
            </w:r>
            <w:r w:rsidRPr="006043FA">
              <w:rPr>
                <w:rFonts w:ascii="Arial Narrow" w:hAnsi="Arial Narrow" w:cs="Arial"/>
                <w:sz w:val="22"/>
                <w:szCs w:val="22"/>
              </w:rPr>
              <w:t>Przezroczysta konstrukcja oraz łatwość przepłukiwania poprawiają kontrolę nad procedurą i zmniejszają ryzyko infekcji związanych z niedostatecznym oczyszczeniem toru przepływu.</w:t>
            </w:r>
          </w:p>
          <w:p w:rsidR="007564B5" w:rsidRPr="006043FA" w:rsidRDefault="00560AED" w:rsidP="00EC511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7564B5" w:rsidRPr="006043FA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 w:rsidR="00C70A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 </w:t>
            </w:r>
          </w:p>
          <w:p w:rsidR="007564B5" w:rsidRPr="006043FA" w:rsidRDefault="007564B5" w:rsidP="00EC5115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6043FA" w:rsidRDefault="00BE7BFD" w:rsidP="00EC511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7A0779" w:rsidRDefault="006D4AB3" w:rsidP="00EC5115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60AED">
        <w:rPr>
          <w:rFonts w:ascii="Arial Narrow" w:hAnsi="Arial Narrow" w:cs="Arial"/>
          <w:i/>
          <w:sz w:val="22"/>
          <w:szCs w:val="22"/>
        </w:rPr>
        <w:t>Zamawiający</w:t>
      </w:r>
    </w:p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Pr="007A0779" w:rsidRDefault="007A0779" w:rsidP="007A0779"/>
    <w:p w:rsidR="007A0779" w:rsidRDefault="007A0779" w:rsidP="007A0779"/>
    <w:p w:rsidR="007A0779" w:rsidRPr="007A0779" w:rsidRDefault="007A0779" w:rsidP="007A0779"/>
    <w:p w:rsidR="006D4AB3" w:rsidRDefault="007A0779" w:rsidP="007A077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4 ark.</w:t>
      </w:r>
    </w:p>
    <w:p w:rsidR="007A0779" w:rsidRDefault="007A0779" w:rsidP="007A077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7A0779" w:rsidRDefault="007A0779" w:rsidP="007A077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7A0779" w:rsidRDefault="007A0779" w:rsidP="007A077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9" w:history="1">
        <w:r w:rsidRPr="00B11B34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 </w:t>
      </w:r>
    </w:p>
    <w:p w:rsidR="007A0779" w:rsidRPr="007A0779" w:rsidRDefault="007A0779" w:rsidP="007A0779">
      <w:pPr>
        <w:rPr>
          <w:rFonts w:ascii="Arial Narrow" w:hAnsi="Arial Narrow"/>
        </w:rPr>
      </w:pPr>
      <w:r>
        <w:rPr>
          <w:rFonts w:ascii="Arial Narrow" w:hAnsi="Arial Narrow"/>
        </w:rPr>
        <w:t>Data: 2024-12-</w:t>
      </w:r>
      <w:r w:rsidR="00C70ABF">
        <w:rPr>
          <w:rFonts w:ascii="Arial Narrow" w:hAnsi="Arial Narrow"/>
        </w:rPr>
        <w:t>10</w:t>
      </w:r>
    </w:p>
    <w:sectPr w:rsidR="007A0779" w:rsidRPr="007A0779" w:rsidSect="00035D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9D5" w:rsidRDefault="00D059D5">
      <w:r>
        <w:separator/>
      </w:r>
    </w:p>
  </w:endnote>
  <w:endnote w:type="continuationSeparator" w:id="1">
    <w:p w:rsidR="00D059D5" w:rsidRDefault="00D05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739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739F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739F9" w:rsidRPr="00B862CC">
      <w:rPr>
        <w:rFonts w:ascii="Arial" w:hAnsi="Arial"/>
        <w:sz w:val="18"/>
        <w:szCs w:val="24"/>
      </w:rPr>
      <w:fldChar w:fldCharType="separate"/>
    </w:r>
    <w:r w:rsidR="00A85957">
      <w:rPr>
        <w:rFonts w:ascii="Arial" w:hAnsi="Arial"/>
        <w:noProof/>
        <w:sz w:val="18"/>
        <w:szCs w:val="24"/>
      </w:rPr>
      <w:t>7</w:t>
    </w:r>
    <w:r w:rsidR="000739F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739F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739F9" w:rsidRPr="00B862CC">
      <w:rPr>
        <w:rFonts w:ascii="Arial" w:hAnsi="Arial"/>
        <w:sz w:val="18"/>
        <w:szCs w:val="24"/>
      </w:rPr>
      <w:fldChar w:fldCharType="separate"/>
    </w:r>
    <w:r w:rsidR="000E0749">
      <w:rPr>
        <w:rFonts w:ascii="Arial" w:hAnsi="Arial"/>
        <w:noProof/>
        <w:sz w:val="18"/>
        <w:szCs w:val="24"/>
      </w:rPr>
      <w:t>7</w:t>
    </w:r>
    <w:r w:rsidR="000739F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739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E0749" w:rsidRPr="000E0749">
        <w:rPr>
          <w:rStyle w:val="Numerstrony"/>
          <w:noProof/>
        </w:rPr>
        <w:t>7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9D5" w:rsidRDefault="00D059D5">
      <w:r>
        <w:separator/>
      </w:r>
    </w:p>
  </w:footnote>
  <w:footnote w:type="continuationSeparator" w:id="1">
    <w:p w:rsidR="00D059D5" w:rsidRDefault="00D05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4B5" w:rsidRDefault="007564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4B5" w:rsidRDefault="007564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4B5" w:rsidRDefault="007564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3C3F"/>
    <w:multiLevelType w:val="hybridMultilevel"/>
    <w:tmpl w:val="3A761B8E"/>
    <w:lvl w:ilvl="0" w:tplc="A44CA6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B7839CF"/>
    <w:multiLevelType w:val="hybridMultilevel"/>
    <w:tmpl w:val="A8B6F228"/>
    <w:lvl w:ilvl="0" w:tplc="FF58571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AB610BC"/>
    <w:multiLevelType w:val="hybridMultilevel"/>
    <w:tmpl w:val="8A205932"/>
    <w:lvl w:ilvl="0" w:tplc="81D66502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EDD425A"/>
    <w:multiLevelType w:val="hybridMultilevel"/>
    <w:tmpl w:val="5AF82E1E"/>
    <w:lvl w:ilvl="0" w:tplc="B31257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501328C6"/>
    <w:multiLevelType w:val="hybridMultilevel"/>
    <w:tmpl w:val="DDF6B3F6"/>
    <w:lvl w:ilvl="0" w:tplc="B80633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0"/>
  </w:num>
  <w:num w:numId="9">
    <w:abstractNumId w:val="1"/>
  </w:num>
  <w:num w:numId="10">
    <w:abstractNumId w:val="7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4B5"/>
    <w:rsid w:val="00031374"/>
    <w:rsid w:val="00035DEC"/>
    <w:rsid w:val="000739F9"/>
    <w:rsid w:val="000A1097"/>
    <w:rsid w:val="000E0749"/>
    <w:rsid w:val="000E2A8F"/>
    <w:rsid w:val="0012774F"/>
    <w:rsid w:val="00144B7A"/>
    <w:rsid w:val="00155C29"/>
    <w:rsid w:val="00180C6E"/>
    <w:rsid w:val="00237C6F"/>
    <w:rsid w:val="0029606A"/>
    <w:rsid w:val="0032050B"/>
    <w:rsid w:val="004848F3"/>
    <w:rsid w:val="004A75F2"/>
    <w:rsid w:val="005144A9"/>
    <w:rsid w:val="00520165"/>
    <w:rsid w:val="00560AED"/>
    <w:rsid w:val="005B1B08"/>
    <w:rsid w:val="006043FA"/>
    <w:rsid w:val="00632C3C"/>
    <w:rsid w:val="00662BDB"/>
    <w:rsid w:val="006A5DF1"/>
    <w:rsid w:val="006B7198"/>
    <w:rsid w:val="006D2DDA"/>
    <w:rsid w:val="006D4AB3"/>
    <w:rsid w:val="006F3B81"/>
    <w:rsid w:val="007564B5"/>
    <w:rsid w:val="00771694"/>
    <w:rsid w:val="007A0779"/>
    <w:rsid w:val="007D7198"/>
    <w:rsid w:val="00841E01"/>
    <w:rsid w:val="00870F9F"/>
    <w:rsid w:val="008804B6"/>
    <w:rsid w:val="00897AB0"/>
    <w:rsid w:val="008A3553"/>
    <w:rsid w:val="009003D1"/>
    <w:rsid w:val="00947A50"/>
    <w:rsid w:val="009D0077"/>
    <w:rsid w:val="00A85957"/>
    <w:rsid w:val="00A905AC"/>
    <w:rsid w:val="00B1255C"/>
    <w:rsid w:val="00B2368B"/>
    <w:rsid w:val="00B32FF9"/>
    <w:rsid w:val="00B50E8D"/>
    <w:rsid w:val="00BA6584"/>
    <w:rsid w:val="00BE7BFD"/>
    <w:rsid w:val="00C370F2"/>
    <w:rsid w:val="00C44EEC"/>
    <w:rsid w:val="00C70ABF"/>
    <w:rsid w:val="00D059D5"/>
    <w:rsid w:val="00D22FFA"/>
    <w:rsid w:val="00D8461B"/>
    <w:rsid w:val="00D9049C"/>
    <w:rsid w:val="00D915F2"/>
    <w:rsid w:val="00DA5077"/>
    <w:rsid w:val="00DF32E8"/>
    <w:rsid w:val="00E21B49"/>
    <w:rsid w:val="00E2789F"/>
    <w:rsid w:val="00E72428"/>
    <w:rsid w:val="00EA14B3"/>
    <w:rsid w:val="00EA416E"/>
    <w:rsid w:val="00EC5115"/>
    <w:rsid w:val="00FC5957"/>
    <w:rsid w:val="00FD265E"/>
    <w:rsid w:val="00FE7D30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5077"/>
  </w:style>
  <w:style w:type="paragraph" w:styleId="Nagwek1">
    <w:name w:val="heading 1"/>
    <w:basedOn w:val="Normalny"/>
    <w:next w:val="Normalny"/>
    <w:qFormat/>
    <w:rsid w:val="00DA507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A507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A507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A507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A5077"/>
  </w:style>
  <w:style w:type="paragraph" w:styleId="Tekstpodstawowywcity">
    <w:name w:val="Body Text Indent"/>
    <w:basedOn w:val="Normalny"/>
    <w:rsid w:val="00DA507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A507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A507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A5077"/>
    <w:rPr>
      <w:sz w:val="28"/>
    </w:rPr>
  </w:style>
  <w:style w:type="paragraph" w:styleId="Tekstpodstawowywcity3">
    <w:name w:val="Body Text Indent 3"/>
    <w:basedOn w:val="Normalny"/>
    <w:rsid w:val="00DA507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A07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olina.kornow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</TotalTime>
  <Pages>7</Pages>
  <Words>1986</Words>
  <Characters>12559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15</cp:revision>
  <cp:lastPrinted>2024-12-10T12:01:00Z</cp:lastPrinted>
  <dcterms:created xsi:type="dcterms:W3CDTF">2024-12-09T11:44:00Z</dcterms:created>
  <dcterms:modified xsi:type="dcterms:W3CDTF">2024-12-10T12:01:00Z</dcterms:modified>
</cp:coreProperties>
</file>