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FB1654" w:rsidRPr="00FB1654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B1654" w:rsidRPr="00FB1654">
        <w:rPr>
          <w:b/>
          <w:sz w:val="22"/>
          <w:szCs w:val="22"/>
        </w:rPr>
        <w:t>NZ-26-2024-86-D-P-A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B1654" w:rsidRPr="00110593" w:rsidTr="0078597D">
        <w:tc>
          <w:tcPr>
            <w:tcW w:w="9104" w:type="dxa"/>
            <w:shd w:val="clear" w:color="auto" w:fill="D9D9D9"/>
          </w:tcPr>
          <w:p w:rsidR="00FB1654" w:rsidRPr="00110593" w:rsidRDefault="00FB1654" w:rsidP="0078597D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B1654" w:rsidRPr="00110593" w:rsidRDefault="00FB1654" w:rsidP="0078597D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B1654">
              <w:t>(t.j. Dz. U. z 2024 poz. 1320)</w:t>
            </w:r>
            <w:r w:rsidRPr="00110593">
              <w:t xml:space="preserve"> (dalej jako: ustawa Pzp), dotyczące:</w:t>
            </w:r>
          </w:p>
          <w:p w:rsidR="00FB1654" w:rsidRPr="0043102D" w:rsidRDefault="00FB1654" w:rsidP="0078597D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B1654" w:rsidRPr="00110593" w:rsidRDefault="00FB1654" w:rsidP="0078597D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B165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B1654">
        <w:rPr>
          <w:b/>
          <w:sz w:val="22"/>
          <w:szCs w:val="22"/>
        </w:rPr>
        <w:t>Dostawy staplerów chirurgicznych oraz śrub kaniulowanych stalowych ujęte w dwóch zadaniach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64BD" w:rsidRDefault="00B364BD">
      <w:r>
        <w:separator/>
      </w:r>
    </w:p>
  </w:endnote>
  <w:endnote w:type="continuationSeparator" w:id="0">
    <w:p w:rsidR="00B364BD" w:rsidRDefault="00B36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16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B16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64BD" w:rsidRDefault="00B364BD">
      <w:r>
        <w:separator/>
      </w:r>
    </w:p>
  </w:footnote>
  <w:footnote w:type="continuationSeparator" w:id="0">
    <w:p w:rsidR="00B364BD" w:rsidRDefault="00B364B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64BD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364BD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1654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0AD42D1-6132-4966-AD03-50809DE23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75494-51DA-4757-A2A2-292D64C6E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2010-01-07T09:39:00Z</cp:lastPrinted>
  <dcterms:created xsi:type="dcterms:W3CDTF">2024-12-06T11:19:00Z</dcterms:created>
  <dcterms:modified xsi:type="dcterms:W3CDTF">2024-12-06T11:19:00Z</dcterms:modified>
</cp:coreProperties>
</file>