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0006C9C1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E27B2B">
        <w:rPr>
          <w:rFonts w:eastAsia="Calibri" w:cstheme="minorHAnsi"/>
          <w:b/>
          <w:sz w:val="20"/>
          <w:szCs w:val="20"/>
        </w:rPr>
        <w:t>78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3B7F19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7CF8BF0E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E27B2B" w:rsidRPr="00E27B2B">
        <w:rPr>
          <w:rFonts w:cstheme="minorHAnsi"/>
          <w:b/>
          <w:bCs/>
          <w:sz w:val="20"/>
          <w:szCs w:val="20"/>
        </w:rPr>
        <w:t>Zakup i dostawa odczynników oraz materiałów zużywalnych wraz z dzierżawą aparatury wraz z oprogramowaniem do wykonywania badań w serologii transfuzjologicznej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C1E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B7F19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3420E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81870"/>
    <w:rsid w:val="00985EF5"/>
    <w:rsid w:val="009A0A1A"/>
    <w:rsid w:val="009A110B"/>
    <w:rsid w:val="009A138B"/>
    <w:rsid w:val="009D26F2"/>
    <w:rsid w:val="009E7735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27B2B"/>
    <w:rsid w:val="00E34D47"/>
    <w:rsid w:val="00E95376"/>
    <w:rsid w:val="00EC1EB4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606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2024-12-16T12:40:00Z</cp:lastPrinted>
  <dcterms:created xsi:type="dcterms:W3CDTF">2024-12-27T12:03:00Z</dcterms:created>
  <dcterms:modified xsi:type="dcterms:W3CDTF">2024-12-27T12:03:00Z</dcterms:modified>
</cp:coreProperties>
</file>