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197BE" w14:textId="77777777" w:rsidR="006855C1" w:rsidRPr="006855C1" w:rsidRDefault="006855C1" w:rsidP="00CE7C8C">
      <w:pPr>
        <w:jc w:val="center"/>
        <w:rPr>
          <w:b/>
        </w:rPr>
      </w:pPr>
      <w:r w:rsidRPr="006855C1">
        <w:rPr>
          <w:b/>
        </w:rPr>
        <w:t>Spektrometr do pomiaru trójwymiarowych widm emisyjnych</w:t>
      </w:r>
    </w:p>
    <w:p w14:paraId="67771489" w14:textId="77777777" w:rsidR="006855C1" w:rsidRDefault="006855C1" w:rsidP="006855C1"/>
    <w:p w14:paraId="5E5BB4AB" w14:textId="77777777" w:rsidR="006855C1" w:rsidRDefault="006855C1" w:rsidP="006855C1">
      <w:r>
        <w:t>Podstawowe parametry techniczne aparatury:</w:t>
      </w:r>
    </w:p>
    <w:p w14:paraId="7F2EE958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Źródło promieniowania: lampa ksenonowa 150 W,</w:t>
      </w:r>
    </w:p>
    <w:p w14:paraId="45BAE462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Zakres długości fal: 200-900 nm i rząd 0 dla wzbudzenia i emisji,</w:t>
      </w:r>
    </w:p>
    <w:p w14:paraId="2DD8508E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Szerokość wiązki spektralnej: 1.5, 3, 5, 10, 15 i 20 nm w trybie wzbudzenia,</w:t>
      </w:r>
    </w:p>
    <w:p w14:paraId="5E971FF7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Szerokość wiązki spektralnej: 1, 3, 5, 10, 15 i 20 nm w trybie emisji,</w:t>
      </w:r>
    </w:p>
    <w:p w14:paraId="66B23266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Dokładność długości fali nie gorsza niż ±1 nm,</w:t>
      </w:r>
    </w:p>
    <w:p w14:paraId="5D4473EE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Kompensacja źródła światła: monitorowanie światła monochromatyczne,</w:t>
      </w:r>
    </w:p>
    <w:p w14:paraId="26205B7D" w14:textId="77777777" w:rsidR="006855C1" w:rsidRDefault="006855C1" w:rsidP="00F1047C">
      <w:pPr>
        <w:pStyle w:val="Akapitzlist"/>
        <w:numPr>
          <w:ilvl w:val="0"/>
          <w:numId w:val="1"/>
        </w:numPr>
        <w:ind w:left="426"/>
      </w:pPr>
      <w:r>
        <w:t>Czułość: stosunek sygnału do szumów S/N oznaczona dla ramanowskiego pasma wody destylowanej wynosi co najmniej &gt; 350 (P-P), 1000 (RMS) przy standardowych parametrach pomiaru: wzbudzenie 350 nm, szczelina/szerokość wiązki 5 nm,</w:t>
      </w:r>
    </w:p>
    <w:p w14:paraId="42627EB6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Szybkość skanowania od 20 do 60 000 nm/min,</w:t>
      </w:r>
    </w:p>
    <w:p w14:paraId="57A3DDB7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Szybkość ustawiania wybranej długości fali nie gorsza niż 60 000 nm/min,</w:t>
      </w:r>
    </w:p>
    <w:p w14:paraId="447D87E7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Monochromator siatka dyfrakcyjna posiadająca nie mniej niż1300 linii/mm,</w:t>
      </w:r>
    </w:p>
    <w:p w14:paraId="5D3B65AC" w14:textId="616FD41D" w:rsidR="0097042F" w:rsidRPr="0097042F" w:rsidRDefault="0097042F" w:rsidP="000D366E">
      <w:pPr>
        <w:pStyle w:val="Akapitzlist"/>
        <w:numPr>
          <w:ilvl w:val="0"/>
          <w:numId w:val="1"/>
        </w:numPr>
        <w:ind w:left="426"/>
      </w:pPr>
      <w:r>
        <w:t>O</w:t>
      </w:r>
      <w:r w:rsidRPr="0097042F">
        <w:t>programowanie sterując</w:t>
      </w:r>
      <w:r>
        <w:t>e</w:t>
      </w:r>
      <w:r w:rsidRPr="0097042F">
        <w:t xml:space="preserve"> pracą aparatury oraz umożliwiając</w:t>
      </w:r>
      <w:r>
        <w:t>e</w:t>
      </w:r>
      <w:r w:rsidRPr="0097042F">
        <w:t xml:space="preserve"> analizę danych pomiarowych w tym map 3D</w:t>
      </w:r>
      <w:bookmarkStart w:id="0" w:name="_GoBack"/>
      <w:bookmarkEnd w:id="0"/>
      <w:r w:rsidRPr="0097042F">
        <w:t>.</w:t>
      </w:r>
    </w:p>
    <w:p w14:paraId="7BFF39A6" w14:textId="5CE82C0E" w:rsidR="0097042F" w:rsidRDefault="0097042F" w:rsidP="000D366E">
      <w:pPr>
        <w:pStyle w:val="Akapitzlist"/>
        <w:numPr>
          <w:ilvl w:val="0"/>
          <w:numId w:val="1"/>
        </w:numPr>
        <w:ind w:left="426"/>
      </w:pPr>
      <w:r>
        <w:t>Zestaw komputerowy stacjonarny (obudowa, mysz, klawiatura)</w:t>
      </w:r>
      <w:r w:rsidR="00FC5817">
        <w:t>, minimalne parametry</w:t>
      </w:r>
    </w:p>
    <w:p w14:paraId="69C74074" w14:textId="77777777" w:rsidR="00FC5817" w:rsidRPr="00FC5817" w:rsidRDefault="00FC5817" w:rsidP="00FC5817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</w:rPr>
      </w:pPr>
      <w:r>
        <w:rPr>
          <w:rFonts w:ascii="inherit" w:hAnsi="inherit"/>
          <w:color w:val="242424"/>
          <w:sz w:val="22"/>
          <w:szCs w:val="22"/>
          <w:bdr w:val="none" w:sz="0" w:space="0" w:color="auto" w:frame="1"/>
        </w:rPr>
        <w:t xml:space="preserve">- </w:t>
      </w:r>
      <w:r w:rsidRPr="00FC581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Windows 11 Pl Professional 64 bitowy</w:t>
      </w:r>
    </w:p>
    <w:p w14:paraId="1C00A1E5" w14:textId="65106667" w:rsidR="00FC5817" w:rsidRPr="00FC5817" w:rsidRDefault="00FC5817" w:rsidP="00FC5817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</w:rPr>
      </w:pPr>
      <w:r w:rsidRPr="00FC581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  <w:lang w:val="pt-BR"/>
        </w:rPr>
        <w:t>- Procesor Pentium i5</w:t>
      </w:r>
    </w:p>
    <w:p w14:paraId="5F4F9C6A" w14:textId="51EEF5F8" w:rsidR="00FC5817" w:rsidRPr="00FC5817" w:rsidRDefault="00FC5817" w:rsidP="00FC5817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</w:rPr>
      </w:pPr>
      <w:r w:rsidRPr="00FC581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  <w:lang w:val="pt-BR"/>
        </w:rPr>
        <w:t>- 8 GB RAM</w:t>
      </w:r>
    </w:p>
    <w:p w14:paraId="4258B282" w14:textId="688F6CA5" w:rsidR="00FC5817" w:rsidRPr="00FC5817" w:rsidRDefault="00FC5817" w:rsidP="00FC5817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</w:rPr>
      </w:pPr>
      <w:r w:rsidRPr="00FC5817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  <w:lang w:val="pt-BR"/>
        </w:rPr>
        <w:t>- SSD 512 GB</w:t>
      </w:r>
    </w:p>
    <w:p w14:paraId="4506DE0B" w14:textId="538F4BBD" w:rsidR="0097042F" w:rsidRDefault="0097042F" w:rsidP="000D366E">
      <w:pPr>
        <w:pStyle w:val="Akapitzlist"/>
        <w:numPr>
          <w:ilvl w:val="0"/>
          <w:numId w:val="1"/>
        </w:numPr>
        <w:ind w:left="426"/>
      </w:pPr>
      <w:r>
        <w:t>Monitor</w:t>
      </w:r>
      <w:r w:rsidR="00FC5817">
        <w:t xml:space="preserve"> – kolorowy monitor, minimum 24”, LCD</w:t>
      </w:r>
    </w:p>
    <w:p w14:paraId="322CAB15" w14:textId="77777777" w:rsidR="00393329" w:rsidRDefault="006855C1" w:rsidP="00CA37FE">
      <w:pPr>
        <w:pStyle w:val="Akapitzlist"/>
        <w:numPr>
          <w:ilvl w:val="0"/>
          <w:numId w:val="1"/>
        </w:numPr>
        <w:ind w:left="426"/>
      </w:pPr>
      <w:r>
        <w:t>Aparatura musi umożliwiać tworzenie map 3D (intensywność fluorescencji w zależności od długości fali wzbudzenia), a ponadto obsługiwać pomiary w trybie widmowym, fotometrycznym (z możliwością tworzenia krzywych kalibracyjnych i automatycznym wyznaczeniem stężenia oznaczanej próbki) oraz kinetycznym.</w:t>
      </w:r>
    </w:p>
    <w:p w14:paraId="76AC1420" w14:textId="428EB74F" w:rsidR="006855C1" w:rsidRDefault="006855C1" w:rsidP="00A26B74">
      <w:pPr>
        <w:pStyle w:val="Akapitzlist"/>
        <w:numPr>
          <w:ilvl w:val="0"/>
          <w:numId w:val="1"/>
        </w:numPr>
        <w:ind w:left="426"/>
      </w:pPr>
      <w:r>
        <w:t xml:space="preserve">Dodatkowo aparatura </w:t>
      </w:r>
      <w:r w:rsidR="00E45AB9" w:rsidRPr="00E45AB9">
        <w:t>m</w:t>
      </w:r>
      <w:r w:rsidR="0097042F">
        <w:t xml:space="preserve">usi </w:t>
      </w:r>
      <w:r>
        <w:t>posiadać wbudowany moduł do wyznaczania wydajności fluorescencji z wykorzystaniem wzorca o znanej wydajności kwantowej.</w:t>
      </w:r>
    </w:p>
    <w:p w14:paraId="428D051D" w14:textId="164CCAFF" w:rsidR="006855C1" w:rsidRDefault="006855C1" w:rsidP="00522087">
      <w:pPr>
        <w:pStyle w:val="Akapitzlist"/>
        <w:numPr>
          <w:ilvl w:val="0"/>
          <w:numId w:val="1"/>
        </w:numPr>
        <w:ind w:left="426"/>
      </w:pPr>
      <w:r>
        <w:t xml:space="preserve">W cenę </w:t>
      </w:r>
      <w:r w:rsidR="00C11B4F">
        <w:t>musi</w:t>
      </w:r>
      <w:r>
        <w:t xml:space="preserve"> zostać wliczony transport, instalacja aparatury w miejscu docelowym,</w:t>
      </w:r>
      <w:r w:rsidR="00E45AB9">
        <w:t xml:space="preserve"> </w:t>
      </w:r>
      <w:r w:rsidR="0097042F">
        <w:t xml:space="preserve">instruktaż </w:t>
      </w:r>
      <w:r>
        <w:t>z obsługi aparatury oraz oprogramowania do analizy danych.</w:t>
      </w:r>
    </w:p>
    <w:p w14:paraId="3709FC2F" w14:textId="77777777" w:rsidR="006855C1" w:rsidRDefault="006855C1" w:rsidP="006855C1">
      <w:pPr>
        <w:pStyle w:val="Akapitzlist"/>
        <w:numPr>
          <w:ilvl w:val="0"/>
          <w:numId w:val="1"/>
        </w:numPr>
        <w:ind w:left="426"/>
      </w:pPr>
      <w:r>
        <w:t>Gwarancja na aparaturę: 24 miesiące</w:t>
      </w:r>
    </w:p>
    <w:sectPr w:rsidR="00685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B068D75" w16cex:dateUtc="2024-12-13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4DA9B6" w16cid:durableId="2B052739"/>
  <w16cid:commentId w16cid:paraId="7A05E993" w16cid:durableId="2B068D7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85906"/>
    <w:multiLevelType w:val="hybridMultilevel"/>
    <w:tmpl w:val="1506EB9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D61"/>
    <w:rsid w:val="00054295"/>
    <w:rsid w:val="00142D61"/>
    <w:rsid w:val="00330863"/>
    <w:rsid w:val="00393329"/>
    <w:rsid w:val="006855C1"/>
    <w:rsid w:val="0097042F"/>
    <w:rsid w:val="00BE0058"/>
    <w:rsid w:val="00C11B4F"/>
    <w:rsid w:val="00C461E4"/>
    <w:rsid w:val="00CE7C8C"/>
    <w:rsid w:val="00DB0416"/>
    <w:rsid w:val="00DE1342"/>
    <w:rsid w:val="00E45AB9"/>
    <w:rsid w:val="00FC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62046"/>
  <w15:chartTrackingRefBased/>
  <w15:docId w15:val="{12E764D2-579B-4C99-8E0B-F3718372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55C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7C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7C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7C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C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C8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8C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rsid w:val="00FC5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2024-12-17T07:26:00Z</dcterms:created>
  <dcterms:modified xsi:type="dcterms:W3CDTF">2024-12-17T10:36:00Z</dcterms:modified>
</cp:coreProperties>
</file>