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8C15F" w14:textId="3E2A5163" w:rsidR="00074DC5" w:rsidRPr="00412348" w:rsidRDefault="003D2C82" w:rsidP="005A53D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ącznik nr </w:t>
      </w:r>
      <w:r w:rsidR="00004E09">
        <w:rPr>
          <w:rFonts w:ascii="Garamond" w:hAnsi="Garamond" w:cs="Arial"/>
          <w:bCs/>
          <w:color w:val="000000" w:themeColor="text1"/>
          <w:szCs w:val="24"/>
        </w:rPr>
        <w:t>4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 do SWZ</w:t>
      </w:r>
    </w:p>
    <w:p w14:paraId="0E8C0410" w14:textId="420B42D4" w:rsidR="00C143DF" w:rsidRDefault="00791F54" w:rsidP="005A53D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A53DA">
        <w:rPr>
          <w:rFonts w:ascii="Garamond" w:hAnsi="Garamond" w:cs="Arial"/>
          <w:b/>
          <w:color w:val="000000" w:themeColor="text1"/>
          <w:szCs w:val="24"/>
        </w:rPr>
        <w:t>5</w:t>
      </w:r>
    </w:p>
    <w:p w14:paraId="04E4CC69" w14:textId="77777777" w:rsidR="005A53DA" w:rsidRPr="00424550" w:rsidRDefault="005A53DA" w:rsidP="005A53D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212ADBD8" w:rsidR="00F80F09" w:rsidRPr="00424550" w:rsidRDefault="005A53DA" w:rsidP="005A53D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z</w:t>
      </w:r>
      <w:r w:rsidR="00791F54" w:rsidRPr="00424550">
        <w:rPr>
          <w:rFonts w:ascii="Garamond" w:hAnsi="Garamond" w:cs="Arial"/>
          <w:color w:val="000000" w:themeColor="text1"/>
          <w:szCs w:val="24"/>
        </w:rPr>
        <w:t>awarta w Poznaniu w dniu [</w:t>
      </w:r>
      <w:r w:rsidR="00791F54"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="00791F54" w:rsidRPr="00424550">
        <w:rPr>
          <w:rFonts w:ascii="Garamond" w:hAnsi="Garamond" w:cs="Arial"/>
          <w:color w:val="000000" w:themeColor="text1"/>
          <w:szCs w:val="24"/>
        </w:rPr>
        <w:t>] [</w:t>
      </w:r>
      <w:r w:rsidR="00791F54"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="00791F54" w:rsidRPr="00424550">
        <w:rPr>
          <w:rFonts w:ascii="Garamond" w:hAnsi="Garamond" w:cs="Arial"/>
          <w:color w:val="000000" w:themeColor="text1"/>
          <w:szCs w:val="24"/>
        </w:rPr>
        <w:t>]</w:t>
      </w:r>
      <w:r w:rsidR="00791F54"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>
        <w:rPr>
          <w:rFonts w:ascii="Garamond" w:hAnsi="Garamond" w:cs="Arial"/>
          <w:color w:val="000000" w:themeColor="text1"/>
          <w:szCs w:val="24"/>
        </w:rPr>
        <w:t>5</w:t>
      </w:r>
      <w:r w:rsidR="00791F54" w:rsidRPr="00424550">
        <w:rPr>
          <w:rFonts w:ascii="Garamond" w:hAnsi="Garamond" w:cs="Arial"/>
          <w:color w:val="000000" w:themeColor="text1"/>
          <w:szCs w:val="24"/>
        </w:rPr>
        <w:t>r. pomiędzy:</w:t>
      </w:r>
    </w:p>
    <w:p w14:paraId="72CB9175" w14:textId="7EF1B3A8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5A53DA">
        <w:rPr>
          <w:rFonts w:ascii="Garamond" w:hAnsi="Garamond" w:cs="Arial"/>
          <w:color w:val="000000" w:themeColor="text1"/>
          <w:szCs w:val="24"/>
        </w:rPr>
        <w:t>którego reprezentuje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proofErr w:type="spellStart"/>
      <w:r w:rsidR="005A53DA" w:rsidRPr="005A53DA">
        <w:rPr>
          <w:rFonts w:ascii="Garamond" w:hAnsi="Garamond" w:cs="Arial"/>
          <w:bCs/>
          <w:color w:val="000000" w:themeColor="text1"/>
          <w:szCs w:val="24"/>
        </w:rPr>
        <w:t>p.o</w:t>
      </w:r>
      <w:proofErr w:type="spellEnd"/>
      <w:r w:rsidR="005A53DA" w:rsidRPr="005A53DA">
        <w:rPr>
          <w:rFonts w:ascii="Garamond" w:hAnsi="Garamond" w:cs="Arial"/>
          <w:bCs/>
          <w:color w:val="000000" w:themeColor="text1"/>
          <w:szCs w:val="24"/>
        </w:rPr>
        <w:t xml:space="preserve"> </w:t>
      </w:r>
      <w:r w:rsidRPr="005A53DA">
        <w:rPr>
          <w:rFonts w:ascii="Garamond" w:hAnsi="Garamond" w:cs="Arial"/>
          <w:bCs/>
          <w:color w:val="000000" w:themeColor="text1"/>
          <w:szCs w:val="24"/>
        </w:rPr>
        <w:t>Dyrektora</w:t>
      </w:r>
      <w:r w:rsidR="007657C3" w:rsidRPr="005A53DA">
        <w:rPr>
          <w:rFonts w:ascii="Garamond" w:hAnsi="Garamond" w:cs="Arial"/>
          <w:bCs/>
          <w:color w:val="000000" w:themeColor="text1"/>
          <w:szCs w:val="24"/>
        </w:rPr>
        <w:t xml:space="preserve"> </w:t>
      </w:r>
      <w:r w:rsidR="005A53DA" w:rsidRPr="005A53DA">
        <w:rPr>
          <w:rFonts w:ascii="Garamond" w:hAnsi="Garamond" w:cs="Arial"/>
          <w:bCs/>
          <w:color w:val="000000" w:themeColor="text1"/>
          <w:szCs w:val="24"/>
        </w:rPr>
        <w:t>Violetta Magiera</w:t>
      </w:r>
      <w:r w:rsidRPr="005A53DA">
        <w:rPr>
          <w:rFonts w:ascii="Garamond" w:hAnsi="Garamond" w:cs="Arial"/>
          <w:bCs/>
          <w:color w:val="000000" w:themeColor="text1"/>
          <w:szCs w:val="24"/>
        </w:rPr>
        <w:t xml:space="preserve">            </w:t>
      </w:r>
    </w:p>
    <w:p w14:paraId="19794542" w14:textId="77777777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12300729" w:rsidR="00791F54" w:rsidRPr="00424550" w:rsidRDefault="00791F54" w:rsidP="005A53D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</w:p>
    <w:p w14:paraId="518BC8CD" w14:textId="31AD9327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bookmarkStart w:id="0" w:name="_Hlk130206517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bookmarkEnd w:id="0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6AF30945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5A53D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5A53D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5A53D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40E67901" w14:textId="77777777" w:rsidR="005A53DA" w:rsidRDefault="005A53DA" w:rsidP="005A53DA">
      <w:pPr>
        <w:jc w:val="center"/>
        <w:rPr>
          <w:rFonts w:ascii="Garamond" w:hAnsi="Garamond"/>
          <w:b/>
          <w:color w:val="000000" w:themeColor="text1"/>
          <w:szCs w:val="24"/>
        </w:rPr>
      </w:pPr>
    </w:p>
    <w:p w14:paraId="55715A79" w14:textId="0440B182" w:rsidR="00791F54" w:rsidRPr="00424550" w:rsidRDefault="00791F54" w:rsidP="005A53D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5A53D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1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1"/>
    </w:p>
    <w:p w14:paraId="76191BE6" w14:textId="5EFDC9A7" w:rsidR="00F271A3" w:rsidRPr="002A61BB" w:rsidRDefault="00791F54" w:rsidP="005A53DA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iCs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>SZW/DZP/</w:t>
      </w:r>
      <w:r w:rsidR="005A53DA">
        <w:rPr>
          <w:rFonts w:ascii="Garamond" w:hAnsi="Garamond" w:cs="Arial"/>
          <w:b w:val="0"/>
          <w:bCs w:val="0"/>
          <w:sz w:val="24"/>
          <w:lang w:eastAsia="en-US"/>
        </w:rPr>
        <w:t>102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>/202</w:t>
      </w:r>
      <w:r w:rsidR="005A53DA">
        <w:rPr>
          <w:rFonts w:ascii="Garamond" w:hAnsi="Garamond" w:cs="Arial"/>
          <w:b w:val="0"/>
          <w:bCs w:val="0"/>
          <w:sz w:val="24"/>
          <w:lang w:eastAsia="en-US"/>
        </w:rPr>
        <w:t>4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 xml:space="preserve"> 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] 202</w:t>
      </w:r>
      <w:r w:rsidR="005A53DA">
        <w:rPr>
          <w:rFonts w:ascii="Garamond" w:hAnsi="Garamond" w:cs="Arial"/>
          <w:b w:val="0"/>
          <w:bCs w:val="0"/>
          <w:sz w:val="24"/>
          <w:lang w:eastAsia="en-US"/>
        </w:rPr>
        <w:t>5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r. na podstawie ustawy z dnia 11 września 2019 r. - Prawo zamówień publicznych (Dz. U. poz. 2019 ze zm.). </w:t>
      </w:r>
      <w:r w:rsidR="00DD4E6E" w:rsidRPr="002A61BB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2A61BB">
        <w:rPr>
          <w:rFonts w:ascii="Garamond" w:hAnsi="Garamond" w:cs="Arial"/>
          <w:sz w:val="24"/>
          <w:lang w:eastAsia="en-US"/>
        </w:rPr>
        <w:t xml:space="preserve">. </w:t>
      </w:r>
      <w:r w:rsidR="005A53DA" w:rsidRPr="002A61BB">
        <w:rPr>
          <w:rFonts w:ascii="Garamond" w:eastAsia="MS Mincho" w:hAnsi="Garamond" w:cs="Arial"/>
          <w:iCs/>
          <w:color w:val="000000" w:themeColor="text1"/>
          <w:sz w:val="24"/>
        </w:rPr>
        <w:t>Sprzęt wymienny do zabiegów artroskopowych, laparoskopowych i endoskopii laryngologicznych, kompatybilny ze sprzętem posiadanym przez Zamawiającego</w:t>
      </w:r>
      <w:r w:rsidR="005A53DA" w:rsidRPr="002A61BB">
        <w:rPr>
          <w:rFonts w:ascii="Garamond" w:eastAsia="MS Mincho" w:hAnsi="Garamond" w:cs="Arial"/>
          <w:iCs/>
          <w:color w:val="000000" w:themeColor="text1"/>
          <w:sz w:val="24"/>
        </w:rPr>
        <w:t xml:space="preserve"> – dotyczy zadania nr ……</w:t>
      </w:r>
      <w:r w:rsidR="00DE4FBC" w:rsidRPr="002A61BB">
        <w:rPr>
          <w:rFonts w:ascii="Garamond" w:hAnsi="Garamond"/>
          <w:bCs w:val="0"/>
          <w:iCs/>
          <w:sz w:val="24"/>
        </w:rPr>
        <w:t>.</w:t>
      </w:r>
    </w:p>
    <w:p w14:paraId="64B3B793" w14:textId="599BD025" w:rsidR="006A5CAE" w:rsidRPr="002A61BB" w:rsidRDefault="00851511" w:rsidP="005A53DA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</w:t>
      </w:r>
      <w:r w:rsidR="00A4600B">
        <w:rPr>
          <w:rFonts w:ascii="Garamond" w:hAnsi="Garamond"/>
          <w:b w:val="0"/>
          <w:bCs w:val="0"/>
          <w:color w:val="000000" w:themeColor="text1"/>
          <w:sz w:val="24"/>
        </w:rPr>
        <w:br/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  <w:r w:rsidR="002A61BB">
        <w:rPr>
          <w:rFonts w:ascii="Garamond" w:hAnsi="Garamond"/>
          <w:b w:val="0"/>
          <w:bCs w:val="0"/>
          <w:color w:val="000000" w:themeColor="text1"/>
          <w:sz w:val="24"/>
        </w:rPr>
        <w:t>.</w:t>
      </w:r>
    </w:p>
    <w:p w14:paraId="429E9AD1" w14:textId="77777777" w:rsidR="002A61BB" w:rsidRPr="00976D74" w:rsidRDefault="002A61BB" w:rsidP="002A61BB">
      <w:pPr>
        <w:pStyle w:val="Tytu"/>
        <w:ind w:left="360"/>
        <w:jc w:val="both"/>
        <w:rPr>
          <w:rFonts w:ascii="Garamond" w:hAnsi="Garamond"/>
          <w:b w:val="0"/>
          <w:bCs w:val="0"/>
          <w:sz w:val="24"/>
        </w:rPr>
      </w:pPr>
    </w:p>
    <w:p w14:paraId="0F151D45" w14:textId="7068C678" w:rsidR="00791F54" w:rsidRPr="00424550" w:rsidRDefault="00791F54" w:rsidP="005A53D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5A53D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2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2"/>
    </w:p>
    <w:p w14:paraId="716E90D8" w14:textId="59BDD60C" w:rsidR="00791F54" w:rsidRPr="00424550" w:rsidRDefault="00791F54" w:rsidP="005A53D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46B74D6B" w:rsidR="00BA4940" w:rsidRPr="00424550" w:rsidRDefault="00BA4940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formularzu </w:t>
      </w:r>
      <w:r w:rsidR="002A61BB">
        <w:rPr>
          <w:rFonts w:ascii="Garamond" w:hAnsi="Garamond" w:cs="Arial"/>
          <w:color w:val="000000" w:themeColor="text1"/>
          <w:szCs w:val="24"/>
        </w:rPr>
        <w:t>asortymentowo-</w:t>
      </w:r>
      <w:r w:rsidR="00B7370A" w:rsidRPr="00424550">
        <w:rPr>
          <w:rFonts w:ascii="Garamond" w:hAnsi="Garamond" w:cs="Arial"/>
          <w:color w:val="000000" w:themeColor="text1"/>
          <w:szCs w:val="24"/>
        </w:rPr>
        <w:t>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0688795D" w:rsidR="00791F54" w:rsidRPr="00424550" w:rsidRDefault="00791F54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A4600B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0D5AEB3F" w14:textId="77777777" w:rsidR="002A61BB" w:rsidRDefault="002A61BB" w:rsidP="005A53D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0121EBAD" w:rsidR="00940F35" w:rsidRPr="00424550" w:rsidRDefault="00940F35" w:rsidP="005A53D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5A53D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60E81262" w:rsidR="00BA4940" w:rsidRPr="002A61BB" w:rsidRDefault="00791F54" w:rsidP="00D81D62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2A61BB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2A61BB">
        <w:rPr>
          <w:rFonts w:ascii="Garamond" w:hAnsi="Garamond" w:cs="Arial"/>
          <w:color w:val="000000" w:themeColor="text1"/>
          <w:sz w:val="24"/>
          <w:szCs w:val="24"/>
        </w:rPr>
        <w:t>asortymentowo</w:t>
      </w:r>
      <w:r w:rsidR="002A61BB" w:rsidRPr="002A61BB">
        <w:rPr>
          <w:rFonts w:ascii="Garamond" w:hAnsi="Garamond" w:cs="Arial"/>
          <w:color w:val="000000" w:themeColor="text1"/>
          <w:sz w:val="24"/>
          <w:szCs w:val="24"/>
        </w:rPr>
        <w:t>–</w:t>
      </w:r>
      <w:r w:rsidR="00BA4940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2A61BB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A4600B" w:rsidRPr="002A61BB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2A61BB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 w:rsidRPr="002A61BB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2A61BB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2A61BB">
        <w:rPr>
          <w:rFonts w:ascii="Garamond" w:hAnsi="Garamond" w:cs="Arial"/>
          <w:color w:val="000000" w:themeColor="text1"/>
          <w:sz w:val="24"/>
          <w:szCs w:val="24"/>
        </w:rPr>
        <w:t xml:space="preserve">, </w:t>
      </w:r>
      <w:r w:rsidR="00B53574" w:rsidRPr="002A61BB">
        <w:rPr>
          <w:rFonts w:ascii="Garamond" w:hAnsi="Garamond" w:cs="Arial"/>
          <w:color w:val="000000" w:themeColor="text1"/>
          <w:sz w:val="24"/>
          <w:szCs w:val="24"/>
        </w:rPr>
        <w:t>który jest integralną częścią niniejszej umowy.</w:t>
      </w:r>
    </w:p>
    <w:p w14:paraId="353F597F" w14:textId="7C564B7B" w:rsidR="00791F54" w:rsidRPr="00424550" w:rsidRDefault="00791F54" w:rsidP="005A53D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2D1AB925" w:rsidR="00791F54" w:rsidRPr="00424550" w:rsidRDefault="00791F54" w:rsidP="005A53D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CE6B30">
        <w:rPr>
          <w:rFonts w:ascii="Garamond" w:hAnsi="Garamond" w:cs="Arial"/>
          <w:color w:val="000000" w:themeColor="text1"/>
          <w:szCs w:val="24"/>
        </w:rPr>
        <w:t>[</w:t>
      </w:r>
      <w:r w:rsidR="007657C3">
        <w:rPr>
          <w:rFonts w:ascii="Garamond" w:hAnsi="Garamond" w:cs="Arial"/>
          <w:color w:val="000000" w:themeColor="text1"/>
          <w:szCs w:val="24"/>
        </w:rPr>
        <w:t>M</w:t>
      </w:r>
      <w:r w:rsidR="00CE6B30">
        <w:rPr>
          <w:rFonts w:ascii="Garamond" w:hAnsi="Garamond" w:cs="Arial"/>
          <w:color w:val="000000" w:themeColor="text1"/>
          <w:szCs w:val="24"/>
        </w:rPr>
        <w:t>agazyn Centralny]</w:t>
      </w:r>
    </w:p>
    <w:p w14:paraId="2C7F1C68" w14:textId="74B1AE0C" w:rsidR="001C50E1" w:rsidRPr="00424550" w:rsidRDefault="00791F54" w:rsidP="005A53D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A4600B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5A53D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5A53D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688F32B2" w14:textId="77777777" w:rsidR="002A61BB" w:rsidRDefault="002A61BB" w:rsidP="005A53D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42163229" w:rsidR="00700917" w:rsidRPr="00424550" w:rsidRDefault="00700917" w:rsidP="005A53D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5A53D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5A53D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5F6EED21" w:rsidR="00056071" w:rsidRPr="00424550" w:rsidRDefault="00056071" w:rsidP="005A53D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3C7153F0" w:rsidR="00C27F34" w:rsidRPr="00424550" w:rsidRDefault="00C27F34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3FAA7314" w:rsidR="00700917" w:rsidRPr="00424550" w:rsidRDefault="00700917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90D9851" w:rsidR="00700917" w:rsidRPr="00424550" w:rsidRDefault="00A442D1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69990AEE" w:rsidR="00056071" w:rsidRPr="00424550" w:rsidRDefault="00056071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F452C72" w:rsidR="00F80F09" w:rsidRPr="00424550" w:rsidRDefault="00F846CB" w:rsidP="005A53D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A4600B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725F6E45" w14:textId="77777777" w:rsidR="00A4600B" w:rsidRDefault="00A4600B" w:rsidP="005A53D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17F3786B" w:rsidR="00940F35" w:rsidRPr="00424550" w:rsidRDefault="00940F35" w:rsidP="005A53D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5A53D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1332DB17" w:rsidR="00F846CB" w:rsidRDefault="00331D5A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21D1C1E6" w:rsidR="007577B5" w:rsidRPr="00424550" w:rsidRDefault="007577B5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</w:t>
      </w:r>
      <w:r w:rsidRPr="007657C3">
        <w:rPr>
          <w:rFonts w:ascii="Garamond" w:hAnsi="Garamond" w:cs="Calibri Light"/>
          <w:b/>
          <w:bCs/>
          <w:color w:val="000000" w:themeColor="text1"/>
          <w:szCs w:val="24"/>
        </w:rPr>
        <w:t>w ciągu</w:t>
      </w:r>
      <w:r w:rsidR="00CA719F" w:rsidRPr="007657C3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2A61BB">
        <w:rPr>
          <w:rFonts w:ascii="Garamond" w:hAnsi="Garamond" w:cs="Calibri Light"/>
          <w:b/>
          <w:bCs/>
          <w:color w:val="000000" w:themeColor="text1"/>
          <w:szCs w:val="24"/>
        </w:rPr>
        <w:t>7 dni roboczych (poniedziałek-piątek)</w:t>
      </w:r>
      <w:r w:rsidR="007657C3" w:rsidRPr="007657C3">
        <w:rPr>
          <w:rFonts w:ascii="Garamond" w:hAnsi="Garamond" w:cs="Calibri Light"/>
          <w:b/>
          <w:bCs/>
          <w:color w:val="000000" w:themeColor="text1"/>
          <w:szCs w:val="24"/>
        </w:rPr>
        <w:t xml:space="preserve"> od daty złożenia zamówienia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o którym mowa w powyżej. Wykonawca dostarczy zamówiony Asortyment do </w:t>
      </w:r>
      <w:r w:rsidR="00CE6B30">
        <w:rPr>
          <w:rFonts w:ascii="Garamond" w:hAnsi="Garamond" w:cs="Calibri Light"/>
          <w:color w:val="000000" w:themeColor="text1"/>
          <w:szCs w:val="24"/>
        </w:rPr>
        <w:t>Magazynu Centralnego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W przypadku, gdy dzień dostawy będzie dniem ustawowym wolnym od pracy, dostawa winna być dokonana w pierwszym dniu roboczym po tym terminie. Wraz z </w:t>
      </w:r>
      <w:r w:rsidR="00CE6B30">
        <w:rPr>
          <w:rFonts w:ascii="Garamond" w:hAnsi="Garamond" w:cs="Calibri Light"/>
          <w:color w:val="000000" w:themeColor="text1"/>
          <w:szCs w:val="24"/>
        </w:rPr>
        <w:t xml:space="preserve">Asortymentem </w:t>
      </w:r>
      <w:r w:rsidRPr="00424550">
        <w:rPr>
          <w:rFonts w:ascii="Garamond" w:hAnsi="Garamond" w:cs="Calibri Light"/>
          <w:color w:val="000000" w:themeColor="text1"/>
          <w:szCs w:val="24"/>
        </w:rPr>
        <w:t>Wykonawca przekaże Zamawiającemu dokument dostawy określający rodzaj, ilość i cenę jednostkową dostarczon</w:t>
      </w:r>
      <w:r w:rsidR="00CE6B30">
        <w:rPr>
          <w:rFonts w:ascii="Garamond" w:hAnsi="Garamond" w:cs="Calibri Light"/>
          <w:color w:val="000000" w:themeColor="text1"/>
          <w:szCs w:val="24"/>
        </w:rPr>
        <w:t>ego Asortymentu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6BB38C5B" w14:textId="3E8CF101" w:rsidR="003321D0" w:rsidRPr="00424550" w:rsidRDefault="00940F35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07086555" w:rsidR="00C143DF" w:rsidRPr="00424550" w:rsidRDefault="00C143DF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lastRenderedPageBreak/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0942D508" w:rsidR="00C143DF" w:rsidRPr="00424550" w:rsidRDefault="00C143DF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opisie przedmiotu zamówienia i ofercie Wykonawcy, Wykonawca uzna ww. opinię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321ED70F" w14:textId="63F34A61" w:rsidR="003321D0" w:rsidRPr="00424550" w:rsidRDefault="00025FA8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4C06BE67" w14:textId="77777777" w:rsidR="00CC7E39" w:rsidRDefault="00CC7E39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8241A02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5A53D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150B1B58" w:rsidR="00A1244B" w:rsidRPr="00424550" w:rsidRDefault="00BB32A7" w:rsidP="005A53D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CC7E39">
        <w:rPr>
          <w:rFonts w:ascii="Garamond" w:hAnsi="Garamond" w:cs="Arial"/>
          <w:b/>
          <w:bCs/>
          <w:color w:val="000000" w:themeColor="text1"/>
          <w:szCs w:val="24"/>
        </w:rPr>
        <w:t>24</w:t>
      </w:r>
      <w:r w:rsidR="007577B5"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 miesi</w:t>
      </w:r>
      <w:r w:rsidR="00CC7E39">
        <w:rPr>
          <w:rFonts w:ascii="Garamond" w:hAnsi="Garamond" w:cs="Arial"/>
          <w:b/>
          <w:bCs/>
          <w:color w:val="000000" w:themeColor="text1"/>
          <w:szCs w:val="24"/>
        </w:rPr>
        <w:t>ące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od </w:t>
      </w:r>
      <w:r w:rsidR="001C4A84"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dnia </w:t>
      </w:r>
      <w:r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zawarcia Umowy </w:t>
      </w:r>
      <w:r w:rsidRPr="00424550">
        <w:rPr>
          <w:rFonts w:ascii="Garamond" w:hAnsi="Garamond" w:cs="Arial"/>
          <w:color w:val="000000" w:themeColor="text1"/>
          <w:szCs w:val="24"/>
        </w:rPr>
        <w:t>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2962CB23" w14:textId="77777777" w:rsidR="00CC7E39" w:rsidRDefault="00CC7E39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624B5E4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5A53D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03FA3128" w:rsidR="00950CE9" w:rsidRPr="00424550" w:rsidRDefault="001C4A84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0779471B" w:rsidR="005B33BE" w:rsidRPr="00C640C7" w:rsidRDefault="009918CC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5A53D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52A97E72" w:rsidR="007577B5" w:rsidRPr="00C640C7" w:rsidRDefault="00097F3E" w:rsidP="005A53D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ustrukturyzowanej faktury elektronicznej w formacie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1F546AAA" w:rsidR="007577B5" w:rsidRPr="00976D74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976D74">
        <w:rPr>
          <w:rFonts w:ascii="Garamond" w:hAnsi="Garamond" w:cs="Arial"/>
          <w:color w:val="000000" w:themeColor="text1"/>
          <w:szCs w:val="24"/>
        </w:rPr>
        <w:t xml:space="preserve"> </w:t>
      </w:r>
      <w:r w:rsidRPr="00976D74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A4600B" w:rsidRPr="000A4496">
          <w:rPr>
            <w:rStyle w:val="Hipercze"/>
            <w:rFonts w:ascii="Garamond" w:hAnsi="Garamond" w:cs="Arial"/>
            <w:szCs w:val="24"/>
          </w:rPr>
          <w:t>kancelaria@lutycyka.pl</w:t>
        </w:r>
      </w:hyperlink>
      <w:r w:rsidR="00A4600B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562E30B" w14:textId="563B975F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472B043C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ADF3575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Zamawiający ma możliwość cofnięcia udzielonej akceptacji co do przesyłania faktur w sposób i w formacie określonym w ust. 5, co skutkować będzie utratą uprawnienia Wykonawcy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w 5 dniu licząc od dnia, w którym Wykonawca otrzymał powiadomienie od Zamawiającego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29029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33159BF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5A53D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474CE0F5" w:rsidR="004B29E1" w:rsidRPr="00424550" w:rsidRDefault="00A310A6" w:rsidP="005A53D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6B5EF87C" w:rsidR="004B29E1" w:rsidRPr="00424550" w:rsidRDefault="00A310A6" w:rsidP="005A53D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5A53D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356F92F3" w:rsidR="00A310A6" w:rsidRPr="00424550" w:rsidRDefault="00A310A6" w:rsidP="005A53D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5A53D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1E3CE63E" w14:textId="77777777" w:rsidR="00CC7E39" w:rsidRDefault="00CC7E39" w:rsidP="005A53D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303C8EBE" w:rsidR="00940F35" w:rsidRPr="00424550" w:rsidRDefault="00940F35" w:rsidP="005A53D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5A53D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14654F51" w:rsidR="00940F35" w:rsidRPr="00424550" w:rsidRDefault="00940F35" w:rsidP="005A53D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A4600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DA0A481" w:rsidR="00B7370A" w:rsidRPr="00424550" w:rsidRDefault="00940F35" w:rsidP="005A53D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A4600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5A53D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05D51139" w14:textId="77777777" w:rsidR="00CC7E39" w:rsidRDefault="00CC7E39" w:rsidP="005A53D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1599C7C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5A53D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5A53D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5A53D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5A53D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5A53D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5A53D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5A53D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5A53D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5A53D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5A53D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2BE1E436" w14:textId="77777777" w:rsidR="00CC7E39" w:rsidRDefault="00CC7E39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5A0278D2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5A53D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5A53D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5A53D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60AE356E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16449D19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0BE6920F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277E10EF" w:rsidR="00F21925" w:rsidRPr="00596B8F" w:rsidRDefault="00596B8F" w:rsidP="005A53D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2A5C5F3E" w:rsidR="00494A7F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A4600B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34BE8CC4" w:rsidR="00494A7F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7 umowy, może nastąpić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0D2AFA5F" w:rsidR="00494A7F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5A53D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5A53D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5A53D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5A53D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5FF4106C" w14:textId="77777777" w:rsidR="00CC7E39" w:rsidRDefault="00CC7E39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3FCAFE1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5A53D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4AE694D" w:rsidR="005543C0" w:rsidRPr="00CC7E39" w:rsidRDefault="005543C0" w:rsidP="00CC7E39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</w:t>
      </w:r>
      <w:r w:rsidR="002D0E8D" w:rsidRPr="00CC7E39">
        <w:rPr>
          <w:rFonts w:ascii="Garamond" w:hAnsi="Garamond"/>
          <w:szCs w:val="24"/>
        </w:rPr>
        <w:t>)</w:t>
      </w:r>
      <w:r w:rsidR="00CC7E39" w:rsidRPr="00CC7E39">
        <w:rPr>
          <w:rFonts w:ascii="Garamond" w:hAnsi="Garamond"/>
          <w:szCs w:val="24"/>
        </w:rPr>
        <w:t xml:space="preserve"> </w:t>
      </w:r>
      <w:r w:rsidR="00C640C7" w:rsidRPr="00CC7E39">
        <w:rPr>
          <w:rFonts w:ascii="Garamond" w:hAnsi="Garamond"/>
          <w:strike/>
          <w:szCs w:val="24"/>
        </w:rPr>
        <w:t xml:space="preserve"> </w:t>
      </w:r>
      <w:r w:rsidR="00CC7E39" w:rsidRPr="00CC7E39">
        <w:rPr>
          <w:rFonts w:ascii="Garamond" w:hAnsi="Garamond"/>
          <w:szCs w:val="24"/>
        </w:rPr>
        <w:t xml:space="preserve"> </w:t>
      </w:r>
      <w:r w:rsidRPr="00CC7E39">
        <w:rPr>
          <w:rFonts w:ascii="Garamond" w:hAnsi="Garamond"/>
          <w:szCs w:val="24"/>
        </w:rPr>
        <w:t>z</w:t>
      </w:r>
      <w:r w:rsidRPr="00CC7E39">
        <w:rPr>
          <w:rFonts w:ascii="Garamond" w:hAnsi="Garamond"/>
          <w:color w:val="000000" w:themeColor="text1"/>
          <w:szCs w:val="24"/>
        </w:rPr>
        <w:t xml:space="preserve">a każdy dzień </w:t>
      </w:r>
      <w:r w:rsidR="0026550C" w:rsidRPr="00CC7E39">
        <w:rPr>
          <w:rFonts w:ascii="Garamond" w:hAnsi="Garamond"/>
          <w:color w:val="000000" w:themeColor="text1"/>
          <w:szCs w:val="24"/>
        </w:rPr>
        <w:t>zwłoki</w:t>
      </w:r>
      <w:r w:rsidRPr="00CC7E39">
        <w:rPr>
          <w:rFonts w:ascii="Garamond" w:hAnsi="Garamond"/>
          <w:color w:val="000000" w:themeColor="text1"/>
          <w:szCs w:val="24"/>
        </w:rPr>
        <w:t xml:space="preserve">, ponad termin określony </w:t>
      </w:r>
      <w:r w:rsidRPr="00CC7E39">
        <w:rPr>
          <w:rFonts w:ascii="Garamond" w:hAnsi="Garamond"/>
          <w:color w:val="000000" w:themeColor="text1"/>
          <w:szCs w:val="24"/>
        </w:rPr>
        <w:lastRenderedPageBreak/>
        <w:t>umową.</w:t>
      </w:r>
      <w:r w:rsidR="00195EE5" w:rsidRPr="00CC7E39">
        <w:rPr>
          <w:rFonts w:ascii="Garamond" w:hAnsi="Garamond"/>
          <w:color w:val="000000" w:themeColor="text1"/>
          <w:szCs w:val="24"/>
        </w:rPr>
        <w:t xml:space="preserve"> W przypadku skorzystania przez Zamawiającego z uprawnienia, o którym mowa </w:t>
      </w:r>
      <w:r w:rsidR="008778BF" w:rsidRPr="00CC7E39">
        <w:rPr>
          <w:rFonts w:ascii="Garamond" w:hAnsi="Garamond"/>
          <w:color w:val="000000" w:themeColor="text1"/>
          <w:szCs w:val="24"/>
        </w:rPr>
        <w:t>w §5 ust. 3 [wykonanie zastępcze] kara umowna przewidziana w niniejszym ustępie będzie naliczana do dnia dostawy w ramach wykonania zastępczego.</w:t>
      </w:r>
    </w:p>
    <w:p w14:paraId="75719FA1" w14:textId="0B7AF070" w:rsidR="005543C0" w:rsidRPr="00424550" w:rsidRDefault="005543C0" w:rsidP="005A53D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0666B4A2" w:rsidR="005543C0" w:rsidRPr="00424550" w:rsidRDefault="005543C0" w:rsidP="005A53D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A4600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2D2C6A51" w:rsidR="005543C0" w:rsidRPr="00424550" w:rsidRDefault="005543C0" w:rsidP="005A53D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A4600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5A53D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5A53D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06B4C438" w14:textId="77777777" w:rsidR="00960137" w:rsidRDefault="00960137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50D49714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1BF7797F" w:rsidR="0047350C" w:rsidRPr="00424550" w:rsidRDefault="00C021A8" w:rsidP="005A53D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A4600B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20AAD3B0" w:rsidR="00E63888" w:rsidRPr="00424550" w:rsidRDefault="00E63888" w:rsidP="005A53D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75B6C9CC" w:rsidR="00E63888" w:rsidRPr="00424550" w:rsidRDefault="00E63888" w:rsidP="005A53D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5A53D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8AD9FC8" w14:textId="77777777" w:rsidR="00960137" w:rsidRDefault="00960137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5FD85123" w:rsidR="00C021A8" w:rsidRPr="00424550" w:rsidRDefault="00C021A8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5A53D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5A53D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0068972B" w:rsidR="00C021A8" w:rsidRPr="00424550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491A929" w14:textId="73114814" w:rsidR="00C3618A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096394" w:rsidRPr="000A4496">
          <w:rPr>
            <w:rStyle w:val="Hipercze"/>
            <w:rFonts w:ascii="Garamond" w:hAnsi="Garamond"/>
            <w:szCs w:val="24"/>
          </w:rPr>
          <w:t>iod@lutycka.pl</w:t>
        </w:r>
      </w:hyperlink>
      <w:r w:rsidR="00096394">
        <w:rPr>
          <w:rFonts w:ascii="Garamond" w:hAnsi="Garamond"/>
          <w:color w:val="000000" w:themeColor="text1"/>
          <w:szCs w:val="24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 xml:space="preserve">telefon: </w:t>
      </w:r>
      <w:r w:rsidR="00096394">
        <w:rPr>
          <w:rFonts w:ascii="Garamond" w:hAnsi="Garamond"/>
          <w:color w:val="000000" w:themeColor="text1"/>
          <w:szCs w:val="24"/>
        </w:rPr>
        <w:t>61/ 82 12 221</w:t>
      </w:r>
      <w:r w:rsidRPr="00C3618A">
        <w:rPr>
          <w:rFonts w:ascii="Garamond" w:hAnsi="Garamond"/>
          <w:color w:val="000000" w:themeColor="text1"/>
          <w:szCs w:val="24"/>
        </w:rPr>
        <w:t xml:space="preserve"> </w:t>
      </w:r>
    </w:p>
    <w:p w14:paraId="6EB1B9D8" w14:textId="7C25DCF1" w:rsidR="00C3618A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DE4FBC">
        <w:rPr>
          <w:rFonts w:ascii="Garamond" w:hAnsi="Garamond"/>
          <w:color w:val="000000" w:themeColor="text1"/>
          <w:szCs w:val="24"/>
        </w:rPr>
        <w:t>SZW/DZP/</w:t>
      </w:r>
      <w:r w:rsidR="00960137">
        <w:rPr>
          <w:rFonts w:ascii="Garamond" w:hAnsi="Garamond"/>
          <w:color w:val="000000" w:themeColor="text1"/>
          <w:szCs w:val="24"/>
        </w:rPr>
        <w:t>102</w:t>
      </w:r>
      <w:r w:rsidR="00DE4FBC">
        <w:rPr>
          <w:rFonts w:ascii="Garamond" w:hAnsi="Garamond"/>
          <w:color w:val="000000" w:themeColor="text1"/>
          <w:szCs w:val="24"/>
        </w:rPr>
        <w:t>/202</w:t>
      </w:r>
      <w:r w:rsidR="00960137">
        <w:rPr>
          <w:rFonts w:ascii="Garamond" w:hAnsi="Garamond"/>
          <w:color w:val="000000" w:themeColor="text1"/>
          <w:szCs w:val="24"/>
        </w:rPr>
        <w:t>4</w:t>
      </w:r>
      <w:r w:rsidR="00DE4FBC">
        <w:rPr>
          <w:rFonts w:ascii="Garamond" w:hAnsi="Garamond"/>
          <w:color w:val="000000" w:themeColor="text1"/>
          <w:szCs w:val="24"/>
        </w:rPr>
        <w:t xml:space="preserve"> 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960137" w:rsidRPr="00960137">
        <w:rPr>
          <w:rFonts w:ascii="Garamond" w:hAnsi="Garamond"/>
          <w:color w:val="000000" w:themeColor="text1"/>
          <w:szCs w:val="24"/>
        </w:rPr>
        <w:t>Sprzęt wymienny do zabiegów artroskopowych, laparoskopowych i endoskopii laryngologicznych, kompatybilny ze sprzętem posiadanym przez Zamawiającego</w:t>
      </w:r>
      <w:r w:rsidR="00DE4FBC">
        <w:rPr>
          <w:rFonts w:ascii="Garamond" w:hAnsi="Garamond"/>
          <w:color w:val="000000" w:themeColor="text1"/>
          <w:szCs w:val="24"/>
        </w:rPr>
        <w:t>”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 xml:space="preserve">prowadzonym w trybie </w:t>
      </w:r>
      <w:r w:rsidR="00960137">
        <w:rPr>
          <w:rFonts w:ascii="Garamond" w:hAnsi="Garamond"/>
          <w:color w:val="000000" w:themeColor="text1"/>
          <w:szCs w:val="24"/>
        </w:rPr>
        <w:t>p</w:t>
      </w:r>
      <w:r w:rsidR="00096394">
        <w:rPr>
          <w:rFonts w:ascii="Garamond" w:hAnsi="Garamond"/>
          <w:color w:val="000000" w:themeColor="text1"/>
          <w:szCs w:val="24"/>
        </w:rPr>
        <w:t>odstawowy</w:t>
      </w:r>
      <w:r w:rsidR="00960137">
        <w:rPr>
          <w:rFonts w:ascii="Garamond" w:hAnsi="Garamond"/>
          <w:color w:val="000000" w:themeColor="text1"/>
          <w:szCs w:val="24"/>
        </w:rPr>
        <w:t>m</w:t>
      </w:r>
      <w:r w:rsidR="00096394">
        <w:rPr>
          <w:rFonts w:ascii="Garamond" w:hAnsi="Garamond"/>
          <w:color w:val="000000" w:themeColor="text1"/>
          <w:szCs w:val="24"/>
        </w:rPr>
        <w:t xml:space="preserve"> bez negocjacji</w:t>
      </w:r>
      <w:r w:rsidRPr="00C3618A">
        <w:rPr>
          <w:rFonts w:ascii="Garamond" w:hAnsi="Garamond"/>
          <w:color w:val="000000" w:themeColor="text1"/>
          <w:szCs w:val="24"/>
        </w:rPr>
        <w:t>;</w:t>
      </w:r>
    </w:p>
    <w:p w14:paraId="3B8AC55F" w14:textId="172AEB1E" w:rsidR="00C3618A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C3618A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5A53D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5A53D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5A53D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648A89BB" w:rsidR="00C3618A" w:rsidRPr="00C3618A" w:rsidRDefault="00C021A8" w:rsidP="005A53D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098C566D" w:rsidR="00C021A8" w:rsidRPr="00C3618A" w:rsidRDefault="00C021A8" w:rsidP="005A53DA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5A53DA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5A53D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31D2AEBD" w:rsidR="00F3080A" w:rsidRPr="00424550" w:rsidRDefault="00C021A8" w:rsidP="005A53D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59522D64" w14:textId="77777777" w:rsidR="00960137" w:rsidRDefault="00960137" w:rsidP="005A53DA">
      <w:pPr>
        <w:ind w:left="709" w:right="-54" w:hanging="709"/>
        <w:jc w:val="center"/>
        <w:rPr>
          <w:rFonts w:ascii="Garamond" w:hAnsi="Garamond" w:cstheme="minorHAnsi"/>
          <w:b/>
        </w:rPr>
      </w:pPr>
    </w:p>
    <w:p w14:paraId="1A25F627" w14:textId="539A1631" w:rsidR="006A1854" w:rsidRPr="00C520F7" w:rsidRDefault="006A1854" w:rsidP="005A53DA">
      <w:pPr>
        <w:ind w:left="709" w:right="-54" w:hanging="709"/>
        <w:jc w:val="center"/>
        <w:rPr>
          <w:rFonts w:ascii="Garamond" w:hAnsi="Garamond" w:cstheme="minorHAnsi"/>
          <w:b/>
        </w:rPr>
      </w:pPr>
      <w:r w:rsidRPr="00C520F7">
        <w:rPr>
          <w:rFonts w:ascii="Garamond" w:hAnsi="Garamond" w:cstheme="minorHAnsi"/>
          <w:b/>
        </w:rPr>
        <w:t>§ </w:t>
      </w:r>
      <w:r>
        <w:rPr>
          <w:rFonts w:ascii="Garamond" w:hAnsi="Garamond" w:cstheme="minorHAnsi"/>
          <w:b/>
        </w:rPr>
        <w:t>14</w:t>
      </w:r>
    </w:p>
    <w:p w14:paraId="3D60F170" w14:textId="77777777" w:rsidR="006A1854" w:rsidRPr="00C520F7" w:rsidRDefault="006A1854" w:rsidP="005A53DA">
      <w:pPr>
        <w:autoSpaceDE w:val="0"/>
        <w:autoSpaceDN w:val="0"/>
        <w:adjustRightInd w:val="0"/>
        <w:jc w:val="center"/>
        <w:rPr>
          <w:rFonts w:ascii="Garamond" w:eastAsia="TimesNewRoman,Bold" w:hAnsi="Garamond"/>
          <w:b/>
        </w:rPr>
      </w:pPr>
      <w:r>
        <w:rPr>
          <w:rFonts w:ascii="Garamond" w:eastAsia="TimesNewRoman,Bold" w:hAnsi="Garamond"/>
          <w:b/>
        </w:rPr>
        <w:t>[</w:t>
      </w:r>
      <w:r w:rsidRPr="00C520F7">
        <w:rPr>
          <w:rFonts w:ascii="Garamond" w:eastAsia="TimesNewRoman,Bold" w:hAnsi="Garamond"/>
          <w:b/>
        </w:rPr>
        <w:t>WALORYZACJA WYNAGRODZENIA</w:t>
      </w:r>
      <w:r>
        <w:rPr>
          <w:rFonts w:ascii="Garamond" w:eastAsia="TimesNewRoman,Bold" w:hAnsi="Garamond"/>
          <w:b/>
        </w:rPr>
        <w:t>]</w:t>
      </w:r>
    </w:p>
    <w:p w14:paraId="4B1B232A" w14:textId="7A866066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Zamawiający przewiduje możliwość wprowadzenia zmian wysokości wynagrodzenia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w przypadku zmiany:</w:t>
      </w:r>
    </w:p>
    <w:p w14:paraId="659A48E9" w14:textId="77777777" w:rsidR="006A1854" w:rsidRPr="00AB7200" w:rsidRDefault="006A1854" w:rsidP="005A53DA">
      <w:pPr>
        <w:numPr>
          <w:ilvl w:val="0"/>
          <w:numId w:val="46"/>
        </w:numPr>
        <w:suppressAutoHyphens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wysokości minimalnego wynagrodzenia za pracę albo wysokości minimalnej stawki godzinowej, ustalonych na podstawie ustawy z dnia 10 października 2002 r. o minimalnym wynagrodzeniu za pracę,</w:t>
      </w:r>
    </w:p>
    <w:p w14:paraId="6AEBEFC7" w14:textId="102D1DCC" w:rsidR="006A1854" w:rsidRPr="00AB7200" w:rsidRDefault="006A1854" w:rsidP="005A53DA">
      <w:pPr>
        <w:numPr>
          <w:ilvl w:val="0"/>
          <w:numId w:val="46"/>
        </w:numPr>
        <w:suppressAutoHyphens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zasad podlegania ubezpieczeniom społecznym lub ubezpieczeniu zdrowotnemu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lub wysokości stawki składki na ubezpieczenia społeczne lub ubezpieczenie zdrowotne,</w:t>
      </w:r>
    </w:p>
    <w:p w14:paraId="785A9D06" w14:textId="77777777" w:rsidR="006A1854" w:rsidRPr="00AB7200" w:rsidRDefault="006A1854" w:rsidP="005A53DA">
      <w:pPr>
        <w:numPr>
          <w:ilvl w:val="0"/>
          <w:numId w:val="46"/>
        </w:numPr>
        <w:suppressAutoHyphens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lastRenderedPageBreak/>
        <w:t>zasad gromadzenia i wysokości wpłat do pracowniczych planów kapitałowych, o których mowa w ustawie z dnia 4 października 2018 r. o pracowniczych planach kapitałowych (Dz. U. z 2020 r. poz. 1342 z późn. zm.)</w:t>
      </w:r>
    </w:p>
    <w:p w14:paraId="4746F992" w14:textId="77777777" w:rsidR="006A1854" w:rsidRPr="00AB7200" w:rsidRDefault="006A1854" w:rsidP="005A53DA">
      <w:pPr>
        <w:suppressAutoHyphens/>
        <w:ind w:left="851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- jeżeli zmiany te będą miały wpływ na koszty wykonania zamówienia przez Wykonawcę.</w:t>
      </w:r>
    </w:p>
    <w:p w14:paraId="08E142C4" w14:textId="52CED41A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wystąpienia okoliczności, o których mowa w ust. 1 każda ze Stron </w:t>
      </w:r>
      <w:r w:rsidRPr="00AB7200">
        <w:rPr>
          <w:rFonts w:ascii="Garamond" w:hAnsi="Garamond"/>
        </w:rPr>
        <w:t>w terminie 30 dni od dnia wejścia w życie przepisów dokonujących tych zmian, uprawniona jest zwrócić się do drugiej Strony z wnioskiem w sprawie odpowiedniej zmiany wynagrodzenia o kwotę kosztu poniesionego przez Wykonawcę</w:t>
      </w:r>
      <w:r>
        <w:rPr>
          <w:rFonts w:ascii="Garamond" w:hAnsi="Garamond"/>
        </w:rPr>
        <w:t>.</w:t>
      </w:r>
    </w:p>
    <w:p w14:paraId="3A2B7DFB" w14:textId="6CA17EA5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W przypadku zmiany, o której mowa w ust. 1</w:t>
      </w:r>
      <w:r>
        <w:rPr>
          <w:rFonts w:ascii="Garamond" w:hAnsi="Garamond"/>
          <w:lang w:eastAsia="ar-SA"/>
        </w:rPr>
        <w:t xml:space="preserve"> pkt 1</w:t>
      </w:r>
      <w:r w:rsidRPr="00AB7200">
        <w:rPr>
          <w:rFonts w:ascii="Garamond" w:hAnsi="Garamond"/>
          <w:lang w:eastAsia="ar-SA"/>
        </w:rPr>
        <w:t xml:space="preserve"> wynagrodzenie Wykonawcy ulegnie zmianie o wartość wzrostu całkowitego kosztu Wykonawcy wynikającą ze zwiększenia wynagrodzeń osób bezpośrednio wykonujących zamówienie do wysokości wynikającego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ze zmienionych przepisów prawa minimalnego wynagrodzenia, z uwzględnieniem wszystkich obciążeń publicznoprawnych do kwoty wzrostu minimalnego wynagrodzenia. W celu dokonania zmian Umowy z uwagi na zmianę wysokości minimalnego wynagrodzenia za pracę Wykonawca zobowiązany jest wykazać w szczególności poprzez przedstawienie Zamawiającemu kalkulacji i dokumentów, wpływ zmiany wysokości minimalnego wynagrodzenia za pracę na koszty wykonania Umowy przez Wykonawcę oraz wysokość kwoty, o jaką koszty wykonania Umowy przez Wykonawcę uległy zmianie na skutek zmiany minimalnego wynagrodzenia za pracę. Strony zgodnie postanawiają, iż wykazując wpływ zmiany wysokości minimalnego wynagrodzenia za pracę i wysokość kwoty, o jaką koszty wykonania Umowy przez Wykonawcę uległy zmianie, Wykonawca zobowiązany będzie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do odnoszenia się do cen jednostkowych wskazanych w formularzu ofertowym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lub poprzednio zmienionych przez Strony w drodze aneksu. </w:t>
      </w:r>
    </w:p>
    <w:p w14:paraId="318CE618" w14:textId="6A2B14E4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zmiany, o której mowa w ust. 1 </w:t>
      </w:r>
      <w:r>
        <w:rPr>
          <w:rFonts w:ascii="Garamond" w:hAnsi="Garamond"/>
          <w:lang w:eastAsia="ar-SA"/>
        </w:rPr>
        <w:t>pkt 2</w:t>
      </w:r>
      <w:r w:rsidRPr="00AB7200">
        <w:rPr>
          <w:rFonts w:ascii="Garamond" w:hAnsi="Garamond"/>
          <w:lang w:eastAsia="ar-SA"/>
        </w:rPr>
        <w:t xml:space="preserve"> wynagrodzenie Wykonawcy ulegnie zmianie o wartość wzrostu całkowitego kosztu Wykonawcy jaki będzie on zobowiązany dodatkowo ponieść w celu uwzględnienia tej zmiany przy zachowaniu dotychczasowej kwoty brutto wynagrodzenia osób bezpośrednio wykonujących zamówienie na rzecz Zamawiającego. W celu dokonania zmiany Umowy z uwagi na zmianę zasad podlegania ubezpieczeniom społecznym lub ubezpieczeniu zdrowotnemu lub wysokości stawki składki na ubezpieczenie społeczne lub zdrowotne Wykonawca zobowiązany jest wykazać, w szczególności poprzez przedstawienie Zamawiającemu kalkulacji i dokumentów, wpływ zmiany zasad podlegania ubezpieczeniom społecznym lub ubezpieczeniu zdrowotnemu lub wysokości stawki składki na ubezpieczenia społeczne lub zdrowotne na koszty wykonania zamówienia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przez Wykonawcę oraz wysokość kwoty, o jaką koszty wykonania zamówienia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przez Wykonawcę uległy zmianie na skutek </w:t>
      </w:r>
      <w:r>
        <w:rPr>
          <w:rFonts w:ascii="Garamond" w:hAnsi="Garamond"/>
          <w:lang w:eastAsia="ar-SA"/>
        </w:rPr>
        <w:t xml:space="preserve">przedmiotowych </w:t>
      </w:r>
      <w:r w:rsidRPr="00AB7200">
        <w:rPr>
          <w:rFonts w:ascii="Garamond" w:hAnsi="Garamond"/>
          <w:lang w:eastAsia="ar-SA"/>
        </w:rPr>
        <w:t xml:space="preserve">okoliczności. Strony zgodnie postanawiają, iż wykazując wpływ zmiany zasad podlegania ubezpieczeniom społecznym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lub ubezpieczeniu zdrowotnemu lub wysokości stawki składki na ubezpieczenia społeczne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lub zdrowotne i wysokość kwoty, o jaką koszty wykonania zamówienia przez Wykonawcę uległy zmianie, Wykonawca zobowiązany będzie do odnoszenia się do cen jednostkowych wskazanych w formularzu ofertowym lub poprzednio zmienionych przez Strony w drodze aneksu.</w:t>
      </w:r>
    </w:p>
    <w:p w14:paraId="0563ED61" w14:textId="106020A2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zmiany, o której mowa w ust. 1 </w:t>
      </w:r>
      <w:r>
        <w:rPr>
          <w:rFonts w:ascii="Garamond" w:hAnsi="Garamond"/>
          <w:lang w:eastAsia="ar-SA"/>
        </w:rPr>
        <w:t xml:space="preserve">pkt 3 </w:t>
      </w:r>
      <w:r w:rsidRPr="00AB7200">
        <w:rPr>
          <w:rFonts w:ascii="Garamond" w:hAnsi="Garamond"/>
          <w:lang w:eastAsia="ar-SA"/>
        </w:rPr>
        <w:t xml:space="preserve">wynagrodzenie Wykonawcy ulegnie zmianie o wartość wzrostu całkowitego kosztu Wykonawcy, jaki będzie on zobowiązany dodatkowo ponieść w celu uwzględnienia tej zmiany przy zachowaniu dotychczasowej kwoty netto wynagrodzenia osób bezpośrednio wykonujących zamówienie na rzecz Zamawiającego. W celu dokonania zmiany Umowy z uwagi na zmianę zasad gromadzenia i wysokości wpłat do pracowniczych planów kapitałowych, Wykonawca zobowiązany jest wykazać,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w szczególności poprzez przedstawienie Zamawiającemu kalkulacji i dokumentów, wpływ zmiany tych zasad na koszty wykonania zamówienia przez Wykonawcę oraz wysokość kwoty, o jaką koszty wykonania zamówienia przez Wykonawcę uległy zmianie na skutek </w:t>
      </w:r>
      <w:r>
        <w:rPr>
          <w:rFonts w:ascii="Garamond" w:hAnsi="Garamond"/>
          <w:lang w:eastAsia="ar-SA"/>
        </w:rPr>
        <w:t xml:space="preserve"> przedmiotowych </w:t>
      </w:r>
      <w:r w:rsidRPr="00AB7200">
        <w:rPr>
          <w:rFonts w:ascii="Garamond" w:hAnsi="Garamond"/>
          <w:lang w:eastAsia="ar-SA"/>
        </w:rPr>
        <w:t xml:space="preserve">okoliczności. Strony zgodnie postanawiają, iż wykazując wpływ zmiany zasad </w:t>
      </w:r>
      <w:r w:rsidRPr="00AB7200">
        <w:rPr>
          <w:rFonts w:ascii="Garamond" w:hAnsi="Garamond"/>
          <w:lang w:eastAsia="ar-SA"/>
        </w:rPr>
        <w:lastRenderedPageBreak/>
        <w:t xml:space="preserve">gromadzenia i wysokości wpłat do pracowniczych planów kapitałowych i wysokość kwoty,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o jaką koszty wykonania zamówienia przez Wykonawcę uległy zmianie, Wykonawca zobowiązany będzie do odnoszenia się do cen jednostkowych wskazanych w formularzu ofertowym lub poprzednio zmienionych przez Strony w drodze aneksu.</w:t>
      </w:r>
    </w:p>
    <w:p w14:paraId="659660BA" w14:textId="02A093D4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celu realizacji postanowień </w:t>
      </w:r>
      <w:r w:rsidRPr="00AB7200">
        <w:rPr>
          <w:rFonts w:ascii="Garamond" w:hAnsi="Garamond"/>
        </w:rPr>
        <w:t xml:space="preserve">ust. 1 </w:t>
      </w:r>
      <w:r>
        <w:rPr>
          <w:rFonts w:ascii="Garamond" w:hAnsi="Garamond"/>
        </w:rPr>
        <w:t xml:space="preserve">pkt </w:t>
      </w:r>
      <w:r w:rsidRPr="00AB7200">
        <w:rPr>
          <w:rFonts w:ascii="Garamond" w:hAnsi="Garamond"/>
        </w:rPr>
        <w:t xml:space="preserve"> </w:t>
      </w:r>
      <w:r>
        <w:rPr>
          <w:rFonts w:ascii="Garamond" w:hAnsi="Garamond"/>
        </w:rPr>
        <w:t>1-3</w:t>
      </w:r>
      <w:r w:rsidRPr="00AB7200">
        <w:rPr>
          <w:rFonts w:ascii="Garamond" w:hAnsi="Garamond"/>
        </w:rPr>
        <w:t xml:space="preserve"> Zamawiający może żądać od Wykonawcy </w:t>
      </w:r>
      <w:r w:rsidRPr="00AB7200">
        <w:rPr>
          <w:rFonts w:ascii="Garamond" w:eastAsia="Calibri" w:hAnsi="Garamond"/>
        </w:rPr>
        <w:t>dokumentów odzwierciedlających realny wpływ czynników wymienionych w ust. 1 na wzrost kosztów przy realizacji Umowy przez Wykonawcę, a w szczególności:</w:t>
      </w:r>
    </w:p>
    <w:p w14:paraId="5509AC24" w14:textId="77777777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poświadczonych za zgodność z oryginałem kopii umów o pracę pracowników Wykonawcy biorących bezpośredni udział przy realizacji Umowy, której waloryzacja dotyczy (widoczne imię i nazwisko pracownika, rok urodzenia, kwota wynagrodzenia, nazwa pracodawcy, daty zawarcia i obowiązywania, podpisy);</w:t>
      </w:r>
    </w:p>
    <w:p w14:paraId="6F1DC27B" w14:textId="2AA8B890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 xml:space="preserve">poświadczonych za zgodność z oryginałem umów zleceń pracowników zawartych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 xml:space="preserve">z osobami fizycznymi celem realizacji Umowy, której waloryzacja dotyczy (widoczne imię i nazwisko pracownika, kwota wynagrodzenia, nazwa pracodawcy, daty zawarcia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>i obowiązywania, podpisy);</w:t>
      </w:r>
    </w:p>
    <w:p w14:paraId="63BAEDFB" w14:textId="77777777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raportów ZUS RCA, ZUS ZUA pracowników wykonawcy biorących bezpośredni udział przy realizacji Umowy, której waloryzacja dotyczy uwzględniające podniesione stawki wynagrodzenia (widoczne imię i nazwisko, rok urodzenia, podstawy oskładkowania, pracodawca, daty zgłoszeń/złożenia deklaracji, kody tytułu zgłoszenia);</w:t>
      </w:r>
    </w:p>
    <w:p w14:paraId="1548956C" w14:textId="77777777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zaświadczenia o niezaleganiu w opłacaniu przez pracodawcę składek ZUS;</w:t>
      </w:r>
    </w:p>
    <w:p w14:paraId="1C98FE8B" w14:textId="77777777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zaktualizowanych przez Wykonawcę cen jednostkowych, zawartych w wiążącym dotychczas formularzu ofertowym, do poziomu, jaki ma zostać przyjęty na skutek waloryzacji;</w:t>
      </w:r>
    </w:p>
    <w:p w14:paraId="3469D7B7" w14:textId="466A06FB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 xml:space="preserve">wypełnionej </w:t>
      </w:r>
      <w:r>
        <w:rPr>
          <w:rFonts w:ascii="Garamond" w:hAnsi="Garamond"/>
        </w:rPr>
        <w:t>t</w:t>
      </w:r>
      <w:r w:rsidRPr="00AB7200">
        <w:rPr>
          <w:rFonts w:ascii="Garamond" w:hAnsi="Garamond"/>
        </w:rPr>
        <w:t xml:space="preserve">abeli waloryzacyjnej w formie pliku elektronicznego oraz </w:t>
      </w:r>
      <w:r>
        <w:rPr>
          <w:rFonts w:ascii="Garamond" w:hAnsi="Garamond"/>
        </w:rPr>
        <w:t>t</w:t>
      </w:r>
      <w:r w:rsidRPr="00AB7200">
        <w:rPr>
          <w:rFonts w:ascii="Garamond" w:hAnsi="Garamond"/>
        </w:rPr>
        <w:t xml:space="preserve">abeli waloryzacyjnej wydrukowanej i podpisanej przez Wykonawcę zawierającej dane dotyczące pracowników Wykonawcy biorących bezpośredni udział przy realizacji Umowy, której waloryzacja dotyczy; </w:t>
      </w:r>
    </w:p>
    <w:p w14:paraId="5B854A51" w14:textId="77777777" w:rsidR="006A1854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kserokopii poświadczonych za zgodność z oryginałem umów o zarządzanie oraz umów o prowadzenie PPK (wraz załącznikami) podpisanych przez pracodawcę z instytucją finansową (umowy, o których mowa w art. 8 ust. 1 oraz art. 14 ust. 1 ustawy o PPK);</w:t>
      </w:r>
    </w:p>
    <w:p w14:paraId="2380E02A" w14:textId="77777777" w:rsidR="006A1854" w:rsidRPr="00434289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434289">
        <w:rPr>
          <w:rFonts w:ascii="Garamond" w:hAnsi="Garamond"/>
        </w:rPr>
        <w:t>innych dokumentów i zestawień w zależności od przedmiotu wniosku.</w:t>
      </w:r>
    </w:p>
    <w:p w14:paraId="222483D3" w14:textId="77777777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Zamawiający może zwrócić się do Wykonawcy o przedłożenie w oznaczonym terminie dodatkowych informacji, wyjaśnień lub dokumentów, jeśli dane przekazane wraz z wnioskiem nie potwierdzają, że przedmiotowa zmiana ma wpływ na koszty wykonania przedmiotu umowy przez Wykonawcę lub że wpływ ten nie odpowiada postulowanej przez Wykonawcę wartości zmiany wynagrodzenia.</w:t>
      </w:r>
    </w:p>
    <w:p w14:paraId="6DE203F3" w14:textId="3A94D537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 xml:space="preserve">Jeśli z przedstawionych przez Wykonawcę dokumentów nie wynika, że zaistnienie zmiany będzie miało wpływ na koszty wykonania przedmiotu umowy przez Wykonawcę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 xml:space="preserve">lub gdy wykazywany przez Wykonawcę wpływ zmiany na koszty wykonania przedmiotu umowy nie odpowiada postulowanej we wniosku zmianie wynagrodzenia, jak również jeśli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 xml:space="preserve">z innych powodów, wniosek ten jest nieuzasadniony w całości lub w części - Zamawiający informuje Wykonawcę w formie pisemnej o braku podstaw do uwzględnienia wniosku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>w całości lub w części - wraz z uzasadnieniem tego stanowiska.</w:t>
      </w:r>
    </w:p>
    <w:p w14:paraId="12BE7A5D" w14:textId="77777777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W przypadku zamówień realizowanych wspólnie przez kilku wykonawców lub realizowanych przy pomocy podwykonawców postanowienia ust. 4-9 stosuje się odpowiednio.</w:t>
      </w:r>
    </w:p>
    <w:p w14:paraId="306909A5" w14:textId="77777777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Wykazanie przez Wykonawcę, że zaistniała zmiana będzie miała określony we wniosku wpływ na koszty wykonania przedmiotu umowy przez Wykonawcę, stanowi podstawę do zawarcia przez Strony aneksu do umowy, modyfikującego w adekwatny sposób wysokość wynagrodzenia.</w:t>
      </w:r>
    </w:p>
    <w:p w14:paraId="2A7ADFBA" w14:textId="77777777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Na zasadach określonych w Umowie, na podstawie art. 439 ust. 1 i 2 Ustawy Pzp, Strony będą waloryzowały koszty realizacji czynności wchodzących w skład </w:t>
      </w:r>
      <w:r>
        <w:rPr>
          <w:rFonts w:ascii="Garamond" w:hAnsi="Garamond"/>
          <w:color w:val="000000" w:themeColor="text1"/>
        </w:rPr>
        <w:t>p</w:t>
      </w:r>
      <w:r w:rsidRPr="006D20C8">
        <w:rPr>
          <w:rFonts w:ascii="Garamond" w:hAnsi="Garamond"/>
          <w:color w:val="000000" w:themeColor="text1"/>
        </w:rPr>
        <w:t xml:space="preserve">rzedmiotu Umowy </w:t>
      </w:r>
      <w:r w:rsidRPr="006D20C8">
        <w:rPr>
          <w:rFonts w:ascii="Garamond" w:hAnsi="Garamond"/>
          <w:color w:val="000000" w:themeColor="text1"/>
        </w:rPr>
        <w:lastRenderedPageBreak/>
        <w:t>(„</w:t>
      </w:r>
      <w:r w:rsidRPr="006D20C8">
        <w:rPr>
          <w:rFonts w:ascii="Garamond" w:hAnsi="Garamond"/>
          <w:b/>
          <w:bCs/>
          <w:color w:val="000000" w:themeColor="text1"/>
        </w:rPr>
        <w:t>Waloryzacja</w:t>
      </w:r>
      <w:r w:rsidRPr="006D20C8">
        <w:rPr>
          <w:rFonts w:ascii="Garamond" w:hAnsi="Garamond"/>
          <w:color w:val="000000" w:themeColor="text1"/>
        </w:rPr>
        <w:t xml:space="preserve">”). Waloryzacja będzie polegała na podwyższeniu albo obniżeniu stawki każdej roboczogodziny realizacji Umowy na zasadach opisanych w niniejszym paragrafie. </w:t>
      </w:r>
    </w:p>
    <w:p w14:paraId="46E5B704" w14:textId="77777777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Żadna ze Stron nie będzie uprawniona wystąpić́ z wnioskiem o dokonanie Waloryzacji wcześniej niż 6 miesięcy od dnia zawarcia Umowy. </w:t>
      </w:r>
    </w:p>
    <w:p w14:paraId="75AAE320" w14:textId="5E4D829B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Po upływie terminu, o którym mowa w ust. </w:t>
      </w:r>
      <w:r>
        <w:rPr>
          <w:rFonts w:ascii="Garamond" w:hAnsi="Garamond"/>
          <w:color w:val="000000" w:themeColor="text1"/>
        </w:rPr>
        <w:t>12</w:t>
      </w:r>
      <w:r w:rsidRPr="006D20C8">
        <w:rPr>
          <w:rFonts w:ascii="Garamond" w:hAnsi="Garamond"/>
          <w:color w:val="000000" w:themeColor="text1"/>
        </w:rPr>
        <w:t xml:space="preserve">, w przypadku zmiany kosztów realizacji </w:t>
      </w:r>
      <w:r>
        <w:rPr>
          <w:rFonts w:ascii="Garamond" w:hAnsi="Garamond"/>
          <w:color w:val="000000" w:themeColor="text1"/>
        </w:rPr>
        <w:t>p</w:t>
      </w:r>
      <w:r w:rsidRPr="006D20C8">
        <w:rPr>
          <w:rFonts w:ascii="Garamond" w:hAnsi="Garamond"/>
          <w:color w:val="000000" w:themeColor="text1"/>
        </w:rPr>
        <w:t xml:space="preserve">rzedmiotu Umowy w związku ze wzrostem albo obniżeniem cen określonym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we wskaźniku cen towarów i usług konsumpcyjnych ogółem za poprzedni kwartał („Wskaźnik GUS”) ogłaszanym w formie komunikatu Prezesa Głównego Urzędu Statystycznego, o którym mowa w art. 25 ust. 11 ustawy z dnia 17 grudnia 1998 r.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o emeryturach i rentach z Funduszu Ubezpieczeń́ Społecznych (tekst jedn.: Dz. U. z 2022 r. poz. 504 z </w:t>
      </w:r>
      <w:proofErr w:type="spellStart"/>
      <w:r w:rsidRPr="006D20C8">
        <w:rPr>
          <w:rFonts w:ascii="Garamond" w:hAnsi="Garamond"/>
          <w:color w:val="000000" w:themeColor="text1"/>
        </w:rPr>
        <w:t>późn</w:t>
      </w:r>
      <w:proofErr w:type="spellEnd"/>
      <w:r w:rsidRPr="006D20C8">
        <w:rPr>
          <w:rFonts w:ascii="Garamond" w:hAnsi="Garamond"/>
          <w:color w:val="000000" w:themeColor="text1"/>
        </w:rPr>
        <w:t xml:space="preserve">. zm.) każda ze Stron może wystąpić́ do drugiej Strony z pisemnym wnioskiem o dokonanie Waloryzacji. We wniosku zostaną wskazane nowe wartości roboczogodziny realizacji Umowy określone na zasadach opisanych w niniejszym paragrafie. </w:t>
      </w:r>
    </w:p>
    <w:p w14:paraId="37D83830" w14:textId="71B922A1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Każda ze Stron będzie uprawniona wystąpić́ do drugiej Strony z wnioskiem o dokonanie Waloryzacji każdorazowo po komunikacie Prezesa Głównego Urzędu Statystycznego ogłaszającym kolejny Wskaźnik GUS, z zastrzeżeniem ust. </w:t>
      </w:r>
      <w:r>
        <w:rPr>
          <w:rFonts w:ascii="Garamond" w:hAnsi="Garamond"/>
          <w:color w:val="000000" w:themeColor="text1"/>
        </w:rPr>
        <w:t>12</w:t>
      </w:r>
      <w:r w:rsidRPr="006D20C8">
        <w:rPr>
          <w:rFonts w:ascii="Garamond" w:hAnsi="Garamond"/>
          <w:color w:val="000000" w:themeColor="text1"/>
        </w:rPr>
        <w:t xml:space="preserve"> . </w:t>
      </w:r>
    </w:p>
    <w:p w14:paraId="7CF06320" w14:textId="5E986260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Ewentualna Waloryzacja będzie ustalana przez Strony w drodze aneksu do Umowy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ze skutkiem od dnia opublikowania komunikatu Prezesa Głównego Urzędu Statystycznego ogłaszającego Wskaźnik GUS („Dzień́ Ustalenia Waloryzacji”). </w:t>
      </w:r>
    </w:p>
    <w:p w14:paraId="2D17ACBA" w14:textId="1702F690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Wnioskowana zmiana ceny </w:t>
      </w:r>
      <w:r>
        <w:rPr>
          <w:rFonts w:ascii="Garamond" w:hAnsi="Garamond"/>
          <w:color w:val="000000" w:themeColor="text1"/>
        </w:rPr>
        <w:t xml:space="preserve"> oraz wartości Umowy </w:t>
      </w:r>
      <w:r w:rsidRPr="006D20C8">
        <w:rPr>
          <w:rFonts w:ascii="Garamond" w:hAnsi="Garamond"/>
          <w:color w:val="000000" w:themeColor="text1"/>
        </w:rPr>
        <w:t xml:space="preserve">nastąpi pod warunkiem, iż wartość́ Wskaźnika GUS ogłoszonego w Dniu Ustalania Waloryzacji będzie wskazywała na wzrost lub spadek cen towarów i usług konsumpcyjnych o co najmniej 4 punkty procentowe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w stosunku do poprzedniego kwartału („Próg Waloryzacji"). </w:t>
      </w:r>
    </w:p>
    <w:p w14:paraId="004A16D8" w14:textId="6D22D617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Ewentualna zmiana </w:t>
      </w:r>
      <w:r>
        <w:rPr>
          <w:rFonts w:ascii="Garamond" w:hAnsi="Garamond"/>
          <w:color w:val="000000" w:themeColor="text1"/>
        </w:rPr>
        <w:t xml:space="preserve">ceny </w:t>
      </w:r>
      <w:r w:rsidRPr="006D20C8">
        <w:rPr>
          <w:rFonts w:ascii="Garamond" w:hAnsi="Garamond"/>
          <w:color w:val="000000" w:themeColor="text1"/>
        </w:rPr>
        <w:t>roboczogodziny realizacji Umowy nastąpi o wielkość́ stanowiąca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połowę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(50%) wartości wzrostu albo obniżenia cen określonego we Wskaźniku GUS ogłoszonym w Dniu Ustalania Waloryzacji, z zastrzeżeniem postanowień ust. </w:t>
      </w:r>
      <w:r>
        <w:rPr>
          <w:rFonts w:ascii="Garamond" w:hAnsi="Garamond"/>
          <w:color w:val="000000" w:themeColor="text1"/>
        </w:rPr>
        <w:t>21</w:t>
      </w:r>
      <w:r w:rsidRPr="006D20C8">
        <w:rPr>
          <w:rFonts w:ascii="Garamond" w:hAnsi="Garamond"/>
          <w:color w:val="000000" w:themeColor="text1"/>
        </w:rPr>
        <w:t xml:space="preserve">. </w:t>
      </w:r>
    </w:p>
    <w:p w14:paraId="355B0395" w14:textId="67B9A530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dodatnia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 xml:space="preserve">ceny jednostkowe </w:t>
      </w:r>
      <w:r w:rsidR="00096394">
        <w:rPr>
          <w:rFonts w:ascii="Garamond" w:hAnsi="Garamond"/>
          <w:color w:val="000000" w:themeColor="text1"/>
        </w:rPr>
        <w:br/>
      </w:r>
      <w:r>
        <w:rPr>
          <w:rFonts w:ascii="Garamond" w:hAnsi="Garamond"/>
          <w:color w:val="000000" w:themeColor="text1"/>
        </w:rPr>
        <w:t xml:space="preserve">oraz wartość Umowy </w:t>
      </w:r>
      <w:proofErr w:type="spellStart"/>
      <w:r w:rsidRPr="006D20C8">
        <w:rPr>
          <w:rFonts w:ascii="Garamond" w:hAnsi="Garamond"/>
          <w:color w:val="000000" w:themeColor="text1"/>
        </w:rPr>
        <w:t>Umowy</w:t>
      </w:r>
      <w:proofErr w:type="spellEnd"/>
      <w:r w:rsidRPr="006D20C8">
        <w:rPr>
          <w:rFonts w:ascii="Garamond" w:hAnsi="Garamond"/>
          <w:color w:val="000000" w:themeColor="text1"/>
        </w:rPr>
        <w:t xml:space="preserve"> ulegn</w:t>
      </w:r>
      <w:r>
        <w:rPr>
          <w:rFonts w:ascii="Garamond" w:hAnsi="Garamond"/>
          <w:color w:val="000000" w:themeColor="text1"/>
        </w:rPr>
        <w:t>ą</w:t>
      </w:r>
      <w:r w:rsidRPr="006D20C8">
        <w:rPr>
          <w:rFonts w:ascii="Garamond" w:hAnsi="Garamond"/>
          <w:color w:val="000000" w:themeColor="text1"/>
        </w:rPr>
        <w:t xml:space="preserve"> zwiększeniu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 ust. </w:t>
      </w:r>
      <w:r>
        <w:rPr>
          <w:rFonts w:ascii="Garamond" w:hAnsi="Garamond"/>
          <w:color w:val="000000" w:themeColor="text1"/>
        </w:rPr>
        <w:t>17</w:t>
      </w:r>
    </w:p>
    <w:p w14:paraId="7FA53DEC" w14:textId="7F772D6C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ujemna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stawka roboczogodziny realizacji Umowy ulegnie z</w:t>
      </w:r>
      <w:r>
        <w:rPr>
          <w:rFonts w:ascii="Garamond" w:hAnsi="Garamond"/>
          <w:color w:val="000000" w:themeColor="text1"/>
        </w:rPr>
        <w:t>mniejszeniu</w:t>
      </w:r>
      <w:r w:rsidRPr="006D20C8">
        <w:rPr>
          <w:rFonts w:ascii="Garamond" w:hAnsi="Garamond"/>
          <w:color w:val="000000" w:themeColor="text1"/>
        </w:rPr>
        <w:t xml:space="preserve">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 ust. </w:t>
      </w:r>
      <w:r>
        <w:rPr>
          <w:rFonts w:ascii="Garamond" w:hAnsi="Garamond"/>
          <w:color w:val="000000" w:themeColor="text1"/>
        </w:rPr>
        <w:t>21</w:t>
      </w:r>
      <w:r w:rsidRPr="006D20C8">
        <w:rPr>
          <w:rFonts w:ascii="Garamond" w:hAnsi="Garamond"/>
          <w:color w:val="000000" w:themeColor="text1"/>
        </w:rPr>
        <w:t xml:space="preserve">. </w:t>
      </w:r>
    </w:p>
    <w:p w14:paraId="01458A50" w14:textId="07808B5B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Nowe </w:t>
      </w:r>
      <w:r>
        <w:rPr>
          <w:rFonts w:ascii="Garamond" w:hAnsi="Garamond"/>
          <w:color w:val="000000" w:themeColor="text1"/>
        </w:rPr>
        <w:t>ceny oraz wartość</w:t>
      </w:r>
      <w:r w:rsidRPr="006D20C8">
        <w:rPr>
          <w:rFonts w:ascii="Garamond" w:hAnsi="Garamond"/>
          <w:color w:val="000000" w:themeColor="text1"/>
        </w:rPr>
        <w:t xml:space="preserve"> realizacji Umowy ulegnie zwiększeniu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>w ust. 1</w:t>
      </w:r>
      <w:r>
        <w:rPr>
          <w:rFonts w:ascii="Garamond" w:hAnsi="Garamond"/>
          <w:color w:val="000000" w:themeColor="text1"/>
        </w:rPr>
        <w:t>8</w:t>
      </w:r>
      <w:r w:rsidR="00096394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>i</w:t>
      </w:r>
      <w:r w:rsidRPr="006D20C8">
        <w:rPr>
          <w:rFonts w:ascii="Garamond" w:hAnsi="Garamond"/>
          <w:color w:val="000000" w:themeColor="text1"/>
        </w:rPr>
        <w:t xml:space="preserve"> będą dotyczyć́ zapłaty należnej Wykonawcy za </w:t>
      </w:r>
      <w:r>
        <w:rPr>
          <w:rFonts w:ascii="Garamond" w:hAnsi="Garamond"/>
          <w:color w:val="000000" w:themeColor="text1"/>
        </w:rPr>
        <w:t xml:space="preserve">Asortyment dostarczony </w:t>
      </w:r>
      <w:r w:rsidRPr="006D20C8">
        <w:rPr>
          <w:rFonts w:ascii="Garamond" w:hAnsi="Garamond"/>
          <w:color w:val="000000" w:themeColor="text1"/>
        </w:rPr>
        <w:t xml:space="preserve">po Dniu Ustalania Waloryzacji. </w:t>
      </w:r>
    </w:p>
    <w:p w14:paraId="63D7D10A" w14:textId="77777777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>Strony ustalają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maksymalna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wartość́ obniżenia albo wzrostu Wartości Przedmiotu Umowy w efekcie zastosowania Waloryzacji na poziomie nie większym niż</w:t>
      </w:r>
      <w:r w:rsidRPr="006D20C8">
        <w:rPr>
          <w:color w:val="000000" w:themeColor="text1"/>
        </w:rPr>
        <w:t>̇</w:t>
      </w:r>
      <w:r w:rsidRPr="006D20C8">
        <w:rPr>
          <w:rFonts w:ascii="Garamond" w:hAnsi="Garamond"/>
          <w:color w:val="000000" w:themeColor="text1"/>
        </w:rPr>
        <w:t xml:space="preserve"> 10 % Wartości Przedmiotu Umowy. </w:t>
      </w:r>
    </w:p>
    <w:p w14:paraId="77A39FEB" w14:textId="77777777" w:rsidR="00960137" w:rsidRDefault="00960137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40A43C21" w:rsidR="00CF4176" w:rsidRPr="00424550" w:rsidRDefault="00CF4176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6A18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02D3B334" w:rsidR="00CF4176" w:rsidRPr="00424550" w:rsidRDefault="006A1854" w:rsidP="005A53D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5A53D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5A53D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5A53D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5A53D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5A53D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696EC6EC" w:rsidR="00CF4176" w:rsidRPr="00424550" w:rsidRDefault="00CF4176" w:rsidP="005A53D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5A53D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D3EF2AA" w14:textId="77777777" w:rsidR="00960137" w:rsidRDefault="00960137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5B3AE3B8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6A18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5A53D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59D233A9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014B1C2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64F457BC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że przy pominięciu nieważnych postanowień Umowa nie zostałaby zawarta. </w:t>
      </w:r>
    </w:p>
    <w:p w14:paraId="2217E128" w14:textId="77777777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240429F4" w:rsidR="00C143DF" w:rsidRPr="00424550" w:rsidRDefault="00C143DF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nie dotrzymuje terminów realizacji Umowy i nie dostarcza zamówionego Asortymentu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508654E7" w14:textId="4ECA3E65" w:rsidR="006805C3" w:rsidRDefault="00F80F09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FC890D8" w14:textId="0C697461" w:rsidR="00096394" w:rsidRDefault="00096394" w:rsidP="005A53D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268C4736" w14:textId="6E94980A" w:rsidR="00096394" w:rsidRDefault="00096394" w:rsidP="005A53D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599A507" w14:textId="77777777" w:rsidR="00096394" w:rsidRPr="006A1854" w:rsidRDefault="00096394" w:rsidP="005A53D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5A53D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sectPr w:rsidR="00940F35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CE72E" w14:textId="77777777" w:rsidR="00E16070" w:rsidRDefault="00E16070" w:rsidP="008F3EB1">
      <w:r>
        <w:separator/>
      </w:r>
    </w:p>
  </w:endnote>
  <w:endnote w:type="continuationSeparator" w:id="0">
    <w:p w14:paraId="0A1D442F" w14:textId="77777777" w:rsidR="00E16070" w:rsidRDefault="00E1607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Bold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ECDF2" w14:textId="77777777" w:rsidR="00E16070" w:rsidRDefault="00E16070" w:rsidP="008F3EB1">
      <w:r>
        <w:separator/>
      </w:r>
    </w:p>
  </w:footnote>
  <w:footnote w:type="continuationSeparator" w:id="0">
    <w:p w14:paraId="0F23BE95" w14:textId="77777777" w:rsidR="00E16070" w:rsidRDefault="00E16070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8BFF0" w14:textId="75B2BAD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93211" w14:textId="64B73288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702E2" w14:textId="129EEB3A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A32636"/>
    <w:multiLevelType w:val="hybridMultilevel"/>
    <w:tmpl w:val="35E05F2E"/>
    <w:lvl w:ilvl="0" w:tplc="EFD691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334DD4"/>
    <w:multiLevelType w:val="hybridMultilevel"/>
    <w:tmpl w:val="B848234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6F1D76"/>
    <w:multiLevelType w:val="hybridMultilevel"/>
    <w:tmpl w:val="9E827C8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5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6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5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7"/>
  </w:num>
  <w:num w:numId="23" w16cid:durableId="1592154598">
    <w:abstractNumId w:val="34"/>
  </w:num>
  <w:num w:numId="24" w16cid:durableId="839275376">
    <w:abstractNumId w:val="38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7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5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7"/>
  </w:num>
  <w:num w:numId="45" w16cid:durableId="366831257">
    <w:abstractNumId w:val="20"/>
  </w:num>
  <w:num w:numId="46" w16cid:durableId="1376075376">
    <w:abstractNumId w:val="31"/>
  </w:num>
  <w:num w:numId="47" w16cid:durableId="209273256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4E09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6394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95EE5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1BB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055C"/>
    <w:rsid w:val="00494A7F"/>
    <w:rsid w:val="00495A06"/>
    <w:rsid w:val="004B231E"/>
    <w:rsid w:val="004B29E1"/>
    <w:rsid w:val="004D2139"/>
    <w:rsid w:val="004E378E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859FD"/>
    <w:rsid w:val="00596B8F"/>
    <w:rsid w:val="005A53DA"/>
    <w:rsid w:val="005B0C50"/>
    <w:rsid w:val="005B33BE"/>
    <w:rsid w:val="006124B0"/>
    <w:rsid w:val="0065439D"/>
    <w:rsid w:val="00660E19"/>
    <w:rsid w:val="00672FB6"/>
    <w:rsid w:val="006805C3"/>
    <w:rsid w:val="006A174E"/>
    <w:rsid w:val="006A1854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4680"/>
    <w:rsid w:val="007577B5"/>
    <w:rsid w:val="007657C3"/>
    <w:rsid w:val="00766A6C"/>
    <w:rsid w:val="00776A7A"/>
    <w:rsid w:val="00791F54"/>
    <w:rsid w:val="0079245B"/>
    <w:rsid w:val="007A7ACD"/>
    <w:rsid w:val="00800436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778B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449CD"/>
    <w:rsid w:val="00950CE9"/>
    <w:rsid w:val="00956D4C"/>
    <w:rsid w:val="00960137"/>
    <w:rsid w:val="00960A1B"/>
    <w:rsid w:val="00965E6B"/>
    <w:rsid w:val="00973CA3"/>
    <w:rsid w:val="00976D74"/>
    <w:rsid w:val="00980CE8"/>
    <w:rsid w:val="009845FB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4600B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3846"/>
    <w:rsid w:val="00C56EEF"/>
    <w:rsid w:val="00C640C7"/>
    <w:rsid w:val="00C74877"/>
    <w:rsid w:val="00C96452"/>
    <w:rsid w:val="00CA02A8"/>
    <w:rsid w:val="00CA719F"/>
    <w:rsid w:val="00CB5EBA"/>
    <w:rsid w:val="00CC49EF"/>
    <w:rsid w:val="00CC6FED"/>
    <w:rsid w:val="00CC7E39"/>
    <w:rsid w:val="00CC7EC6"/>
    <w:rsid w:val="00CE362C"/>
    <w:rsid w:val="00CE6B30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E19ED"/>
    <w:rsid w:val="00DE4FBC"/>
    <w:rsid w:val="00DF1F26"/>
    <w:rsid w:val="00E04481"/>
    <w:rsid w:val="00E0721D"/>
    <w:rsid w:val="00E16070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2AD6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sw tekst,L1,Numerowanie,List Paragraph,Akapit z listą BS,normalny tekst,Wypunktowanie,CW_Lista,Adresat stanowisko,Normal,Akapit z listą3,Akapit z listą31,Normal2,Nagłowek 3,Preambuła,Dot pt,F5 List Paragraph,Recommendation,zwykły tekst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aliases w:val="sw tekst Znak,L1 Znak,Numerowanie Znak,List Paragraph Znak,Akapit z listą BS Znak,normalny tekst Znak,Wypunktowanie Znak,CW_Lista Znak,Adresat stanowisko Znak,Normal Znak,Akapit z listą3 Znak,Akapit z listą31 Znak,Normal2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60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y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6253</Words>
  <Characters>37524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43690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Office Lutycka</cp:lastModifiedBy>
  <cp:revision>4</cp:revision>
  <cp:lastPrinted>2022-07-01T11:19:00Z</cp:lastPrinted>
  <dcterms:created xsi:type="dcterms:W3CDTF">2023-03-24T13:17:00Z</dcterms:created>
  <dcterms:modified xsi:type="dcterms:W3CDTF">2024-12-23T12:33:00Z</dcterms:modified>
</cp:coreProperties>
</file>