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F21E2C" w:rsidRDefault="00B14FAA" w:rsidP="00FD4A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F21E2C">
        <w:rPr>
          <w:rFonts w:ascii="Arial Narrow" w:hAnsi="Arial Narrow" w:cs="Arial"/>
          <w:sz w:val="22"/>
          <w:szCs w:val="24"/>
        </w:rPr>
        <w:t>Bydgoszcz</w:t>
      </w:r>
      <w:r w:rsidR="00843A88" w:rsidRPr="00F21E2C">
        <w:rPr>
          <w:rFonts w:ascii="Arial Narrow" w:hAnsi="Arial Narrow" w:cs="Arial"/>
          <w:sz w:val="22"/>
          <w:szCs w:val="24"/>
        </w:rPr>
        <w:t xml:space="preserve"> dnia: </w:t>
      </w:r>
      <w:r w:rsidRPr="00F21E2C">
        <w:rPr>
          <w:rFonts w:ascii="Arial Narrow" w:hAnsi="Arial Narrow" w:cs="Arial"/>
          <w:sz w:val="22"/>
          <w:szCs w:val="24"/>
        </w:rPr>
        <w:t>2025-02-24</w:t>
      </w:r>
    </w:p>
    <w:p w:rsidR="00843A88" w:rsidRPr="00F21E2C" w:rsidRDefault="00B14FAA" w:rsidP="00843A88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F21E2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F21E2C" w:rsidRDefault="00B14FAA" w:rsidP="00843A88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F21E2C">
        <w:rPr>
          <w:rFonts w:ascii="Arial Narrow" w:hAnsi="Arial Narrow" w:cs="Arial"/>
          <w:sz w:val="22"/>
          <w:szCs w:val="24"/>
        </w:rPr>
        <w:t>Powstańców Warszawy</w:t>
      </w:r>
      <w:r w:rsidR="00843A88" w:rsidRPr="00F21E2C">
        <w:rPr>
          <w:rFonts w:ascii="Arial Narrow" w:hAnsi="Arial Narrow" w:cs="Arial"/>
          <w:sz w:val="22"/>
          <w:szCs w:val="24"/>
        </w:rPr>
        <w:t xml:space="preserve"> </w:t>
      </w:r>
      <w:r w:rsidRPr="00F21E2C">
        <w:rPr>
          <w:rFonts w:ascii="Arial Narrow" w:hAnsi="Arial Narrow" w:cs="Arial"/>
          <w:sz w:val="22"/>
          <w:szCs w:val="24"/>
        </w:rPr>
        <w:t>5</w:t>
      </w:r>
    </w:p>
    <w:p w:rsidR="00843A88" w:rsidRPr="00F21E2C" w:rsidRDefault="00B14FAA" w:rsidP="00843A88">
      <w:pPr>
        <w:rPr>
          <w:rFonts w:ascii="Arial Narrow" w:hAnsi="Arial Narrow" w:cs="Arial"/>
          <w:sz w:val="22"/>
          <w:szCs w:val="24"/>
        </w:rPr>
      </w:pPr>
      <w:r w:rsidRPr="00F21E2C">
        <w:rPr>
          <w:rFonts w:ascii="Arial Narrow" w:hAnsi="Arial Narrow" w:cs="Arial"/>
          <w:sz w:val="22"/>
          <w:szCs w:val="24"/>
        </w:rPr>
        <w:t>85-681</w:t>
      </w:r>
      <w:r w:rsidR="00843A88" w:rsidRPr="00F21E2C">
        <w:rPr>
          <w:rFonts w:ascii="Arial Narrow" w:hAnsi="Arial Narrow" w:cs="Arial"/>
          <w:sz w:val="22"/>
          <w:szCs w:val="24"/>
        </w:rPr>
        <w:t xml:space="preserve"> </w:t>
      </w:r>
      <w:r w:rsidRPr="00F21E2C">
        <w:rPr>
          <w:rFonts w:ascii="Arial Narrow" w:hAnsi="Arial Narrow" w:cs="Arial"/>
          <w:sz w:val="22"/>
          <w:szCs w:val="24"/>
        </w:rPr>
        <w:t>Bydgoszcz</w:t>
      </w:r>
    </w:p>
    <w:p w:rsidR="00843A88" w:rsidRPr="00F21E2C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F21E2C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F21E2C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F21E2C" w:rsidRPr="00F21E2C" w:rsidRDefault="00F21E2C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F21E2C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F21E2C">
        <w:rPr>
          <w:rFonts w:ascii="Arial Narrow" w:hAnsi="Arial Narrow" w:cs="Arial"/>
          <w:b/>
          <w:bCs/>
          <w:sz w:val="22"/>
          <w:szCs w:val="18"/>
        </w:rPr>
        <w:t>1615/25</w:t>
      </w:r>
    </w:p>
    <w:p w:rsidR="00843A88" w:rsidRPr="00F21E2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F21E2C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F21E2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F21E2C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F21E2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21E2C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F21E2C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21E2C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F21E2C" w:rsidTr="00FD4AEC">
        <w:tc>
          <w:tcPr>
            <w:tcW w:w="2269" w:type="dxa"/>
            <w:shd w:val="clear" w:color="auto" w:fill="auto"/>
          </w:tcPr>
          <w:p w:rsidR="004E4B64" w:rsidRPr="00F21E2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21E2C" w:rsidRDefault="00B14FA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wanny wielofunkcyjnej do hydroterapii i wanny do kąpieli wirowej kończyn dolnych</w:t>
            </w:r>
            <w:r w:rsidR="004E4B64" w:rsidRPr="00F21E2C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B14FAA" w:rsidRPr="00F21E2C" w:rsidTr="00CC44A4">
        <w:tc>
          <w:tcPr>
            <w:tcW w:w="2269" w:type="dxa"/>
            <w:shd w:val="clear" w:color="auto" w:fill="auto"/>
          </w:tcPr>
          <w:p w:rsidR="00B14FAA" w:rsidRPr="00F21E2C" w:rsidRDefault="00B14FAA" w:rsidP="00CC44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4FAA" w:rsidRPr="00F21E2C" w:rsidRDefault="00B14FAA" w:rsidP="00CC44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b/>
                <w:bCs/>
                <w:sz w:val="22"/>
                <w:szCs w:val="24"/>
              </w:rPr>
              <w:t>16/2025</w:t>
            </w:r>
          </w:p>
        </w:tc>
      </w:tr>
    </w:tbl>
    <w:p w:rsidR="004E4B64" w:rsidRPr="00F21E2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F21E2C" w:rsidTr="00C46732">
        <w:tc>
          <w:tcPr>
            <w:tcW w:w="9330" w:type="dxa"/>
            <w:shd w:val="clear" w:color="auto" w:fill="F2F2F2"/>
            <w:hideMark/>
          </w:tcPr>
          <w:p w:rsidR="00843A88" w:rsidRPr="00F21E2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F21E2C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F21E2C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F21E2C">
        <w:rPr>
          <w:rFonts w:ascii="Arial Narrow" w:hAnsi="Arial Narrow" w:cs="Arial"/>
          <w:sz w:val="22"/>
          <w:szCs w:val="24"/>
        </w:rPr>
        <w:t xml:space="preserve">Zamawiający, </w:t>
      </w:r>
      <w:r w:rsidR="00B14FAA" w:rsidRPr="00F21E2C">
        <w:rPr>
          <w:rFonts w:ascii="Arial Narrow" w:hAnsi="Arial Narrow" w:cs="Arial"/>
          <w:b/>
          <w:sz w:val="22"/>
          <w:szCs w:val="24"/>
        </w:rPr>
        <w:t>10WSzKzP SPZOZ</w:t>
      </w:r>
      <w:r w:rsidRPr="00F21E2C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F21E2C">
        <w:rPr>
          <w:rFonts w:ascii="Arial Narrow" w:hAnsi="Arial Narrow" w:cs="Arial"/>
          <w:sz w:val="22"/>
          <w:szCs w:val="24"/>
        </w:rPr>
        <w:t>284</w:t>
      </w:r>
      <w:r w:rsidRPr="00F21E2C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F21E2C">
        <w:rPr>
          <w:rFonts w:ascii="Arial Narrow" w:hAnsi="Arial Narrow" w:cs="Arial"/>
          <w:sz w:val="22"/>
          <w:szCs w:val="24"/>
        </w:rPr>
        <w:t>6</w:t>
      </w:r>
      <w:r w:rsidRPr="00F21E2C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F21E2C">
        <w:rPr>
          <w:rFonts w:ascii="Arial Narrow" w:hAnsi="Arial Narrow" w:cs="Arial"/>
          <w:sz w:val="22"/>
          <w:szCs w:val="24"/>
        </w:rPr>
        <w:t>11</w:t>
      </w:r>
      <w:r w:rsidRPr="00F21E2C">
        <w:rPr>
          <w:rFonts w:ascii="Arial Narrow" w:hAnsi="Arial Narrow" w:cs="Arial"/>
          <w:sz w:val="22"/>
          <w:szCs w:val="24"/>
        </w:rPr>
        <w:t xml:space="preserve"> </w:t>
      </w:r>
      <w:r w:rsidR="0029606A" w:rsidRPr="00F21E2C">
        <w:rPr>
          <w:rFonts w:ascii="Arial Narrow" w:hAnsi="Arial Narrow" w:cs="Arial"/>
          <w:sz w:val="22"/>
          <w:szCs w:val="24"/>
        </w:rPr>
        <w:t xml:space="preserve">września </w:t>
      </w:r>
      <w:r w:rsidRPr="00F21E2C">
        <w:rPr>
          <w:rFonts w:ascii="Arial Narrow" w:hAnsi="Arial Narrow" w:cs="Arial"/>
          <w:sz w:val="22"/>
          <w:szCs w:val="24"/>
        </w:rPr>
        <w:t>20</w:t>
      </w:r>
      <w:r w:rsidR="0029606A" w:rsidRPr="00F21E2C">
        <w:rPr>
          <w:rFonts w:ascii="Arial Narrow" w:hAnsi="Arial Narrow" w:cs="Arial"/>
          <w:sz w:val="22"/>
          <w:szCs w:val="24"/>
        </w:rPr>
        <w:t>19</w:t>
      </w:r>
      <w:r w:rsidRPr="00F21E2C">
        <w:rPr>
          <w:rFonts w:ascii="Arial Narrow" w:hAnsi="Arial Narrow" w:cs="Arial"/>
          <w:sz w:val="22"/>
          <w:szCs w:val="24"/>
        </w:rPr>
        <w:t xml:space="preserve"> r</w:t>
      </w:r>
      <w:r w:rsidR="0029606A" w:rsidRPr="00F21E2C">
        <w:rPr>
          <w:rFonts w:ascii="Arial Narrow" w:hAnsi="Arial Narrow" w:cs="Arial"/>
          <w:sz w:val="22"/>
          <w:szCs w:val="24"/>
        </w:rPr>
        <w:t>.</w:t>
      </w:r>
      <w:r w:rsidRPr="00F21E2C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F21E2C">
        <w:rPr>
          <w:rFonts w:ascii="Arial Narrow" w:hAnsi="Arial Narrow" w:cs="Arial"/>
          <w:sz w:val="22"/>
          <w:szCs w:val="24"/>
        </w:rPr>
        <w:t>z</w:t>
      </w:r>
      <w:r w:rsidRPr="00F21E2C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F21E2C">
        <w:rPr>
          <w:rFonts w:ascii="Arial Narrow" w:hAnsi="Arial Narrow" w:cs="Arial"/>
          <w:sz w:val="22"/>
          <w:szCs w:val="24"/>
        </w:rPr>
        <w:t>p</w:t>
      </w:r>
      <w:r w:rsidRPr="00F21E2C">
        <w:rPr>
          <w:rFonts w:ascii="Arial Narrow" w:hAnsi="Arial Narrow" w:cs="Arial"/>
          <w:sz w:val="22"/>
          <w:szCs w:val="24"/>
        </w:rPr>
        <w:t xml:space="preserve">ublicznych </w:t>
      </w:r>
      <w:r w:rsidR="00B14FAA" w:rsidRPr="00F21E2C">
        <w:rPr>
          <w:rFonts w:ascii="Arial Narrow" w:hAnsi="Arial Narrow" w:cs="Arial"/>
          <w:sz w:val="22"/>
          <w:szCs w:val="24"/>
        </w:rPr>
        <w:t>(</w:t>
      </w:r>
      <w:proofErr w:type="spellStart"/>
      <w:r w:rsidR="00B14FAA" w:rsidRPr="00F21E2C">
        <w:rPr>
          <w:rFonts w:ascii="Arial Narrow" w:hAnsi="Arial Narrow" w:cs="Arial"/>
          <w:sz w:val="22"/>
          <w:szCs w:val="24"/>
        </w:rPr>
        <w:t>t.j</w:t>
      </w:r>
      <w:proofErr w:type="spellEnd"/>
      <w:r w:rsidR="00B14FAA" w:rsidRPr="00F21E2C">
        <w:rPr>
          <w:rFonts w:ascii="Arial Narrow" w:hAnsi="Arial Narrow" w:cs="Arial"/>
          <w:sz w:val="22"/>
          <w:szCs w:val="24"/>
        </w:rPr>
        <w:t>. Dz. U. z 2024 poz. 1320)</w:t>
      </w:r>
      <w:r w:rsidR="00BE7BFD" w:rsidRPr="00F21E2C">
        <w:rPr>
          <w:rFonts w:ascii="Arial Narrow" w:hAnsi="Arial Narrow" w:cs="Arial"/>
          <w:sz w:val="22"/>
          <w:szCs w:val="24"/>
        </w:rPr>
        <w:t xml:space="preserve">, </w:t>
      </w:r>
      <w:r w:rsidR="00E74BC3" w:rsidRPr="00F21E2C">
        <w:rPr>
          <w:rFonts w:ascii="Arial Narrow" w:hAnsi="Arial Narrow" w:cs="Arial"/>
          <w:sz w:val="22"/>
          <w:szCs w:val="24"/>
        </w:rPr>
        <w:t>udostępnia</w:t>
      </w:r>
      <w:r w:rsidR="00BE7BFD" w:rsidRPr="00F21E2C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F21E2C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F21E2C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F21E2C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F21E2C" w:rsidRPr="00F21E2C">
        <w:rPr>
          <w:rFonts w:ascii="Arial Narrow" w:hAnsi="Arial Narrow" w:cs="Arial"/>
          <w:bCs/>
          <w:sz w:val="22"/>
          <w:szCs w:val="24"/>
          <w:lang w:eastAsia="ar-SA"/>
        </w:rPr>
        <w:t>-</w:t>
      </w:r>
      <w:r w:rsidR="0012774F" w:rsidRPr="00F21E2C">
        <w:rPr>
          <w:rFonts w:ascii="Arial Narrow" w:hAnsi="Arial Narrow" w:cs="Arial"/>
          <w:bCs/>
          <w:sz w:val="22"/>
          <w:szCs w:val="24"/>
          <w:lang w:eastAsia="ar-SA"/>
        </w:rPr>
        <w:t>SWZ</w:t>
      </w:r>
      <w:r w:rsidR="00F21E2C" w:rsidRPr="00F21E2C">
        <w:rPr>
          <w:rFonts w:ascii="Arial Narrow" w:hAnsi="Arial Narrow" w:cs="Arial"/>
          <w:bCs/>
          <w:sz w:val="22"/>
          <w:szCs w:val="24"/>
          <w:lang w:eastAsia="ar-SA"/>
        </w:rPr>
        <w:t>-</w:t>
      </w:r>
      <w:r w:rsidR="0012774F" w:rsidRPr="00F21E2C">
        <w:rPr>
          <w:rFonts w:ascii="Arial Narrow" w:hAnsi="Arial Narrow" w:cs="Arial"/>
          <w:bCs/>
          <w:sz w:val="22"/>
          <w:szCs w:val="24"/>
          <w:lang w:eastAsia="ar-SA"/>
        </w:rPr>
        <w:t>)</w:t>
      </w:r>
      <w:r w:rsidR="00E74BC3" w:rsidRPr="00F21E2C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F21E2C">
        <w:rPr>
          <w:rFonts w:ascii="Arial Narrow" w:hAnsi="Arial Narrow" w:cs="Arial"/>
          <w:sz w:val="22"/>
          <w:szCs w:val="24"/>
        </w:rPr>
        <w:t>wraz z wyjaśnieniami</w:t>
      </w:r>
      <w:r w:rsidR="0012774F" w:rsidRPr="00F21E2C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14FAA" w:rsidRPr="00F21E2C" w:rsidTr="00CC44A4">
        <w:tc>
          <w:tcPr>
            <w:tcW w:w="9356" w:type="dxa"/>
            <w:shd w:val="clear" w:color="auto" w:fill="auto"/>
          </w:tcPr>
          <w:p w:rsidR="00B14FAA" w:rsidRPr="00F21E2C" w:rsidRDefault="00B14FAA" w:rsidP="00CC44A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B14FAA" w:rsidRPr="00F21E2C" w:rsidRDefault="00B14FAA" w:rsidP="00CC44A4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>Czy zamawiający dopuszcza wannę do hydroterapii o poniższych parametrach: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wanna wykonana z akrylu wysokiej jakości, ze wzmocnieniem w postaci maty z włókna szklanego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oszczędne zużycie wody podczas zabiegu - min.160l, max.280 l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26 dysz do hydromasażu podzielonych na 3 niezależne strefy (10+8+8 dysz),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126 dysz powietrznych do masażu perełkowego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system automatycznego napełniania wanny wodą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 xml:space="preserve">blokada pracy </w:t>
            </w:r>
            <w:r w:rsidR="00F21E2C" w:rsidRPr="00F21E2C">
              <w:rPr>
                <w:rFonts w:ascii="Arial Narrow" w:hAnsi="Arial Narrow" w:cs="Arial"/>
                <w:sz w:val="22"/>
                <w:szCs w:val="24"/>
              </w:rPr>
              <w:t>-</w:t>
            </w:r>
            <w:r w:rsidRPr="00F21E2C">
              <w:rPr>
                <w:rFonts w:ascii="Arial Narrow" w:hAnsi="Arial Narrow" w:cs="Arial"/>
                <w:sz w:val="22"/>
                <w:szCs w:val="24"/>
              </w:rPr>
              <w:t>na sucho</w:t>
            </w:r>
            <w:r w:rsidR="00F21E2C" w:rsidRPr="00F21E2C">
              <w:rPr>
                <w:rFonts w:ascii="Arial Narrow" w:hAnsi="Arial Narrow" w:cs="Arial"/>
                <w:sz w:val="22"/>
                <w:szCs w:val="24"/>
              </w:rPr>
              <w:t>-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 xml:space="preserve">system automatycznie dezynfekujący i </w:t>
            </w:r>
            <w:proofErr w:type="spellStart"/>
            <w:r w:rsidRPr="00F21E2C">
              <w:rPr>
                <w:rFonts w:ascii="Arial Narrow" w:hAnsi="Arial Narrow" w:cs="Arial"/>
                <w:sz w:val="22"/>
                <w:szCs w:val="24"/>
              </w:rPr>
              <w:t>odkamieniający</w:t>
            </w:r>
            <w:proofErr w:type="spellEnd"/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system usuwania wody z całej instalacji wanny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dotykowy panel sterowania pracą urządzenia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czujniki mierzące temperaturę wody podczas napełniania i w trakcie zabiegu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grzałka podtrzymująca temperaturę wody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ergonomicznie ukształtowany zagłówek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bezpieczne stopnie do wanny z pokryciem antypoślizgowym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lastRenderedPageBreak/>
              <w:tab/>
              <w:t>Pojemność zabiegowa:160-  l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Pojemność do przelewu: 320 l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Czas napełniania / spustu: &lt;ok. 4 min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Pobór prądu:</w:t>
            </w: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25 A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Ciśnienie bicza (opcja): 0 - 4 barów</w:t>
            </w:r>
          </w:p>
          <w:p w:rsidR="00B14FAA" w:rsidRPr="00F21E2C" w:rsidRDefault="00B14FAA" w:rsidP="00F21E2C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Zasilanie: 230 V / 50 Hz</w:t>
            </w:r>
          </w:p>
          <w:p w:rsidR="00B14FAA" w:rsidRPr="00F21E2C" w:rsidRDefault="00B14FAA" w:rsidP="00D21A82">
            <w:pPr>
              <w:numPr>
                <w:ilvl w:val="0"/>
                <w:numId w:val="8"/>
              </w:numPr>
              <w:spacing w:after="240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Wymiary (dł. x szer. x wys.): 214 cm x 85 cm x 85 cm</w:t>
            </w:r>
          </w:p>
          <w:p w:rsidR="00F21E2C" w:rsidRPr="00F21E2C" w:rsidRDefault="00F21E2C" w:rsidP="00F21E2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14FAA" w:rsidRPr="00F21E2C" w:rsidRDefault="00F21E2C" w:rsidP="00CC44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SWZ bez zmian</w:t>
            </w:r>
          </w:p>
          <w:p w:rsidR="00B14FAA" w:rsidRPr="00F21E2C" w:rsidRDefault="00B14FAA" w:rsidP="00CC44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>Dotyczy zadanie nr 2</w:t>
            </w:r>
          </w:p>
          <w:p w:rsidR="00B14FAA" w:rsidRPr="00F21E2C" w:rsidRDefault="00B14FAA" w:rsidP="00CC44A4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>Czy zamawiający dopuszcza wannę do kąpieli wirowej kończyn dolnych o poniższych parametrach: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niecka urządzenia dostępna w 2 kolorach - biały lub calypso,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niecka wykonana z wysokiej jakości żelkotu wzmocnionego włóknem szklanym,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ekonomiczne zużycie wody w czasie zabiegu - 120 l,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efektywny masaż wirowy przy użyciu 6 dysz kierunkowych,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regulacja intensywności masażu przez napowietrzanie dysz,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elektroniczny panel sterowania,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ustawianie czasu zabiegu (1-30 min),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zabezpieczenie pompy przed pracą na sucho,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 xml:space="preserve">system </w:t>
            </w:r>
            <w:proofErr w:type="spellStart"/>
            <w:r w:rsidRPr="00F21E2C">
              <w:rPr>
                <w:rFonts w:ascii="Arial Narrow" w:hAnsi="Arial Narrow" w:cs="Arial"/>
                <w:sz w:val="22"/>
                <w:szCs w:val="24"/>
              </w:rPr>
              <w:t>odkamieniania</w:t>
            </w:r>
            <w:proofErr w:type="spellEnd"/>
            <w:r w:rsidRPr="00F21E2C">
              <w:rPr>
                <w:rFonts w:ascii="Arial Narrow" w:hAnsi="Arial Narrow" w:cs="Arial"/>
                <w:sz w:val="22"/>
                <w:szCs w:val="24"/>
              </w:rPr>
              <w:t xml:space="preserve"> sterowany elektronicznie,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czujnik temperatury wody,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czujnik poziomu wody,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system automatycznego napełniania,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szybkie napełnianie i opróżnianie niecki,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półautomatyczny system opróżniania niecki,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regulowane stopki umożliwiające wypoziomowanie urządzenia,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słuchawka prysznica,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stopień ułatwiający wejście do niecki urządzenia.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Pojemność zabiegowa [l]: 120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Pojemność do przelewu [l] 160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Liczba dysz: 6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Pobór prądu [A]: 5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Czas napełniania/opróżniania [min]:</w:t>
            </w: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3 / 2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Zasilanie [V/Hz]: 230/50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Wymiary (dł. x szer. x wys.) [cm]: 117 x 62 x 81</w:t>
            </w:r>
          </w:p>
          <w:p w:rsidR="00B14FAA" w:rsidRPr="00F21E2C" w:rsidRDefault="00B14FAA" w:rsidP="00F21E2C">
            <w:pPr>
              <w:numPr>
                <w:ilvl w:val="0"/>
                <w:numId w:val="9"/>
              </w:numPr>
              <w:spacing w:after="240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Szerokość z przyłączem prysznicowym [cm]:</w:t>
            </w:r>
            <w:r w:rsidRPr="00F21E2C">
              <w:rPr>
                <w:rFonts w:ascii="Arial Narrow" w:hAnsi="Arial Narrow" w:cs="Arial"/>
                <w:sz w:val="22"/>
                <w:szCs w:val="24"/>
              </w:rPr>
              <w:tab/>
              <w:t>60</w:t>
            </w:r>
          </w:p>
          <w:p w:rsidR="00B14FAA" w:rsidRPr="00F21E2C" w:rsidRDefault="00B14FAA" w:rsidP="00CC44A4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F21E2C" w:rsidRPr="00F21E2C" w:rsidRDefault="00F21E2C" w:rsidP="00F21E2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F21E2C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SWZ bez zmian</w:t>
            </w:r>
          </w:p>
          <w:p w:rsidR="00B14FAA" w:rsidRPr="00F21E2C" w:rsidRDefault="00B14FAA" w:rsidP="00CC44A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</w:tbl>
    <w:p w:rsidR="006D4AB3" w:rsidRPr="00F21E2C" w:rsidRDefault="00F21E2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F21E2C">
        <w:rPr>
          <w:rFonts w:ascii="Arial Narrow" w:hAnsi="Arial Narrow" w:cs="Arial"/>
          <w:i/>
          <w:sz w:val="22"/>
          <w:szCs w:val="24"/>
        </w:rPr>
        <w:lastRenderedPageBreak/>
        <w:t>ZAMAWIAJĄCY</w:t>
      </w:r>
    </w:p>
    <w:p w:rsidR="00F21E2C" w:rsidRPr="00F21E2C" w:rsidRDefault="00F21E2C" w:rsidP="00F21E2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F21E2C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F21E2C" w:rsidRPr="00F21E2C" w:rsidRDefault="00F21E2C" w:rsidP="00F21E2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F21E2C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F21E2C" w:rsidRPr="00154212" w:rsidRDefault="00F21E2C" w:rsidP="00F21E2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F21E2C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F21E2C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F21E2C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F21E2C" w:rsidRPr="00154212" w:rsidRDefault="00F21E2C" w:rsidP="00F21E2C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154212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</w:rPr>
        <w:t xml:space="preserve"> </w:t>
      </w:r>
    </w:p>
    <w:p w:rsidR="006D4AB3" w:rsidRPr="00F21E2C" w:rsidRDefault="00F21E2C" w:rsidP="00F21E2C">
      <w:pPr>
        <w:rPr>
          <w:rFonts w:ascii="Arial Narrow" w:hAnsi="Arial Narrow"/>
          <w:sz w:val="18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24.02.2025 r.</w:t>
      </w:r>
    </w:p>
    <w:sectPr w:rsidR="006D4AB3" w:rsidRPr="00F21E2C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CB5" w:rsidRDefault="00D80CB5">
      <w:r>
        <w:separator/>
      </w:r>
    </w:p>
  </w:endnote>
  <w:endnote w:type="continuationSeparator" w:id="0">
    <w:p w:rsidR="00D80CB5" w:rsidRDefault="00D80C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C6F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C6F3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C6F39" w:rsidRPr="00B862CC">
      <w:rPr>
        <w:rFonts w:ascii="Arial" w:hAnsi="Arial"/>
        <w:sz w:val="18"/>
        <w:szCs w:val="24"/>
      </w:rPr>
      <w:fldChar w:fldCharType="separate"/>
    </w:r>
    <w:r w:rsidR="00D21A82">
      <w:rPr>
        <w:rFonts w:ascii="Arial" w:hAnsi="Arial"/>
        <w:noProof/>
        <w:sz w:val="18"/>
        <w:szCs w:val="24"/>
      </w:rPr>
      <w:t>1</w:t>
    </w:r>
    <w:r w:rsidR="007C6F3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C6F3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C6F39" w:rsidRPr="00B862CC">
      <w:rPr>
        <w:rFonts w:ascii="Arial" w:hAnsi="Arial"/>
        <w:sz w:val="18"/>
        <w:szCs w:val="24"/>
      </w:rPr>
      <w:fldChar w:fldCharType="separate"/>
    </w:r>
    <w:r w:rsidR="00D21A82">
      <w:rPr>
        <w:rFonts w:ascii="Arial" w:hAnsi="Arial"/>
        <w:noProof/>
        <w:sz w:val="18"/>
        <w:szCs w:val="24"/>
      </w:rPr>
      <w:t>2</w:t>
    </w:r>
    <w:r w:rsidR="007C6F3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C6F3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21E2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CB5" w:rsidRDefault="00D80CB5">
      <w:r>
        <w:separator/>
      </w:r>
    </w:p>
  </w:footnote>
  <w:footnote w:type="continuationSeparator" w:id="0">
    <w:p w:rsidR="00D80CB5" w:rsidRDefault="00D80C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FAA" w:rsidRDefault="00B14F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FAA" w:rsidRDefault="00B14FA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FAA" w:rsidRDefault="00B14F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456DF"/>
    <w:multiLevelType w:val="hybridMultilevel"/>
    <w:tmpl w:val="C7FA5A9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FC326B5"/>
    <w:multiLevelType w:val="hybridMultilevel"/>
    <w:tmpl w:val="32D6A81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FA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6F39"/>
    <w:rsid w:val="007D7198"/>
    <w:rsid w:val="00843A88"/>
    <w:rsid w:val="00864A4B"/>
    <w:rsid w:val="00870F9F"/>
    <w:rsid w:val="008804B6"/>
    <w:rsid w:val="00897AB0"/>
    <w:rsid w:val="008A3553"/>
    <w:rsid w:val="00A905AC"/>
    <w:rsid w:val="00B14FAA"/>
    <w:rsid w:val="00BA6584"/>
    <w:rsid w:val="00BE7BFD"/>
    <w:rsid w:val="00C370F2"/>
    <w:rsid w:val="00C44EEC"/>
    <w:rsid w:val="00C46732"/>
    <w:rsid w:val="00D21A82"/>
    <w:rsid w:val="00D22FFA"/>
    <w:rsid w:val="00D80CB5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1E2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C6F39"/>
  </w:style>
  <w:style w:type="paragraph" w:styleId="Nagwek1">
    <w:name w:val="heading 1"/>
    <w:basedOn w:val="Normalny"/>
    <w:next w:val="Normalny"/>
    <w:qFormat/>
    <w:rsid w:val="007C6F3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C6F3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C6F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C6F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C6F39"/>
  </w:style>
  <w:style w:type="paragraph" w:styleId="Tekstpodstawowywcity">
    <w:name w:val="Body Text Indent"/>
    <w:basedOn w:val="Normalny"/>
    <w:rsid w:val="007C6F3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C6F3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C6F3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C6F39"/>
    <w:rPr>
      <w:sz w:val="28"/>
    </w:rPr>
  </w:style>
  <w:style w:type="paragraph" w:styleId="Tekstpodstawowywcity3">
    <w:name w:val="Body Text Indent 3"/>
    <w:basedOn w:val="Normalny"/>
    <w:rsid w:val="007C6F3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21E2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21E2C"/>
    <w:rPr>
      <w:b/>
      <w:bCs/>
    </w:rPr>
  </w:style>
  <w:style w:type="character" w:styleId="Hipercze">
    <w:name w:val="Hyperlink"/>
    <w:basedOn w:val="Domylnaczcionkaakapitu"/>
    <w:uiPriority w:val="99"/>
    <w:unhideWhenUsed/>
    <w:rsid w:val="00F21E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486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2025-02-24T09:20:00Z</cp:lastPrinted>
  <dcterms:created xsi:type="dcterms:W3CDTF">2025-02-24T09:11:00Z</dcterms:created>
  <dcterms:modified xsi:type="dcterms:W3CDTF">2025-02-24T09:22:00Z</dcterms:modified>
</cp:coreProperties>
</file>