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3EC" w:rsidRPr="00F463EC" w:rsidRDefault="00F463EC" w:rsidP="00F463EC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131538-2025</w:t>
      </w:r>
      <w:r w:rsidRPr="00F463EC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 - Procedura konkurencyjna</w:t>
      </w:r>
    </w:p>
    <w:p w:rsidR="00F463EC" w:rsidRPr="00F463EC" w:rsidRDefault="00F463EC" w:rsidP="00F463EC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Polska – Środki przeciwnowotworowe i immunomodulacyjne – </w:t>
      </w:r>
      <w:r w:rsidRPr="00F463EC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Dostawy sukcesywne produktów leczniczych na okres 18 miesięcy</w:t>
      </w:r>
    </w:p>
    <w:p w:rsidR="00F463EC" w:rsidRPr="00F463EC" w:rsidRDefault="00F463EC" w:rsidP="00F463EC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OJ S </w:t>
      </w:r>
      <w:r w:rsidRPr="00F463EC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41/2025 27/02/2025</w:t>
      </w:r>
    </w:p>
    <w:p w:rsidR="00F463EC" w:rsidRPr="00F463EC" w:rsidRDefault="00F463EC" w:rsidP="00F463EC">
      <w:pPr>
        <w:shd w:val="clear" w:color="auto" w:fill="FFFFFF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Ogłoszenie o zamówieniu lub ogłoszenie o koncesji – tryb standardowy - </w:t>
      </w:r>
      <w:r w:rsidRPr="00F463EC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Ogłoszenie o zmianie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produktów leczniczych na okres 18 miesięcy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produktów leczniczych na okres 18 miesięcy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31781d60-4449-4a6b-ad30-561dbd5668bc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7/2025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dodatkowe: O udzielenie zamówienia mogą ubiegać się wykonawcy, którzy nie podlegają wykluczeniu na podstawie art. 108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wadium,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11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11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Aktywami zarządza likwidator: 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Bezpośrednie lub pośrednie zaangażowanie w przygotowanie przedmiotowego postępowania o udzielenie zamówienia: art. 108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Działalność gospodarcza jest zawieszona: 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Inna sytuacja podobna do upadłości wynikająca z prawa krajowego: 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Niewypłacalność: 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Naruszenie zobowiązania dotyczącego płatności podatków: art. 108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zobowiązań wynikających wyłącznie z krajowych przesłanek wykluczenia: art.108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art.108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4, art. 108 ust. 2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zobowiązania dotyczącego płatności składek na ubezpieczenia społeczne: art. 108 ust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Układ z wierzycielami: 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Upadłość: 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1.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Pantoprazolum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Pantoprazolum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Tytuł: 2.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Thiopentalum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natricum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Thiopentalum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natricum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3.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Theophyllinum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Theophyllinum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4.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Sugammadexum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Sugammadexum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8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Płyny infuzyjne w butelkach o dwóch równych portach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Płyny infuzyjne w butelkach o dwóch równych portach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1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6.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Thioctic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acid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Thioctic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acid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4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7.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Hydrokortyzonu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sodu bursztynian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Hydrokortyzonu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sodu bursztynian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Miejsce: Otwarcie ofert odbędzie się w siedzibie Zamawiającego, za pośrednictwem platformy </w:t>
      </w:r>
      <w:hyperlink r:id="rId27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Mannitol 20%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Mannitol 20%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8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9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0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Roztwór do irygacji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Roztwór do irygacji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3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LOT-0010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10.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Reboxetinum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Reboxetinum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4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5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6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11.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Gensulin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R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Gensulin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R - zgodnie z zapisami SWZ i formularzem cenowym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Należy podać imiona i nazwiska oraz kwalifikacje zawodowe członków personelu wyznaczonych do realizacji zamówienia: Niewymagane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$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text_award-criterion-weight-dimension_pol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Waga (wartość procentowa, dokładna)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7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8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10/03/2025 08:00:00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10/03/2025 08:30:00 (UTC+1)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9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40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1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2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3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44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5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6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7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8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9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50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Role tej organizacji: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F463EC" w:rsidRPr="00F463EC" w:rsidRDefault="00F463EC" w:rsidP="00F463EC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(LU000)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51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52" w:history="1">
        <w:r w:rsidRPr="00F463EC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86600-2025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składania i otwarcia ofert, zmiana terminu związania ofertą, dopuszczenie zmian w opisie przedmiotu zamówienia - pytania Wykonawców, korekta zapisów dot. kar umownych w projekcie umowy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98acc40a-1904-4cf2-a996-42e4e82cacfc  -  01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26/02/2025 08:16:39 (UTC)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131538-2025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S: 41/2025</w:t>
      </w:r>
    </w:p>
    <w:p w:rsidR="00F463EC" w:rsidRPr="00F463EC" w:rsidRDefault="00F463EC" w:rsidP="00F463E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463EC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27/02/2025</w:t>
      </w:r>
    </w:p>
    <w:p w:rsidR="00B42DEC" w:rsidRDefault="00B42DEC">
      <w:pPr>
        <w:rPr>
          <w:rFonts w:ascii="Arial Narrow" w:hAnsi="Arial Narrow"/>
          <w:sz w:val="20"/>
          <w:szCs w:val="20"/>
        </w:rPr>
      </w:pPr>
    </w:p>
    <w:p w:rsidR="00F463EC" w:rsidRDefault="00F463EC">
      <w:pPr>
        <w:rPr>
          <w:rFonts w:ascii="Arial Narrow" w:hAnsi="Arial Narrow"/>
          <w:sz w:val="20"/>
          <w:szCs w:val="20"/>
        </w:rPr>
      </w:pPr>
    </w:p>
    <w:p w:rsidR="00F463EC" w:rsidRDefault="00F463EC" w:rsidP="00F463EC">
      <w:pPr>
        <w:ind w:left="7080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:rsidR="00F463EC" w:rsidRDefault="00F463EC">
      <w:pPr>
        <w:rPr>
          <w:rFonts w:ascii="Arial Narrow" w:hAnsi="Arial Narrow"/>
          <w:sz w:val="20"/>
          <w:szCs w:val="20"/>
        </w:rPr>
      </w:pPr>
    </w:p>
    <w:p w:rsidR="00F463EC" w:rsidRDefault="00F463EC">
      <w:pPr>
        <w:rPr>
          <w:rFonts w:ascii="Arial Narrow" w:hAnsi="Arial Narrow"/>
          <w:sz w:val="20"/>
          <w:szCs w:val="20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bookmarkStart w:id="0" w:name="_Hlk157765245"/>
      <w:bookmarkStart w:id="1" w:name="_Hlk150849539"/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</w:p>
    <w:p w:rsidR="00F463EC" w:rsidRP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463EC">
        <w:rPr>
          <w:rFonts w:ascii="Arial Narrow" w:hAnsi="Arial Narrow"/>
          <w:i/>
          <w:iCs/>
          <w:sz w:val="16"/>
          <w:szCs w:val="16"/>
        </w:rPr>
        <w:t>Wykonano w 1 egz. na 10 ark</w:t>
      </w:r>
    </w:p>
    <w:p w:rsidR="00F463EC" w:rsidRP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463EC">
        <w:rPr>
          <w:rFonts w:ascii="Arial Narrow" w:hAnsi="Arial Narrow"/>
          <w:i/>
          <w:iCs/>
          <w:sz w:val="16"/>
          <w:szCs w:val="16"/>
        </w:rPr>
        <w:t xml:space="preserve">Egz. 1-str. </w:t>
      </w:r>
      <w:proofErr w:type="spellStart"/>
      <w:r w:rsidRPr="00F463EC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F463EC">
        <w:rPr>
          <w:rFonts w:ascii="Arial Narrow" w:hAnsi="Arial Narrow"/>
          <w:i/>
          <w:iCs/>
          <w:sz w:val="16"/>
          <w:szCs w:val="16"/>
        </w:rPr>
        <w:t xml:space="preserve">. Zamawiającego, platforma e-propublico.pl, </w:t>
      </w:r>
      <w:r w:rsidRPr="00F463EC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F463EC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F463EC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F463EC">
        <w:rPr>
          <w:rFonts w:ascii="Arial Narrow" w:hAnsi="Arial Narrow"/>
          <w:i/>
          <w:iCs/>
          <w:sz w:val="16"/>
          <w:szCs w:val="16"/>
        </w:rPr>
        <w:t>.  T2612  B5</w:t>
      </w:r>
    </w:p>
    <w:p w:rsidR="00F463EC" w:rsidRPr="00F463EC" w:rsidRDefault="00F463EC" w:rsidP="00F463E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463EC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F463EC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F463EC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53" w:history="1">
        <w:r w:rsidRPr="00F463EC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F463EC">
        <w:rPr>
          <w:rFonts w:ascii="Arial Narrow" w:hAnsi="Arial Narrow"/>
          <w:i/>
          <w:iCs/>
          <w:sz w:val="16"/>
          <w:szCs w:val="16"/>
        </w:rPr>
        <w:t xml:space="preserve"> </w:t>
      </w:r>
    </w:p>
    <w:p w:rsidR="00F463EC" w:rsidRPr="00F463EC" w:rsidRDefault="00F463EC" w:rsidP="00F46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F463EC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F463EC">
        <w:rPr>
          <w:rFonts w:ascii="Arial Narrow" w:hAnsi="Arial Narrow"/>
          <w:i/>
          <w:sz w:val="16"/>
          <w:szCs w:val="16"/>
        </w:rPr>
        <w:t>27.02.2025 r.</w:t>
      </w:r>
      <w:bookmarkEnd w:id="0"/>
      <w:bookmarkEnd w:id="1"/>
    </w:p>
    <w:sectPr w:rsidR="00F463EC" w:rsidRPr="00F463EC" w:rsidSect="00B42DEC">
      <w:headerReference w:type="default" r:id="rId54"/>
      <w:footerReference w:type="default" r:id="rId5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7C8" w:rsidRDefault="00FE27C8" w:rsidP="00F463EC">
      <w:pPr>
        <w:spacing w:after="0" w:line="240" w:lineRule="auto"/>
      </w:pPr>
      <w:r>
        <w:separator/>
      </w:r>
    </w:p>
  </w:endnote>
  <w:endnote w:type="continuationSeparator" w:id="0">
    <w:p w:rsidR="00FE27C8" w:rsidRDefault="00FE27C8" w:rsidP="00F46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4643141"/>
      <w:docPartObj>
        <w:docPartGallery w:val="Page Numbers (Bottom of Page)"/>
        <w:docPartUnique/>
      </w:docPartObj>
    </w:sdtPr>
    <w:sdtContent>
      <w:p w:rsidR="00F463EC" w:rsidRDefault="00F463EC">
        <w:pPr>
          <w:pStyle w:val="Stopka"/>
          <w:jc w:val="right"/>
        </w:pPr>
        <w:r w:rsidRPr="00F463EC">
          <w:rPr>
            <w:rFonts w:ascii="Arial Narrow" w:hAnsi="Arial Narrow"/>
            <w:sz w:val="16"/>
            <w:szCs w:val="16"/>
          </w:rPr>
          <w:fldChar w:fldCharType="begin"/>
        </w:r>
        <w:r w:rsidRPr="00F463EC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F463EC">
          <w:rPr>
            <w:rFonts w:ascii="Arial Narrow" w:hAnsi="Arial Narrow"/>
            <w:sz w:val="16"/>
            <w:szCs w:val="16"/>
          </w:rPr>
          <w:fldChar w:fldCharType="separate"/>
        </w:r>
        <w:r>
          <w:rPr>
            <w:rFonts w:ascii="Arial Narrow" w:hAnsi="Arial Narrow"/>
            <w:noProof/>
            <w:sz w:val="16"/>
            <w:szCs w:val="16"/>
          </w:rPr>
          <w:t>18</w:t>
        </w:r>
        <w:r w:rsidRPr="00F463EC">
          <w:rPr>
            <w:rFonts w:ascii="Arial Narrow" w:hAnsi="Arial Narrow"/>
            <w:sz w:val="16"/>
            <w:szCs w:val="16"/>
          </w:rPr>
          <w:fldChar w:fldCharType="end"/>
        </w:r>
      </w:p>
    </w:sdtContent>
  </w:sdt>
  <w:p w:rsidR="00F463EC" w:rsidRDefault="00F463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7C8" w:rsidRDefault="00FE27C8" w:rsidP="00F463EC">
      <w:pPr>
        <w:spacing w:after="0" w:line="240" w:lineRule="auto"/>
      </w:pPr>
      <w:r>
        <w:separator/>
      </w:r>
    </w:p>
  </w:footnote>
  <w:footnote w:type="continuationSeparator" w:id="0">
    <w:p w:rsidR="00FE27C8" w:rsidRDefault="00FE27C8" w:rsidP="00F46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3EC" w:rsidRDefault="00F463EC">
    <w:pPr>
      <w:pStyle w:val="Nagwek"/>
    </w:pPr>
    <w:r>
      <w:t>Sprawa 7/2025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63EC"/>
    <w:rsid w:val="00B42DEC"/>
    <w:rsid w:val="00F463EC"/>
    <w:rsid w:val="00FE2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D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F463EC"/>
  </w:style>
  <w:style w:type="character" w:customStyle="1" w:styleId="label">
    <w:name w:val="label"/>
    <w:basedOn w:val="Domylnaczcionkaakapitu"/>
    <w:rsid w:val="00F463EC"/>
  </w:style>
  <w:style w:type="character" w:customStyle="1" w:styleId="data">
    <w:name w:val="data"/>
    <w:basedOn w:val="Domylnaczcionkaakapitu"/>
    <w:rsid w:val="00F463EC"/>
  </w:style>
  <w:style w:type="character" w:styleId="Hipercze">
    <w:name w:val="Hyperlink"/>
    <w:basedOn w:val="Domylnaczcionkaakapitu"/>
    <w:uiPriority w:val="99"/>
    <w:semiHidden/>
    <w:unhideWhenUsed/>
    <w:rsid w:val="00F463E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463EC"/>
    <w:rPr>
      <w:color w:val="800080"/>
      <w:u w:val="single"/>
    </w:rPr>
  </w:style>
  <w:style w:type="character" w:customStyle="1" w:styleId="line">
    <w:name w:val="line"/>
    <w:basedOn w:val="Domylnaczcionkaakapitu"/>
    <w:rsid w:val="00F463EC"/>
  </w:style>
  <w:style w:type="paragraph" w:styleId="Nagwek">
    <w:name w:val="header"/>
    <w:basedOn w:val="Normalny"/>
    <w:link w:val="NagwekZnak"/>
    <w:uiPriority w:val="99"/>
    <w:semiHidden/>
    <w:unhideWhenUsed/>
    <w:rsid w:val="00F46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463EC"/>
  </w:style>
  <w:style w:type="paragraph" w:styleId="Stopka">
    <w:name w:val="footer"/>
    <w:basedOn w:val="Normalny"/>
    <w:link w:val="StopkaZnak"/>
    <w:uiPriority w:val="99"/>
    <w:unhideWhenUsed/>
    <w:rsid w:val="00F46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3EC"/>
  </w:style>
  <w:style w:type="paragraph" w:styleId="NormalnyWeb">
    <w:name w:val="Normal (Web)"/>
    <w:basedOn w:val="Normalny"/>
    <w:uiPriority w:val="99"/>
    <w:unhideWhenUsed/>
    <w:rsid w:val="00F46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8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www.10wsk.mil.pl/" TargetMode="External"/><Relationship Id="rId47" Type="http://schemas.openxmlformats.org/officeDocument/2006/relationships/hyperlink" Target="https://www.gov.pl/web/uzp" TargetMode="External"/><Relationship Id="rId50" Type="http://schemas.openxmlformats.org/officeDocument/2006/relationships/hyperlink" Target="https://www.gov.pl/web/sp-prokuratoria" TargetMode="External"/><Relationship Id="rId55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mailto:barbara.choroszynska@10wsk.mil.pl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://www.10wsk.mil.pl/" TargetMode="External"/><Relationship Id="rId45" Type="http://schemas.openxmlformats.org/officeDocument/2006/relationships/hyperlink" Target="mailto:odwolania@uzp.gov.pl" TargetMode="External"/><Relationship Id="rId53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sp-prokuratoria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uzp.gov.pl/kio" TargetMode="External"/><Relationship Id="rId52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mailto:sp@prokuratoria.gov.pl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19</Pages>
  <Words>8208</Words>
  <Characters>49250</Characters>
  <Application>Microsoft Office Word</Application>
  <DocSecurity>0</DocSecurity>
  <Lines>410</Lines>
  <Paragraphs>114</Paragraphs>
  <ScaleCrop>false</ScaleCrop>
  <Company/>
  <LinksUpToDate>false</LinksUpToDate>
  <CharactersWithSpaces>57344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2025-02-27T08:37:00Z</dcterms:created>
  <dcterms:modified xsi:type="dcterms:W3CDTF">2025-02-27T08:45:00Z</dcterms:modified>
</cp:coreProperties>
</file>