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D75F54" w:rsidRPr="00D75F54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D75F54" w:rsidRPr="00D75F54">
        <w:rPr>
          <w:b/>
          <w:sz w:val="22"/>
          <w:szCs w:val="22"/>
        </w:rPr>
        <w:t>NZ26-2025-16-D-P-L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75F54" w:rsidRPr="00110593" w:rsidTr="004748F1">
        <w:tc>
          <w:tcPr>
            <w:tcW w:w="9104" w:type="dxa"/>
            <w:shd w:val="clear" w:color="auto" w:fill="D9D9D9"/>
          </w:tcPr>
          <w:p w:rsidR="00D75F54" w:rsidRPr="00110593" w:rsidRDefault="00D75F54" w:rsidP="004748F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D75F54" w:rsidRPr="00110593" w:rsidRDefault="00D75F54" w:rsidP="004748F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D75F54">
              <w:t>(t.j. Dz. U. z 2024 poz. 1320)</w:t>
            </w:r>
            <w:r w:rsidRPr="00110593">
              <w:t xml:space="preserve"> (dalej jako: ustawa Pzp), dotyczące:</w:t>
            </w:r>
          </w:p>
          <w:p w:rsidR="00D75F54" w:rsidRPr="0043102D" w:rsidRDefault="00D75F54" w:rsidP="004748F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D75F54" w:rsidRPr="00110593" w:rsidRDefault="00D75F54" w:rsidP="004748F1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D75F5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D75F54">
        <w:rPr>
          <w:b/>
          <w:sz w:val="22"/>
          <w:szCs w:val="22"/>
        </w:rPr>
        <w:t>Dostawy produktów medycznych i farmaceutycznych ujętych w 11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206" w:rsidRDefault="00984206">
      <w:r>
        <w:separator/>
      </w:r>
    </w:p>
  </w:endnote>
  <w:endnote w:type="continuationSeparator" w:id="0">
    <w:p w:rsidR="00984206" w:rsidRDefault="00984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5F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5F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206" w:rsidRDefault="00984206">
      <w:r>
        <w:separator/>
      </w:r>
    </w:p>
  </w:footnote>
  <w:footnote w:type="continuationSeparator" w:id="0">
    <w:p w:rsidR="00984206" w:rsidRDefault="0098420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4206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8420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75F5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40B4A34-83E8-4FC5-BDD1-3B8864921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DF484-2E42-4AE3-A35B-157A489A6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2010-01-07T09:39:00Z</cp:lastPrinted>
  <dcterms:created xsi:type="dcterms:W3CDTF">2025-03-03T08:55:00Z</dcterms:created>
  <dcterms:modified xsi:type="dcterms:W3CDTF">2025-03-03T08:55:00Z</dcterms:modified>
</cp:coreProperties>
</file>