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07C" w:rsidRPr="007A407C" w:rsidRDefault="007A407C" w:rsidP="007A407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157487-2025</w:t>
      </w:r>
      <w:r w:rsidRPr="007A407C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- Procedura konkurencyjna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8"/>
          <w:szCs w:val="17"/>
          <w:lang w:eastAsia="pl-PL"/>
        </w:rPr>
        <w:t xml:space="preserve">Polska – Wyroby diagnostyczne – </w:t>
      </w:r>
      <w:r w:rsidRPr="007A407C">
        <w:rPr>
          <w:rFonts w:ascii="Arial Narrow" w:eastAsia="Times New Roman" w:hAnsi="Arial Narrow" w:cs="Times New Roman"/>
          <w:b/>
          <w:color w:val="444444"/>
          <w:sz w:val="28"/>
          <w:szCs w:val="17"/>
          <w:lang w:eastAsia="pl-PL"/>
        </w:rPr>
        <w:t>Dostawy sukcesywne sprzętu jednorazowego użytku dla Pracowni Hemodynamiki na okres 24 miesięcy</w:t>
      </w:r>
      <w:r w:rsidRPr="007A407C">
        <w:rPr>
          <w:rFonts w:ascii="Arial Narrow" w:eastAsia="Times New Roman" w:hAnsi="Arial Narrow" w:cs="Times New Roman"/>
          <w:color w:val="444444"/>
          <w:sz w:val="28"/>
          <w:szCs w:val="17"/>
          <w:lang w:eastAsia="pl-PL"/>
        </w:rPr>
        <w:t>.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8"/>
          <w:szCs w:val="17"/>
          <w:lang w:eastAsia="pl-PL"/>
        </w:rPr>
        <w:t xml:space="preserve">OJ S </w:t>
      </w:r>
      <w:r w:rsidRPr="007A407C">
        <w:rPr>
          <w:rFonts w:ascii="Arial Narrow" w:eastAsia="Times New Roman" w:hAnsi="Arial Narrow" w:cs="Times New Roman"/>
          <w:b/>
          <w:color w:val="444444"/>
          <w:sz w:val="28"/>
          <w:szCs w:val="17"/>
          <w:lang w:eastAsia="pl-PL"/>
        </w:rPr>
        <w:t>49/2025 11/03/2025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b/>
          <w:color w:val="444444"/>
          <w:sz w:val="28"/>
          <w:szCs w:val="17"/>
          <w:lang w:eastAsia="pl-PL"/>
        </w:rPr>
        <w:t>Ogłoszenie o zamówieniu</w:t>
      </w:r>
      <w:r w:rsidRPr="007A407C">
        <w:rPr>
          <w:rFonts w:ascii="Arial Narrow" w:eastAsia="Times New Roman" w:hAnsi="Arial Narrow" w:cs="Times New Roman"/>
          <w:color w:val="444444"/>
          <w:sz w:val="28"/>
          <w:szCs w:val="17"/>
          <w:lang w:eastAsia="pl-PL"/>
        </w:rPr>
        <w:t xml:space="preserve"> lub ogłoszenie o koncesji – tryb standardowy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1. Nabywca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Nabywca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E-mail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6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barbara.choroszynska@10wsk.mil.pl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Status prawny nabywcy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Podmiot prawa publicznego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Sektor działalności instytucji zamawiającej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Zdrowie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2. Procedura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Procedura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Tytuł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 sukcesywne sprzętu jednorazowego użytku dla Pracowni Hemodynamiki na okres 24 miesięcy.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 sukcesywne sprzętu jednorazowego użytku dla Pracowni Hemodynamiki na okres 24 miesięcy - wg formularza cenowego i zapisów SWZ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Identyfikator procedury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59758f13-ff4a-4826-9ce3-526fd121a4e6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23/2025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 procedury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Otwarta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Procedura jest przyspieszona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Uzasadnienie procedury przyspieszonej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Art. 138 ust 2. Zamówienie obejmuje zadania, które nie zostały rozstrzygnięte w uprzednio prowadzonym postępowaniu w trybie przetargu nieograniczonego. Występuje pilna konieczność udzielenia zamówienia ze względu na fakt, iż postępowanie dotyczy jednorazowego sprzętu medycznego wykorzystywanego podczas zabiegów kardiologicznych i kardiochirurgicznych. Szpital nie dysponuje nieograniczonym zapasem tego rodzaju sprzętu, a pacjenci oczekują na planowane zabiegi przez wiele miesięcy. W związku z tym niezbędne jest niezwłoczne uzupełnienie wskazanego asortymentu. Brak dostępności sprzętu jednorazowego stwarza bezpośrednie zagrożenie dla bezpieczeństwa i zdrowia pacjentów oraz uniemożliwia realizację zaplanowanych procedur medycznych ratujących ich życie i zdrowie.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2.1.1.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33124130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Wyroby diagnostyczne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33111730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Wyroby do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angioplastyki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,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33141200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Cewniki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2.1.2.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Bydgosko-Toruński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PL613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2.1.4.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dodatkowe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1–6, art. 109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1 - 10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Podstawa prawna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Dyrektywa 2014/24/UE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2.1.5.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Maksymalna liczba części zamówienia, na które jeden oferent może składać oferty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Maksymalna liczba części zamówienia, których można udzielić jednemu oferentowi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2.1.6.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Podstawy wykluczenia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Powody wykluczenia źródła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Uwaga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Aktywami zarządza likwidator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Bezpośrednie lub pośrednie zaangażowanie w przygotowanie przedmiotowego postępowania o udzielenie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108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6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Działalność gospodarcza jest zawieszona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Inna sytuacja podobna do upadłości wynikająca z prawa krajowego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Niewypłacalność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Naruszenie zobowiązania dotyczącego płatności podatków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108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3 i art. 109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Naruszenie zobowiązań wynikających wyłącznie z krajowych przesłanek wykluczenia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art.108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1, art.108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4, art. 108 ust. 2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Naruszenie zobowiązania dotyczącego płatności składek na ubezpieczenia społeczne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108 ust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3 i art. 109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Układ z wierzycielami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Upadłość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10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5. Część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LOT-0001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Tytuł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1. Zestawy do nakłucia tętnicy z koszulką naczyniową z zastawką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Zestawy do nakłucia tętnicy z koszulką naczyniową z zastawką - zgodnie z zapisami SWZ i formularzem cenowym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33124130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Wyroby diagnostyczne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Bydgosko-toruński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PL613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Miesiące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Udział nie jest zastrzeżony.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Niewymagane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Uwaga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Referencje dotyczące określonych dostaw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SWZ.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Cena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Najniższa cena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60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uzupełnienia Banku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Najkrótszy termin uzupełnienia Banku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płatności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Najdłuższy termin płatności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15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7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8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08:00:00 (UTC+1)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90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Dni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08:30:00 (UTC+1)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9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Brak umowy ramowej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Brak dynamicznego systemu zakupów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LOT-0002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Tytuł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2. Cewnik balonowy do PTCA wysokociśnieniowy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Cewnik balonowy do PTCA wysokociśnieniowy - zgodnie z zapisami SWZ i formularzem cenowym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33124130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Wyroby diagnostyczne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Bydgosko-toruński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PL613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Miesiące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Udział nie jest zastrzeżony.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Niewymagane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Uwaga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Referencje dotyczące określonych dostaw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SWZ.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Cena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Najniższa cena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60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uzupełnienia Banku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Najkrótszy termin uzupełnienia Banku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płatności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Najdłuższy termin płatności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15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10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11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08:00:00 (UTC+1)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90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Dni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08:30:00 (UTC+1)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12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Brak umowy ramowej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Brak dynamicznego systemu zakupów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 dla LOT - 0001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LOT-0003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Tytuł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3. Cewnik balonowy do udrożnień /CTO/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Cewnik balonowy do udrożnień /CTO/ - zgodnie z zapisami SWZ i formularzem cenowym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33111730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Wyroby do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angioplastyki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Miejsce realizacji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Bydgosko-toruński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PL613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Miesiące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Udział nie jest zastrzeżony.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Niewymagane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Uwaga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Referencje dotyczące określonych dostaw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SWZ.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Cena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Najniższa cena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60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uzupełnienia Banku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Najkrótszy termin uzupełnienia Banku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płatności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Najdłuższy termin płatności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15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13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14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08:00:00 (UTC+1)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90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Dni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08:30:00 (UTC+1)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15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Warunki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Brak umowy ramowej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Brak dynamicznego systemu zakupów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 dla LOT - 0001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LOT-0004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Tytuł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4. System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ograniczajacy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przepływ w zatoce wieńcowej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System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ograniczajacy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przepływ w zatoce wieńcowej - zgodnie z zapisami SWZ i formularzem cenowym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4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33111730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Wyroby do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angioplastyki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Bydgosko-toruński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PL613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Miesiące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Udział nie jest zastrzeżony.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Niewymagane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Uwaga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Referencje dotyczące określonych dostaw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SWZ.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Cena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Najniższa cena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60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uzupełnienia Banku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Najkrótszy termin uzupełnienia Banku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płatności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Najdłuższy termin płatności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15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16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17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08:00:00 (UTC+1)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90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Dni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08:30:00 (UTC+1)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18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Brak umowy ramowej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Brak dynamicznego systemu zakupów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 dla LOT - 0001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LOT-0005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Tytuł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 Cewnik balonowy niepodatny, wysokociśnieniowy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Cewnik balonowy niepodatny, wysokociśnieniowy - zgodnie z zapisami SWZ i formularzem cenowym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33124130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Wyroby diagnostyczne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33141200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Cewniki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Bydgosko-toruński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PL613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Miesiące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Udział nie jest zastrzeżony.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Niewymagane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Uwaga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Referencje dotyczące określonych dostaw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ppkt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SWZ.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Cena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Najniższa cena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60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uzupełnienia Banku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Najkrótszy termin uzupełnienia Banku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płatności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Najdłuższy termin płatności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Kategoria kryterium udzielenia zamówienia waga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 udzielenia - Liczba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15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19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20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08:00:00 (UTC+1)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90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Dni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08:30:00 (UTC+1)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21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Dozwolone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tak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Brak umowy ramowej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Brak dynamicznego systemu zakupów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Aukcja elektroniczna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Jak dla LOT - 0001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8. Organizacje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ORG-0001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090538318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Departament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Sekcja Zamówień Publicznych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Powstańców Warszawy 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Bydgoszcz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85-681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Bydgosko-toruński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PL613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22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E-mail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23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barbara.choroszynska@10wsk.mil.pl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+48 261 417 449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24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25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https://e-propublico.pl/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Nabywca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ORG-0002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010828091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Postępu 17a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Miejscowość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Warszawa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02-676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Warszawski wschodni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PL912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26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https://www.uzp.gov.pl/kio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E-mail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27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odwolania@uzp.gov.pl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+48 224587809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Faks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+48 224587800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28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29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ORG-0003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140264957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ul. Krucza 36 / Wspólna 6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Warszawa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00-522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Miasto Warszawa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PL911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E-mail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30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sp@prokuratoria.gov.pl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+48 226958504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31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32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</w:p>
    <w:p w:rsidR="007A407C" w:rsidRPr="007A407C" w:rsidRDefault="007A407C" w:rsidP="007A407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ORG-0000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Publications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Office of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the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European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Union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PUBL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Luxembourg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2417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Luxembourg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(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LU000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Luksemburg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E-mail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33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ted@publications.europa.eu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+352 29291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hyperlink r:id="rId34" w:history="1">
        <w:r w:rsidRPr="007A407C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https://op.europa.eu</w:t>
        </w:r>
      </w:hyperlink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TED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eSender</w:t>
      </w:r>
      <w:proofErr w:type="spellEnd"/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Informacje o ogłoszeniu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Identyfikator/wersja ogłoszenia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d2f90d3d-3e94-4b52-b0cb-350a29572d5c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 - 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01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Typ formularza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Procedura konkurencyjna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Rodzaj ogłoszenia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Ogłoszenie o zamówieniu lub ogłoszenie o koncesji – tryb standardowy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Podrodzaj ogłoszenia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16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Ogłoszenie – data wysłania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06/03/2025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08:05:43 (UTC)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przedmiotowe ogłoszenie jest oficjalnie dostępne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Numer publikacji ogłoszenia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157487-2025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Numer wydania </w:t>
      </w:r>
      <w:proofErr w:type="spellStart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Dz.U</w:t>
      </w:r>
      <w:proofErr w:type="spellEnd"/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. S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49/2025</w:t>
      </w:r>
    </w:p>
    <w:p w:rsidR="007A407C" w:rsidRPr="007A407C" w:rsidRDefault="007A407C" w:rsidP="007A407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Data publikacji</w:t>
      </w:r>
      <w:r w:rsidRPr="007A407C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: </w:t>
      </w:r>
      <w:r w:rsidRPr="007A407C">
        <w:rPr>
          <w:rFonts w:ascii="Arial Narrow" w:eastAsia="Times New Roman" w:hAnsi="Arial Narrow" w:cs="Times New Roman"/>
          <w:color w:val="444444"/>
          <w:sz w:val="20"/>
          <w:lang w:eastAsia="pl-PL"/>
        </w:rPr>
        <w:t>11/03/2025</w:t>
      </w:r>
    </w:p>
    <w:p w:rsidR="007A407C" w:rsidRDefault="007A407C" w:rsidP="00D47D3F">
      <w:pPr>
        <w:ind w:left="6372" w:firstLine="708"/>
        <w:rPr>
          <w:rFonts w:ascii="Arial Narrow" w:hAnsi="Arial Narrow"/>
          <w:sz w:val="28"/>
        </w:rPr>
      </w:pPr>
      <w:r w:rsidRPr="007A407C">
        <w:rPr>
          <w:rFonts w:ascii="Arial Narrow" w:hAnsi="Arial Narrow"/>
          <w:i/>
          <w:sz w:val="24"/>
        </w:rPr>
        <w:t>ZAMAWIAJĄCY</w:t>
      </w:r>
    </w:p>
    <w:p w:rsidR="007A407C" w:rsidRDefault="007A407C" w:rsidP="007A407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:rsidR="00D47D3F" w:rsidRDefault="00D47D3F" w:rsidP="007A407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D47D3F" w:rsidRDefault="00D47D3F" w:rsidP="007A407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D47D3F" w:rsidRDefault="00D47D3F" w:rsidP="007A407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D47D3F" w:rsidRDefault="00D47D3F" w:rsidP="007A407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7A407C" w:rsidRPr="00D47D3F" w:rsidRDefault="007A407C" w:rsidP="007A407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D47D3F">
        <w:rPr>
          <w:rFonts w:ascii="Arial Narrow" w:hAnsi="Arial Narrow"/>
          <w:i/>
          <w:iCs/>
          <w:sz w:val="16"/>
          <w:szCs w:val="16"/>
        </w:rPr>
        <w:t>Wykonano w 1 egz. na 6 ark</w:t>
      </w:r>
    </w:p>
    <w:p w:rsidR="007A407C" w:rsidRPr="00D47D3F" w:rsidRDefault="007A407C" w:rsidP="007A407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D47D3F">
        <w:rPr>
          <w:rFonts w:ascii="Arial Narrow" w:hAnsi="Arial Narrow"/>
          <w:i/>
          <w:iCs/>
          <w:sz w:val="16"/>
          <w:szCs w:val="16"/>
        </w:rPr>
        <w:t xml:space="preserve">Egz. 1-str. </w:t>
      </w:r>
      <w:proofErr w:type="spellStart"/>
      <w:r w:rsidRPr="00D47D3F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D47D3F">
        <w:rPr>
          <w:rFonts w:ascii="Arial Narrow" w:hAnsi="Arial Narrow"/>
          <w:i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D47D3F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D47D3F">
        <w:rPr>
          <w:rFonts w:ascii="Arial Narrow" w:hAnsi="Arial Narrow"/>
          <w:i/>
          <w:iCs/>
          <w:sz w:val="16"/>
          <w:szCs w:val="16"/>
        </w:rPr>
        <w:t>.  T2612  B5</w:t>
      </w:r>
    </w:p>
    <w:p w:rsidR="007A407C" w:rsidRPr="00D47D3F" w:rsidRDefault="007A407C" w:rsidP="007A407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D47D3F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D47D3F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D47D3F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35" w:history="1">
        <w:r w:rsidRPr="00D47D3F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D47D3F">
        <w:rPr>
          <w:rFonts w:ascii="Arial Narrow" w:hAnsi="Arial Narrow"/>
          <w:i/>
          <w:iCs/>
          <w:sz w:val="16"/>
          <w:szCs w:val="16"/>
        </w:rPr>
        <w:t xml:space="preserve"> </w:t>
      </w:r>
    </w:p>
    <w:p w:rsidR="007A407C" w:rsidRPr="00D47D3F" w:rsidRDefault="007A407C" w:rsidP="007A40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D47D3F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D47D3F">
        <w:rPr>
          <w:rFonts w:ascii="Arial Narrow" w:hAnsi="Arial Narrow"/>
          <w:i/>
          <w:sz w:val="16"/>
          <w:szCs w:val="16"/>
        </w:rPr>
        <w:t>11..03.2025 r.</w:t>
      </w:r>
      <w:bookmarkEnd w:id="0"/>
      <w:bookmarkEnd w:id="1"/>
    </w:p>
    <w:sectPr w:rsidR="007A407C" w:rsidRPr="00D47D3F" w:rsidSect="00D47D3F">
      <w:headerReference w:type="default" r:id="rId36"/>
      <w:footerReference w:type="default" r:id="rId37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71B" w:rsidRDefault="000A471B" w:rsidP="007A407C">
      <w:pPr>
        <w:spacing w:after="0" w:line="240" w:lineRule="auto"/>
      </w:pPr>
      <w:r>
        <w:separator/>
      </w:r>
    </w:p>
  </w:endnote>
  <w:endnote w:type="continuationSeparator" w:id="0">
    <w:p w:rsidR="000A471B" w:rsidRDefault="000A471B" w:rsidP="007A4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74270"/>
      <w:docPartObj>
        <w:docPartGallery w:val="Page Numbers (Bottom of Page)"/>
        <w:docPartUnique/>
      </w:docPartObj>
    </w:sdtPr>
    <w:sdtContent>
      <w:p w:rsidR="00D47D3F" w:rsidRDefault="00D47D3F">
        <w:pPr>
          <w:pStyle w:val="Stopka"/>
          <w:jc w:val="right"/>
        </w:pPr>
        <w:r w:rsidRPr="00D47D3F">
          <w:rPr>
            <w:sz w:val="16"/>
          </w:rPr>
          <w:fldChar w:fldCharType="begin"/>
        </w:r>
        <w:r w:rsidRPr="00D47D3F">
          <w:rPr>
            <w:sz w:val="16"/>
          </w:rPr>
          <w:instrText xml:space="preserve"> PAGE   \* MERGEFORMAT </w:instrText>
        </w:r>
        <w:r w:rsidRPr="00D47D3F">
          <w:rPr>
            <w:sz w:val="16"/>
          </w:rPr>
          <w:fldChar w:fldCharType="separate"/>
        </w:r>
        <w:r w:rsidR="00B35FBC">
          <w:rPr>
            <w:noProof/>
            <w:sz w:val="16"/>
          </w:rPr>
          <w:t>11</w:t>
        </w:r>
        <w:r w:rsidRPr="00D47D3F">
          <w:rPr>
            <w:sz w:val="16"/>
          </w:rPr>
          <w:fldChar w:fldCharType="end"/>
        </w:r>
      </w:p>
    </w:sdtContent>
  </w:sdt>
  <w:p w:rsidR="00D47D3F" w:rsidRDefault="00D47D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71B" w:rsidRDefault="000A471B" w:rsidP="007A407C">
      <w:pPr>
        <w:spacing w:after="0" w:line="240" w:lineRule="auto"/>
      </w:pPr>
      <w:r>
        <w:separator/>
      </w:r>
    </w:p>
  </w:footnote>
  <w:footnote w:type="continuationSeparator" w:id="0">
    <w:p w:rsidR="000A471B" w:rsidRDefault="000A471B" w:rsidP="007A4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3F" w:rsidRDefault="00D47D3F">
    <w:pPr>
      <w:pStyle w:val="Nagwek"/>
    </w:pPr>
    <w:r>
      <w:t>Sprawa 23/2025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07C"/>
    <w:rsid w:val="00047D4B"/>
    <w:rsid w:val="000A471B"/>
    <w:rsid w:val="007A407C"/>
    <w:rsid w:val="00B35FBC"/>
    <w:rsid w:val="00D47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7D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7A407C"/>
  </w:style>
  <w:style w:type="character" w:customStyle="1" w:styleId="label">
    <w:name w:val="label"/>
    <w:basedOn w:val="Domylnaczcionkaakapitu"/>
    <w:rsid w:val="007A407C"/>
  </w:style>
  <w:style w:type="character" w:customStyle="1" w:styleId="data">
    <w:name w:val="data"/>
    <w:basedOn w:val="Domylnaczcionkaakapitu"/>
    <w:rsid w:val="007A407C"/>
  </w:style>
  <w:style w:type="character" w:styleId="Hipercze">
    <w:name w:val="Hyperlink"/>
    <w:basedOn w:val="Domylnaczcionkaakapitu"/>
    <w:uiPriority w:val="99"/>
    <w:semiHidden/>
    <w:unhideWhenUsed/>
    <w:rsid w:val="007A407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A407C"/>
    <w:rPr>
      <w:color w:val="800080"/>
      <w:u w:val="single"/>
    </w:rPr>
  </w:style>
  <w:style w:type="character" w:customStyle="1" w:styleId="line">
    <w:name w:val="line"/>
    <w:basedOn w:val="Domylnaczcionkaakapitu"/>
    <w:rsid w:val="007A407C"/>
  </w:style>
  <w:style w:type="paragraph" w:styleId="Nagwek">
    <w:name w:val="header"/>
    <w:basedOn w:val="Normalny"/>
    <w:link w:val="NagwekZnak"/>
    <w:uiPriority w:val="99"/>
    <w:semiHidden/>
    <w:unhideWhenUsed/>
    <w:rsid w:val="007A4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407C"/>
  </w:style>
  <w:style w:type="paragraph" w:styleId="Stopka">
    <w:name w:val="footer"/>
    <w:basedOn w:val="Normalny"/>
    <w:link w:val="StopkaZnak"/>
    <w:uiPriority w:val="99"/>
    <w:unhideWhenUsed/>
    <w:rsid w:val="007A4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407C"/>
  </w:style>
  <w:style w:type="paragraph" w:styleId="NormalnyWeb">
    <w:name w:val="Normal (Web)"/>
    <w:basedOn w:val="Normalny"/>
    <w:uiPriority w:val="99"/>
    <w:unhideWhenUsed/>
    <w:rsid w:val="007A4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uzp.gov.pl/kio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ted@publications.europa.eu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www.10wsk.mil.pl/" TargetMode="External"/><Relationship Id="rId32" Type="http://schemas.openxmlformats.org/officeDocument/2006/relationships/hyperlink" Target="https://www.gov.pl/web/sp-prokuratoria" TargetMode="External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barbara.choroszynska@10wsk.mil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10wsk.mil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sp@prokuratoria.gov.pl" TargetMode="External"/><Relationship Id="rId35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4955</Words>
  <Characters>29736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2025-03-11T08:17:00Z</cp:lastPrinted>
  <dcterms:created xsi:type="dcterms:W3CDTF">2025-03-11T08:10:00Z</dcterms:created>
  <dcterms:modified xsi:type="dcterms:W3CDTF">2025-03-11T08:45:00Z</dcterms:modified>
</cp:coreProperties>
</file>