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CF6119" w:rsidRDefault="003C223C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F6119">
        <w:rPr>
          <w:rFonts w:ascii="Arial Narrow" w:hAnsi="Arial Narrow" w:cs="Arial"/>
          <w:sz w:val="24"/>
          <w:szCs w:val="24"/>
        </w:rPr>
        <w:t>Bydgoszcz</w:t>
      </w:r>
      <w:r w:rsidR="00035DEC" w:rsidRPr="00CF6119">
        <w:rPr>
          <w:rFonts w:ascii="Arial Narrow" w:hAnsi="Arial Narrow" w:cs="Arial"/>
          <w:sz w:val="24"/>
          <w:szCs w:val="24"/>
        </w:rPr>
        <w:t xml:space="preserve"> dnia: </w:t>
      </w:r>
      <w:r w:rsidRPr="00CF6119">
        <w:rPr>
          <w:rFonts w:ascii="Arial Narrow" w:hAnsi="Arial Narrow" w:cs="Arial"/>
          <w:sz w:val="24"/>
          <w:szCs w:val="24"/>
        </w:rPr>
        <w:t>2025-03-18</w:t>
      </w:r>
    </w:p>
    <w:p w:rsidR="00035DEC" w:rsidRPr="00CF6119" w:rsidRDefault="003C223C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F611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CF6119" w:rsidRDefault="003C223C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F6119">
        <w:rPr>
          <w:rFonts w:ascii="Arial Narrow" w:hAnsi="Arial Narrow" w:cs="Arial"/>
          <w:sz w:val="24"/>
          <w:szCs w:val="24"/>
        </w:rPr>
        <w:t>Powstańców Warszawy</w:t>
      </w:r>
      <w:r w:rsidR="00035DEC" w:rsidRPr="00CF6119">
        <w:rPr>
          <w:rFonts w:ascii="Arial Narrow" w:hAnsi="Arial Narrow" w:cs="Arial"/>
          <w:sz w:val="24"/>
          <w:szCs w:val="24"/>
        </w:rPr>
        <w:t xml:space="preserve"> </w:t>
      </w:r>
      <w:r w:rsidRPr="00CF6119">
        <w:rPr>
          <w:rFonts w:ascii="Arial Narrow" w:hAnsi="Arial Narrow" w:cs="Arial"/>
          <w:sz w:val="24"/>
          <w:szCs w:val="24"/>
        </w:rPr>
        <w:t>5</w:t>
      </w:r>
    </w:p>
    <w:p w:rsidR="00035DEC" w:rsidRPr="00CF6119" w:rsidRDefault="003C223C" w:rsidP="00035DEC">
      <w:pPr>
        <w:rPr>
          <w:rFonts w:ascii="Arial Narrow" w:hAnsi="Arial Narrow" w:cs="Arial"/>
          <w:sz w:val="24"/>
          <w:szCs w:val="24"/>
        </w:rPr>
      </w:pPr>
      <w:r w:rsidRPr="00CF6119">
        <w:rPr>
          <w:rFonts w:ascii="Arial Narrow" w:hAnsi="Arial Narrow" w:cs="Arial"/>
          <w:sz w:val="24"/>
          <w:szCs w:val="24"/>
        </w:rPr>
        <w:t>85-681</w:t>
      </w:r>
      <w:r w:rsidR="00035DEC" w:rsidRPr="00CF6119">
        <w:rPr>
          <w:rFonts w:ascii="Arial Narrow" w:hAnsi="Arial Narrow" w:cs="Arial"/>
          <w:sz w:val="24"/>
          <w:szCs w:val="24"/>
        </w:rPr>
        <w:t xml:space="preserve"> </w:t>
      </w:r>
      <w:r w:rsidRPr="00CF6119">
        <w:rPr>
          <w:rFonts w:ascii="Arial Narrow" w:hAnsi="Arial Narrow" w:cs="Arial"/>
          <w:sz w:val="24"/>
          <w:szCs w:val="24"/>
        </w:rPr>
        <w:t>Bydgoszcz</w:t>
      </w:r>
    </w:p>
    <w:p w:rsidR="004E37BA" w:rsidRDefault="004E37BA" w:rsidP="00035D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CF6119" w:rsidRPr="00CF6119" w:rsidRDefault="00CF6119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F611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ED0769">
        <w:rPr>
          <w:rFonts w:ascii="Arial Narrow" w:hAnsi="Arial Narrow" w:cs="Arial"/>
          <w:b/>
          <w:bCs/>
          <w:sz w:val="22"/>
          <w:szCs w:val="22"/>
        </w:rPr>
        <w:t>2364</w:t>
      </w:r>
      <w:r w:rsidRPr="00CF6119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CF611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CF6119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CF611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CF6119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CF611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F611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CF611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F611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CF6119" w:rsidTr="00B32FF9">
        <w:tc>
          <w:tcPr>
            <w:tcW w:w="2269" w:type="dxa"/>
            <w:shd w:val="clear" w:color="auto" w:fill="auto"/>
          </w:tcPr>
          <w:p w:rsidR="00035DEC" w:rsidRPr="00CF611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CF6119" w:rsidRDefault="003C223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Cs/>
                <w:sz w:val="24"/>
                <w:szCs w:val="24"/>
              </w:rPr>
              <w:t>Dostawy sukcesywne sprzętu do hemodializy na okres 24 miesięcy</w:t>
            </w:r>
            <w:r w:rsidR="00035DEC" w:rsidRPr="00CF611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C223C" w:rsidRPr="00CF6119" w:rsidTr="0029089A">
        <w:tc>
          <w:tcPr>
            <w:tcW w:w="2269" w:type="dxa"/>
            <w:shd w:val="clear" w:color="auto" w:fill="auto"/>
          </w:tcPr>
          <w:p w:rsidR="003C223C" w:rsidRPr="00CF6119" w:rsidRDefault="003C223C" w:rsidP="002908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223C" w:rsidRPr="00CF6119" w:rsidRDefault="003C223C" w:rsidP="002908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Cs/>
                <w:sz w:val="24"/>
                <w:szCs w:val="24"/>
              </w:rPr>
              <w:t>24/2025</w:t>
            </w:r>
          </w:p>
        </w:tc>
      </w:tr>
    </w:tbl>
    <w:p w:rsidR="00035DEC" w:rsidRPr="00CF611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CF6119" w:rsidTr="00B32FF9">
        <w:tc>
          <w:tcPr>
            <w:tcW w:w="9330" w:type="dxa"/>
            <w:shd w:val="clear" w:color="auto" w:fill="F2F2F2"/>
            <w:hideMark/>
          </w:tcPr>
          <w:p w:rsidR="00035DEC" w:rsidRPr="00CF611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F611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CF6119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CF6119">
        <w:rPr>
          <w:rFonts w:ascii="Arial Narrow" w:hAnsi="Arial Narrow" w:cs="Arial"/>
          <w:sz w:val="24"/>
          <w:szCs w:val="24"/>
        </w:rPr>
        <w:t xml:space="preserve">Zamawiający, </w:t>
      </w:r>
      <w:r w:rsidR="003C223C" w:rsidRPr="00CF6119">
        <w:rPr>
          <w:rFonts w:ascii="Arial Narrow" w:hAnsi="Arial Narrow" w:cs="Arial"/>
          <w:b/>
          <w:sz w:val="24"/>
          <w:szCs w:val="24"/>
        </w:rPr>
        <w:t>10WSzKzP SPZOZ</w:t>
      </w:r>
      <w:r w:rsidRPr="00CF611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CF6119">
        <w:rPr>
          <w:rFonts w:ascii="Arial Narrow" w:hAnsi="Arial Narrow" w:cs="Arial"/>
          <w:sz w:val="24"/>
          <w:szCs w:val="24"/>
        </w:rPr>
        <w:t>1</w:t>
      </w:r>
      <w:r w:rsidRPr="00CF6119">
        <w:rPr>
          <w:rFonts w:ascii="Arial Narrow" w:hAnsi="Arial Narrow" w:cs="Arial"/>
          <w:sz w:val="24"/>
          <w:szCs w:val="24"/>
        </w:rPr>
        <w:t>3</w:t>
      </w:r>
      <w:r w:rsidR="0029606A" w:rsidRPr="00CF6119">
        <w:rPr>
          <w:rFonts w:ascii="Arial Narrow" w:hAnsi="Arial Narrow" w:cs="Arial"/>
          <w:sz w:val="24"/>
          <w:szCs w:val="24"/>
        </w:rPr>
        <w:t>5</w:t>
      </w:r>
      <w:r w:rsidRPr="00CF6119">
        <w:rPr>
          <w:rFonts w:ascii="Arial Narrow" w:hAnsi="Arial Narrow" w:cs="Arial"/>
          <w:sz w:val="24"/>
          <w:szCs w:val="24"/>
        </w:rPr>
        <w:t xml:space="preserve"> ust</w:t>
      </w:r>
      <w:r w:rsidR="00D9049C" w:rsidRPr="00CF6119">
        <w:rPr>
          <w:rFonts w:ascii="Arial Narrow" w:hAnsi="Arial Narrow" w:cs="Arial"/>
          <w:sz w:val="24"/>
          <w:szCs w:val="24"/>
        </w:rPr>
        <w:t xml:space="preserve">. </w:t>
      </w:r>
      <w:r w:rsidR="0029606A" w:rsidRPr="00CF6119">
        <w:rPr>
          <w:rFonts w:ascii="Arial Narrow" w:hAnsi="Arial Narrow" w:cs="Arial"/>
          <w:sz w:val="24"/>
          <w:szCs w:val="24"/>
        </w:rPr>
        <w:t>6</w:t>
      </w:r>
      <w:r w:rsidRPr="00CF611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CF6119">
        <w:rPr>
          <w:rFonts w:ascii="Arial Narrow" w:hAnsi="Arial Narrow" w:cs="Arial"/>
          <w:sz w:val="24"/>
          <w:szCs w:val="24"/>
        </w:rPr>
        <w:t>11</w:t>
      </w:r>
      <w:r w:rsidRPr="00CF6119">
        <w:rPr>
          <w:rFonts w:ascii="Arial Narrow" w:hAnsi="Arial Narrow" w:cs="Arial"/>
          <w:sz w:val="24"/>
          <w:szCs w:val="24"/>
        </w:rPr>
        <w:t xml:space="preserve"> </w:t>
      </w:r>
      <w:r w:rsidR="0029606A" w:rsidRPr="00CF6119">
        <w:rPr>
          <w:rFonts w:ascii="Arial Narrow" w:hAnsi="Arial Narrow" w:cs="Arial"/>
          <w:sz w:val="24"/>
          <w:szCs w:val="24"/>
        </w:rPr>
        <w:t xml:space="preserve">września </w:t>
      </w:r>
      <w:r w:rsidRPr="00CF6119">
        <w:rPr>
          <w:rFonts w:ascii="Arial Narrow" w:hAnsi="Arial Narrow" w:cs="Arial"/>
          <w:sz w:val="24"/>
          <w:szCs w:val="24"/>
        </w:rPr>
        <w:t>20</w:t>
      </w:r>
      <w:r w:rsidR="0029606A" w:rsidRPr="00CF6119">
        <w:rPr>
          <w:rFonts w:ascii="Arial Narrow" w:hAnsi="Arial Narrow" w:cs="Arial"/>
          <w:sz w:val="24"/>
          <w:szCs w:val="24"/>
        </w:rPr>
        <w:t>19</w:t>
      </w:r>
      <w:r w:rsidRPr="00CF6119">
        <w:rPr>
          <w:rFonts w:ascii="Arial Narrow" w:hAnsi="Arial Narrow" w:cs="Arial"/>
          <w:sz w:val="24"/>
          <w:szCs w:val="24"/>
        </w:rPr>
        <w:t xml:space="preserve"> r</w:t>
      </w:r>
      <w:r w:rsidR="0029606A" w:rsidRPr="00CF6119">
        <w:rPr>
          <w:rFonts w:ascii="Arial Narrow" w:hAnsi="Arial Narrow" w:cs="Arial"/>
          <w:sz w:val="24"/>
          <w:szCs w:val="24"/>
        </w:rPr>
        <w:t>.</w:t>
      </w:r>
      <w:r w:rsidRPr="00CF611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CF6119">
        <w:rPr>
          <w:rFonts w:ascii="Arial Narrow" w:hAnsi="Arial Narrow" w:cs="Arial"/>
          <w:sz w:val="24"/>
          <w:szCs w:val="24"/>
        </w:rPr>
        <w:t>z</w:t>
      </w:r>
      <w:r w:rsidRPr="00CF611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CF6119">
        <w:rPr>
          <w:rFonts w:ascii="Arial Narrow" w:hAnsi="Arial Narrow" w:cs="Arial"/>
          <w:sz w:val="24"/>
          <w:szCs w:val="24"/>
        </w:rPr>
        <w:t>p</w:t>
      </w:r>
      <w:r w:rsidRPr="00CF6119">
        <w:rPr>
          <w:rFonts w:ascii="Arial Narrow" w:hAnsi="Arial Narrow" w:cs="Arial"/>
          <w:sz w:val="24"/>
          <w:szCs w:val="24"/>
        </w:rPr>
        <w:t xml:space="preserve">ublicznych </w:t>
      </w:r>
      <w:r w:rsidR="003C223C" w:rsidRPr="00CF6119">
        <w:rPr>
          <w:rFonts w:ascii="Arial Narrow" w:hAnsi="Arial Narrow" w:cs="Arial"/>
          <w:sz w:val="24"/>
          <w:szCs w:val="24"/>
        </w:rPr>
        <w:t>(</w:t>
      </w:r>
      <w:proofErr w:type="spellStart"/>
      <w:r w:rsidR="003C223C" w:rsidRPr="00CF6119">
        <w:rPr>
          <w:rFonts w:ascii="Arial Narrow" w:hAnsi="Arial Narrow" w:cs="Arial"/>
          <w:sz w:val="24"/>
          <w:szCs w:val="24"/>
        </w:rPr>
        <w:t>t.j</w:t>
      </w:r>
      <w:proofErr w:type="spellEnd"/>
      <w:r w:rsidR="003C223C" w:rsidRPr="00CF6119">
        <w:rPr>
          <w:rFonts w:ascii="Arial Narrow" w:hAnsi="Arial Narrow" w:cs="Arial"/>
          <w:sz w:val="24"/>
          <w:szCs w:val="24"/>
        </w:rPr>
        <w:t>. Dz. U. z 2024 poz. 1320)</w:t>
      </w:r>
      <w:r w:rsidR="00BE7BFD" w:rsidRPr="00CF6119">
        <w:rPr>
          <w:rFonts w:ascii="Arial Narrow" w:hAnsi="Arial Narrow" w:cs="Arial"/>
          <w:sz w:val="24"/>
          <w:szCs w:val="24"/>
        </w:rPr>
        <w:t xml:space="preserve">, </w:t>
      </w:r>
      <w:r w:rsidR="00D9049C" w:rsidRPr="00CF6119">
        <w:rPr>
          <w:rFonts w:ascii="Arial Narrow" w:hAnsi="Arial Narrow" w:cs="Arial"/>
          <w:sz w:val="24"/>
          <w:szCs w:val="24"/>
        </w:rPr>
        <w:t>udostępnia</w:t>
      </w:r>
      <w:r w:rsidR="00BE7BFD" w:rsidRPr="00CF611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CF611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CF611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CF611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CF611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CF611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CF6119">
        <w:rPr>
          <w:rFonts w:ascii="Arial Narrow" w:hAnsi="Arial Narrow" w:cs="Arial"/>
          <w:sz w:val="24"/>
          <w:szCs w:val="24"/>
        </w:rPr>
        <w:t>wraz z wyjaśnieniami</w:t>
      </w:r>
      <w:r w:rsidR="0012774F" w:rsidRPr="00CF611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C223C" w:rsidRPr="00CF6119" w:rsidTr="0029089A">
        <w:tc>
          <w:tcPr>
            <w:tcW w:w="9356" w:type="dxa"/>
            <w:shd w:val="clear" w:color="auto" w:fill="auto"/>
          </w:tcPr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1.Czy Zamawiający w zadaniu 1 poz. 1,2,3   dopuści do postępowania  cewnik dializacyjny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wysokoprzepływowy (High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Flow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),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poliurteanu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, bez otworów bocznych: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średnica     13 FR długość 15 cm,20 cm,25 cm – ramiona proste  lub zakrzywione do wyboru przez Zamawiającego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Charakterystyka cewnika: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 -  termoplastyczny poliuretan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Tecoflex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radiocieniujący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szaft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cewnika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 końcówka bez bocznych otworów zmniejszająca ryzyko powstawania zakrzepu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lastRenderedPageBreak/>
              <w:t>- przednie otwory zmniejszające ryzyko  powstawania zakrzepów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obrotowy pierścień do szycia pozwalający uniknąć podrażnienia skóry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 zacisk bezpieczeństwa z zabezpieczeniami bocznymi chroniącymi rurkę końcówki przed wyślizgnięciem się 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wskaźniki wypełnienia, rozmiar i długość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kompatybilny z MRI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odporna na odkształcenia prowadnica „J”   0,98 mm x 700 mm/0,97 mm x 700 mm  z  wysoką zawartością  tytanu zapewniająca wyjątkowo wysoką elastyczność i odporność na odkształcenia , dodatkowy komfort zapewnia powłoka z PTFE, która gwarantuje gładką powierzchnię i najwyższy poślizg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igła wprowadzająca 18G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rozszerzadło 11Fr/ 13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Fr</w:t>
            </w:r>
            <w:proofErr w:type="spellEnd"/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nasadki iniekcyjne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Lock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opakowanie zawiera 3 szt.</w:t>
            </w:r>
          </w:p>
          <w:p w:rsidR="003C223C" w:rsidRPr="00CF6119" w:rsidRDefault="00CF6119" w:rsidP="0029089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3C223C"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3C223C" w:rsidRDefault="00CF6119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CF6119" w:rsidRPr="00CF6119" w:rsidRDefault="00CF6119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Pytanie do zadania 1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Zwracamy się z uprzejmą prośbą do Zamawiającego o dopuszczenie następującego rozwiązania wg opisów: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Poz. 1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Zestawy do cewnikowania o szerokim  z ramionami prostymi 14Fr/10,10Ga/15cm wykonane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 rozszerzadło, skalpel, serweta chirurgiczna, strzykawka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5ml, skrzydełka mocujące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Oraz zestawy z ramionami umożliwiającymi zakrzywienie ramion wg potrzeby 14Fr/10,10Ga/15cm wykonane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</w:t>
            </w:r>
            <w:r w:rsidRPr="00CF6119">
              <w:rPr>
                <w:rFonts w:ascii="Arial Narrow" w:hAnsi="Arial Narrow" w:cs="Arial"/>
                <w:sz w:val="24"/>
                <w:szCs w:val="24"/>
              </w:rPr>
              <w:lastRenderedPageBreak/>
              <w:t>o głębokości wprowadzenia z jednej strony końcówka J z drugiej stronny miękka końcówka umieszczona w pochewce w kształcie koła, osłona ułatwiające wprowadzanie cewnika rozszerzadło, igła punkcyjna 18Ga/6,35 rozszerzadło, strzykawka 5ml, skrzydełka mocujące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3C223C" w:rsidRPr="00CF6119" w:rsidRDefault="00CF6119" w:rsidP="00CF611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Poz. 2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Zestawy do cewnikowania o szerokim  z ramionami prostymi 14Fr/10,10Ga/20cm wykonane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 rozszerzadło, skalpel, serweta chirurgiczna, strzykawka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5ml, skrzydełka mocujące </w:t>
            </w:r>
          </w:p>
          <w:p w:rsidR="003C223C" w:rsidRPr="00CF6119" w:rsidRDefault="00CF6119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3C223C" w:rsidRPr="00CF6119">
              <w:rPr>
                <w:rFonts w:ascii="Arial Narrow" w:hAnsi="Arial Narrow" w:cs="Arial"/>
                <w:sz w:val="24"/>
                <w:szCs w:val="24"/>
              </w:rPr>
              <w:t xml:space="preserve">raz zestawy z ramionami umożliwiającymi zakrzywienie ramion wg potrzeby 14Fr/10,10Ga/20cm wykonane z </w:t>
            </w:r>
            <w:proofErr w:type="spellStart"/>
            <w:r w:rsidR="003C223C" w:rsidRPr="00CF6119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="003C223C" w:rsidRPr="00CF6119">
              <w:rPr>
                <w:rFonts w:ascii="Arial Narrow" w:hAnsi="Arial Narrow" w:cs="Arial"/>
                <w:sz w:val="24"/>
                <w:szCs w:val="24"/>
              </w:rPr>
              <w:t xml:space="preserve"> 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 rozszerzadło, strzykawka 5ml, skrzydełka mocujące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3C223C" w:rsidRPr="00CF6119" w:rsidRDefault="00CF6119" w:rsidP="00CF611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Poz. 3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Zestawy do cewnikowania o szerokim świetle 14Fr/10,10Ga/25cm wykonane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puliuretanu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pokryte powłoką antybakteryjną (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sulfiadazyna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srebra+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chlorcheksydyna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), prowadnica stalowa 0,038”/70cm na powierzchni ze znacznikami informującymi o głębokości wprowadzenia z jednej strony końcówka J z drugiej stronny miękka końcówka umieszczona w pochewce w kształcie koła, osłona ułatwiające wprowadzanie cewnika rozszerzadło, igła punkcyjna 18Ga/6,35, igła punkcyjna w miękkiej kaniuli,  rozszerzadło, skalpel, serweta chirurgiczna, strzykawka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Raulersona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5ml, skrzydełka mocujące</w:t>
            </w:r>
          </w:p>
          <w:p w:rsidR="003C223C" w:rsidRPr="00CF6119" w:rsidRDefault="00CF6119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Wszystkie</w:t>
            </w:r>
            <w:r w:rsidR="003C223C" w:rsidRPr="00CF6119">
              <w:rPr>
                <w:rFonts w:ascii="Arial Narrow" w:hAnsi="Arial Narrow" w:cs="Arial"/>
                <w:sz w:val="24"/>
                <w:szCs w:val="24"/>
              </w:rPr>
              <w:t xml:space="preserve"> zestawy wyposażone w zdejmowana, samoprzylepna etykieta w celu dołączenia do dokumentacji medycznej pacjenta z nr ref, nr serii datą produkcji i datą ważności.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CF6119" w:rsidRPr="004E37BA" w:rsidRDefault="00CF6119" w:rsidP="004E37B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3862C5" w:rsidRDefault="003862C5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</w:p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Pytanie do pakietu 1 Cewnik czasowy do hemodializy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Czy Zamawiający dopuści produkty równoważne i tym samym stworzy OPZ z warunkami zachowania konkurencyjności :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Cewnik czasowy do hemodializy,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dwuświatłowy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wykonany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termoaktywnego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poliuretanu, przystosowany do kontroli podczas wprowadzania za pomocą RTG, USG, fluoroskopii, końcówka nieprzepuszczalna dla promieni rentgenowskich, zmniejszająca ryzyko urazu ściany naczynia, otwory boczne, końcówki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oznaczone kolorami, nasadka barierowa ograniczająca przenoszenie drobnoustrojów, prowadnik z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nitinolową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końcówką w kształcie litery J z dozownikiem pokrętła zapewniającym łatwą kontrolę 0,35'' x 70cm, rozszerzacz z powłoką hydrofilową 10Fr x 11cm, rozszerzacz z powłoką hydrofilową 12Fr x 14cm igła wprowadzająca 18G x 7cm  z zaworem bocznym pozwala na bezkrwawe wprowadzenie cewnika, strzykawka 5ml,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skaplel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, czapki wtryskowe, Poziom objętości wypełnienia oznaczony na zaciskach. </w:t>
            </w:r>
          </w:p>
          <w:p w:rsidR="003C223C" w:rsidRPr="00CF6119" w:rsidRDefault="003862C5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1A8D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alt="Obraz zawierający Sprzęt medyczny, narzędzie&#10;&#10;Opis wygenerowany automatycznie" style="width:126pt;height:99.75pt;visibility:visible;mso-wrap-style:square">
                  <v:imagedata r:id="rId8" o:title="Obraz zawierający Sprzęt medyczny, narzędzie&#10;&#10;Opis wygenerowany automatycznie"/>
                </v:shape>
              </w:pict>
            </w:r>
            <w:r w:rsidRPr="00941A8D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Obraz 1" o:spid="_x0000_i1026" type="#_x0000_t75" style="width:148.5pt;height:117pt;visibility:visible;mso-wrap-style:square">
                  <v:imagedata r:id="rId9" o:title=""/>
                </v:shape>
              </w:pict>
            </w:r>
            <w:r w:rsidRPr="00941A8D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_x0000_i1027" type="#_x0000_t75" style="width:117pt;height:28.5pt;visibility:visible;mso-wrap-style:square">
                  <v:imagedata r:id="rId10" o:title=""/>
                </v:shape>
              </w:pic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W pozycji 1: Cewnik 12F x15cm ramiona proste i ramiona zakrzywione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W pozycji 2: Cewnik 12Fr x 20cm ramiona proste i ramiona zakrzywione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W pozycji 3: Cewnik 12Fr x 24cm ramiona proste 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które spełniają określone normy jakościowe i użytkowe, ale różnią się od tradycyjnych produktów wskazanych w dokumentacji przetargowej.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Czy Zamawiający jest otwarty na oferty od różnych producentów, które mogą w pełni zaspokoić potrzeby zadania, nawet jeśli ich rozwiązania nie są dokładnie zgodne z wcześniej opisanymi specyfikacjami? Czy taka elastyczność w opisie może sprzyjać większej konkurencyjności w postępowaniu zgodnie z art. 29 ust. 2 i 7 ust. 1 ustawy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>?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CF6119" w:rsidRDefault="00CF6119" w:rsidP="00CF611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 zapisami SWZ.</w:t>
            </w:r>
          </w:p>
          <w:p w:rsidR="003C223C" w:rsidRPr="00CF6119" w:rsidRDefault="003C223C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3862C5" w:rsidRDefault="003862C5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</w:p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4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1. Czy w celu miarkowania kar umownych Zamawiający dokona modyfikacji postanowień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projektu przyszłej umowy w zakresie zapisów § 8 Ust. 1: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1. Wykonawca zapłaci Zamawiającemu kary umowne: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5) 0,5% wynagrodzenia brutto, za każdy przypadek naruszenia w przypadku niedokonania zapłaty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lub nieterminowej zapłaty wynagrodzenia należnego podwykonawcom z tytułu zmiany wysokości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wynagrodzenia, o której mowa w § 12ust. 5 umowy.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CF6119" w:rsidRDefault="00CF6119" w:rsidP="00CF611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dokona modyfikacji zapisów projektu umowy w powyższym punkcie.</w:t>
            </w:r>
          </w:p>
          <w:p w:rsidR="00CF6119" w:rsidRDefault="00CF6119" w:rsidP="00CF611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Uaktualniony projekt umowy zostanie przesłany w dniu dzisiejszym na platformę e-propublico.pl oraz na stronę Zamawiającego.</w:t>
            </w:r>
          </w:p>
          <w:p w:rsidR="003C223C" w:rsidRPr="00CF6119" w:rsidRDefault="003C223C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p w:rsidR="003C223C" w:rsidRPr="00CF6119" w:rsidRDefault="003C223C" w:rsidP="007067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Prosimy o dopuszczenie w zadaniu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nr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>. 2 pkt. 1.1 Linia tętnicza - jeziorko tętnicze z</w:t>
            </w:r>
            <w:r w:rsidR="0070672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F6119">
              <w:rPr>
                <w:rFonts w:ascii="Arial Narrow" w:hAnsi="Arial Narrow" w:cs="Arial"/>
                <w:sz w:val="24"/>
                <w:szCs w:val="24"/>
              </w:rPr>
              <w:t>czujnikiem PBE wyposażona m.in. w łącznik/adapter Y w miejscu kranika trójdrożnego z filtrem p/bakteryjnym. Pozostałe zapisy SWZ bez zmian.</w:t>
            </w:r>
          </w:p>
          <w:p w:rsidR="00CF6119" w:rsidRPr="00CF6119" w:rsidRDefault="00CF6119" w:rsidP="00CF611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3C223C" w:rsidRDefault="00CF6119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CF6119" w:rsidRPr="00CF6119" w:rsidRDefault="00CF6119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3C223C" w:rsidRPr="00CF611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6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1. Czy Zamawiający dopuści w Zadaniu 2 linię krwi do aparatu B. Braun Dialog sterylizowaną radiacyjnie z następującym rozwiązaniem: zamiast kranika trójdrożnego z filtrem antybakteryjnym i igłą do nakłuwania butelek do zestawu linii jest dołączony dodatkowy zestaw podłączeniowo-transfuzyjny wyposażony w: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igłę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spike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>,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zacisk rolkowy umożliwiający zatrzymanie przepływu,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- łącznik trójdrożny umożliwiający dodatkowe podłączenie/przyłączenie,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- korki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luer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 lock, oznaczony kolorem czerwonym.</w:t>
            </w: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>Rozwiązanie to służy do szybkiego wypełnienia układu przy podłączeniu do linii tętniczej.</w:t>
            </w:r>
          </w:p>
          <w:p w:rsidR="003C223C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lastRenderedPageBreak/>
              <w:t>Poniżej rysunek:</w:t>
            </w:r>
          </w:p>
          <w:p w:rsidR="00706724" w:rsidRDefault="003862C5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noProof/>
                <w:sz w:val="24"/>
                <w:szCs w:val="24"/>
              </w:rPr>
            </w:pPr>
            <w:r w:rsidRPr="00941A8D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_x0000_i1028" type="#_x0000_t75" style="width:293.25pt;height:78pt;visibility:visible;mso-wrap-style:square">
                  <v:imagedata r:id="rId11" o:title=""/>
                </v:shape>
              </w:pict>
            </w:r>
          </w:p>
          <w:p w:rsidR="00706724" w:rsidRPr="00CF6119" w:rsidRDefault="003862C5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1A8D">
              <w:rPr>
                <w:rFonts w:ascii="Arial Narrow" w:hAnsi="Arial Narrow" w:cs="Arial"/>
                <w:noProof/>
                <w:sz w:val="24"/>
                <w:szCs w:val="24"/>
              </w:rPr>
              <w:pict>
                <v:shape id="_x0000_i1029" type="#_x0000_t75" style="width:333pt;height:143.25pt;visibility:visible;mso-wrap-style:square">
                  <v:imagedata r:id="rId12" o:title=""/>
                </v:shape>
              </w:pict>
            </w:r>
          </w:p>
          <w:p w:rsidR="00706724" w:rsidRPr="00CF6119" w:rsidRDefault="00706724" w:rsidP="0070672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3C223C" w:rsidRPr="00CF0959" w:rsidRDefault="00706724" w:rsidP="0029089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CF0959">
              <w:rPr>
                <w:rFonts w:ascii="Arial Narrow" w:hAnsi="Arial Narrow" w:cs="Arial"/>
                <w:b/>
                <w:sz w:val="24"/>
                <w:szCs w:val="24"/>
              </w:rPr>
              <w:t>Zamawiający nie dopuszcza, zgodnie z</w:t>
            </w:r>
            <w:r w:rsidR="003862C5">
              <w:rPr>
                <w:rFonts w:ascii="Arial Narrow" w:hAnsi="Arial Narrow" w:cs="Arial"/>
                <w:b/>
                <w:sz w:val="24"/>
                <w:szCs w:val="24"/>
              </w:rPr>
              <w:t xml:space="preserve"> zapisami</w:t>
            </w:r>
            <w:r w:rsidRPr="00CF0959">
              <w:rPr>
                <w:rFonts w:ascii="Arial Narrow" w:hAnsi="Arial Narrow" w:cs="Arial"/>
                <w:b/>
                <w:sz w:val="24"/>
                <w:szCs w:val="24"/>
              </w:rPr>
              <w:t xml:space="preserve"> SWZ.</w:t>
            </w:r>
          </w:p>
        </w:tc>
      </w:tr>
      <w:tr w:rsidR="003C223C" w:rsidRPr="00CF6119" w:rsidTr="0029089A">
        <w:tc>
          <w:tcPr>
            <w:tcW w:w="9356" w:type="dxa"/>
            <w:shd w:val="clear" w:color="auto" w:fill="auto"/>
          </w:tcPr>
          <w:p w:rsidR="00CF0959" w:rsidRDefault="00CF0959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3C223C" w:rsidRPr="00CF0959" w:rsidRDefault="003C223C" w:rsidP="0029089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CF095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7</w:t>
            </w:r>
          </w:p>
          <w:p w:rsidR="003C223C" w:rsidRDefault="003C223C" w:rsidP="004E37BA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Dotyczy Zadania 1 pozycja 2 prosimy Zamawiającego o dopuszczenie cewnika do hemodializy długość 19,5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4E37BA" w:rsidRPr="00CF6119" w:rsidRDefault="004E37BA" w:rsidP="004E37B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E37BA" w:rsidRPr="004E37BA" w:rsidRDefault="004E37BA" w:rsidP="004E37BA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E37BA">
              <w:rPr>
                <w:rFonts w:ascii="Arial Narrow" w:hAnsi="Arial Narrow"/>
                <w:b/>
                <w:sz w:val="24"/>
                <w:szCs w:val="24"/>
              </w:rPr>
              <w:t>Zamawiający</w:t>
            </w:r>
            <w:r w:rsidR="003862C5">
              <w:rPr>
                <w:rFonts w:ascii="Arial Narrow" w:hAnsi="Arial Narrow"/>
                <w:b/>
                <w:sz w:val="24"/>
                <w:szCs w:val="24"/>
              </w:rPr>
              <w:t xml:space="preserve"> dopuszcza przy zachowaniu</w:t>
            </w:r>
            <w:r w:rsidRPr="004E37B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3862C5">
              <w:rPr>
                <w:rFonts w:ascii="Arial Narrow" w:hAnsi="Arial Narrow"/>
                <w:b/>
                <w:sz w:val="24"/>
                <w:szCs w:val="24"/>
              </w:rPr>
              <w:t>pozostałych wymogów technicznych określonych w SWZ.</w:t>
            </w:r>
          </w:p>
          <w:p w:rsidR="004E37BA" w:rsidRPr="00CF6119" w:rsidRDefault="004E37BA" w:rsidP="004E37BA">
            <w:pPr>
              <w:spacing w:after="120" w:line="360" w:lineRule="auto"/>
              <w:ind w:left="39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3C223C" w:rsidRPr="00CF6119" w:rsidRDefault="003C223C" w:rsidP="0029089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sz w:val="24"/>
                <w:szCs w:val="24"/>
              </w:rPr>
              <w:t xml:space="preserve">2. Dotyczy Zadania 1 pozycja 3 prosimy Zamawiającego o dopuszczenie cewnika do hemodializy długość 24 </w:t>
            </w:r>
            <w:proofErr w:type="spellStart"/>
            <w:r w:rsidRPr="00CF6119">
              <w:rPr>
                <w:rFonts w:ascii="Arial Narrow" w:hAnsi="Arial Narrow" w:cs="Arial"/>
                <w:sz w:val="24"/>
                <w:szCs w:val="24"/>
              </w:rPr>
              <w:t>cm</w:t>
            </w:r>
            <w:proofErr w:type="spellEnd"/>
            <w:r w:rsidRPr="00CF6119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3C223C" w:rsidRPr="00CF6119" w:rsidRDefault="003C223C" w:rsidP="0029089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6119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E37BA" w:rsidRPr="004E37BA" w:rsidRDefault="004E37BA" w:rsidP="004E37BA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E37BA">
              <w:rPr>
                <w:rFonts w:ascii="Arial Narrow" w:hAnsi="Arial Narrow"/>
                <w:b/>
                <w:sz w:val="24"/>
                <w:szCs w:val="24"/>
              </w:rPr>
              <w:t xml:space="preserve">Zamawiający </w:t>
            </w:r>
            <w:r w:rsidR="003862C5">
              <w:rPr>
                <w:rFonts w:ascii="Arial Narrow" w:hAnsi="Arial Narrow"/>
                <w:b/>
                <w:sz w:val="24"/>
                <w:szCs w:val="24"/>
              </w:rPr>
              <w:t>dopuszcza przy zachowaniu</w:t>
            </w:r>
            <w:r w:rsidR="003862C5" w:rsidRPr="004E37B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3862C5">
              <w:rPr>
                <w:rFonts w:ascii="Arial Narrow" w:hAnsi="Arial Narrow"/>
                <w:b/>
                <w:sz w:val="24"/>
                <w:szCs w:val="24"/>
              </w:rPr>
              <w:t>pozostałych wymogów technicznych określonych w SWZ.</w:t>
            </w:r>
          </w:p>
          <w:p w:rsidR="003C223C" w:rsidRPr="00CF6119" w:rsidRDefault="003C223C" w:rsidP="004E37BA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CF611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CF6119">
        <w:rPr>
          <w:rFonts w:ascii="Arial Narrow" w:hAnsi="Arial Narrow" w:cs="Arial"/>
          <w:sz w:val="24"/>
          <w:szCs w:val="24"/>
        </w:rPr>
        <w:t>Zamawiający</w:t>
      </w:r>
    </w:p>
    <w:p w:rsidR="004E37BA" w:rsidRPr="00CA7892" w:rsidRDefault="004E37BA" w:rsidP="004E37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E37BA" w:rsidRPr="003862C5" w:rsidRDefault="004E37BA" w:rsidP="004E37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862C5">
        <w:rPr>
          <w:rFonts w:ascii="Arial Narrow" w:hAnsi="Arial Narrow"/>
          <w:sz w:val="18"/>
          <w:szCs w:val="20"/>
        </w:rPr>
        <w:t xml:space="preserve">Egz. 1 – a/a kancelaria  </w:t>
      </w:r>
    </w:p>
    <w:p w:rsidR="004E37BA" w:rsidRPr="003862C5" w:rsidRDefault="004E37BA" w:rsidP="004E37B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862C5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3862C5">
        <w:rPr>
          <w:rFonts w:ascii="Arial Narrow" w:hAnsi="Arial Narrow"/>
          <w:sz w:val="18"/>
          <w:szCs w:val="20"/>
        </w:rPr>
        <w:t>int</w:t>
      </w:r>
      <w:proofErr w:type="spellEnd"/>
      <w:r w:rsidRPr="003862C5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3862C5">
        <w:rPr>
          <w:rFonts w:ascii="Arial Narrow" w:hAnsi="Arial Narrow"/>
          <w:sz w:val="18"/>
          <w:szCs w:val="18"/>
        </w:rPr>
        <w:t>SZPubl</w:t>
      </w:r>
      <w:proofErr w:type="spellEnd"/>
      <w:r w:rsidRPr="003862C5">
        <w:rPr>
          <w:rFonts w:ascii="Arial Narrow" w:hAnsi="Arial Narrow"/>
          <w:sz w:val="18"/>
          <w:szCs w:val="18"/>
        </w:rPr>
        <w:t>. T2612 B5</w:t>
      </w:r>
    </w:p>
    <w:p w:rsidR="004E37BA" w:rsidRPr="00B9724A" w:rsidRDefault="004E37BA" w:rsidP="004E37B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E37BA" w:rsidRDefault="004E37BA" w:rsidP="004E37B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18.03.2025 r.</w:t>
      </w:r>
    </w:p>
    <w:sectPr w:rsidR="004E37BA" w:rsidSect="00035D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3FA" w:rsidRDefault="003E43FA">
      <w:r>
        <w:separator/>
      </w:r>
    </w:p>
  </w:endnote>
  <w:endnote w:type="continuationSeparator" w:id="1">
    <w:p w:rsidR="003E43FA" w:rsidRDefault="003E4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1A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41A8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41A8D" w:rsidRPr="00B862CC">
      <w:rPr>
        <w:rFonts w:ascii="Arial" w:hAnsi="Arial"/>
        <w:sz w:val="18"/>
        <w:szCs w:val="24"/>
      </w:rPr>
      <w:fldChar w:fldCharType="separate"/>
    </w:r>
    <w:r w:rsidR="003862C5">
      <w:rPr>
        <w:rFonts w:ascii="Arial" w:hAnsi="Arial"/>
        <w:noProof/>
        <w:sz w:val="18"/>
        <w:szCs w:val="24"/>
      </w:rPr>
      <w:t>6</w:t>
    </w:r>
    <w:r w:rsidR="00941A8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41A8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41A8D" w:rsidRPr="00B862CC">
      <w:rPr>
        <w:rFonts w:ascii="Arial" w:hAnsi="Arial"/>
        <w:sz w:val="18"/>
        <w:szCs w:val="24"/>
      </w:rPr>
      <w:fldChar w:fldCharType="separate"/>
    </w:r>
    <w:r w:rsidR="003862C5">
      <w:rPr>
        <w:rFonts w:ascii="Arial" w:hAnsi="Arial"/>
        <w:noProof/>
        <w:sz w:val="18"/>
        <w:szCs w:val="24"/>
      </w:rPr>
      <w:t>6</w:t>
    </w:r>
    <w:r w:rsidR="00941A8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1A8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862C5" w:rsidRPr="003862C5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3FA" w:rsidRDefault="003E43FA">
      <w:r>
        <w:separator/>
      </w:r>
    </w:p>
  </w:footnote>
  <w:footnote w:type="continuationSeparator" w:id="1">
    <w:p w:rsidR="003E43FA" w:rsidRDefault="003E43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23C" w:rsidRDefault="003C22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23C" w:rsidRDefault="003C22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23C" w:rsidRDefault="003C22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412893"/>
    <w:multiLevelType w:val="hybridMultilevel"/>
    <w:tmpl w:val="62ACB914"/>
    <w:lvl w:ilvl="0" w:tplc="AEE8A0F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23C"/>
    <w:rsid w:val="00031374"/>
    <w:rsid w:val="00035DEC"/>
    <w:rsid w:val="000A1097"/>
    <w:rsid w:val="000E2A8F"/>
    <w:rsid w:val="0012774F"/>
    <w:rsid w:val="00144B7A"/>
    <w:rsid w:val="00180C6E"/>
    <w:rsid w:val="0029606A"/>
    <w:rsid w:val="003862C5"/>
    <w:rsid w:val="003C223C"/>
    <w:rsid w:val="003E43FA"/>
    <w:rsid w:val="004848F3"/>
    <w:rsid w:val="004A0B16"/>
    <w:rsid w:val="004A75F2"/>
    <w:rsid w:val="004E37BA"/>
    <w:rsid w:val="005144A9"/>
    <w:rsid w:val="00520165"/>
    <w:rsid w:val="005B1B08"/>
    <w:rsid w:val="00632C3C"/>
    <w:rsid w:val="00662BDB"/>
    <w:rsid w:val="00673C7E"/>
    <w:rsid w:val="006A5DF1"/>
    <w:rsid w:val="006B7198"/>
    <w:rsid w:val="006D4AB3"/>
    <w:rsid w:val="006F3B81"/>
    <w:rsid w:val="00706724"/>
    <w:rsid w:val="007D7198"/>
    <w:rsid w:val="00870F9F"/>
    <w:rsid w:val="008804B6"/>
    <w:rsid w:val="00897AB0"/>
    <w:rsid w:val="008A3553"/>
    <w:rsid w:val="009003D1"/>
    <w:rsid w:val="00941A8D"/>
    <w:rsid w:val="00947A50"/>
    <w:rsid w:val="00A905AC"/>
    <w:rsid w:val="00B1255C"/>
    <w:rsid w:val="00B32FF9"/>
    <w:rsid w:val="00BA6584"/>
    <w:rsid w:val="00BE7BFD"/>
    <w:rsid w:val="00C370F2"/>
    <w:rsid w:val="00C44EEC"/>
    <w:rsid w:val="00CF0959"/>
    <w:rsid w:val="00CF611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76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0B16"/>
  </w:style>
  <w:style w:type="paragraph" w:styleId="Nagwek1">
    <w:name w:val="heading 1"/>
    <w:basedOn w:val="Normalny"/>
    <w:next w:val="Normalny"/>
    <w:qFormat/>
    <w:rsid w:val="004A0B1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A0B1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A0B1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A0B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0B16"/>
  </w:style>
  <w:style w:type="paragraph" w:styleId="Tekstpodstawowywcity">
    <w:name w:val="Body Text Indent"/>
    <w:basedOn w:val="Normalny"/>
    <w:rsid w:val="004A0B1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A0B1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A0B1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A0B16"/>
    <w:rPr>
      <w:sz w:val="28"/>
    </w:rPr>
  </w:style>
  <w:style w:type="paragraph" w:styleId="Tekstpodstawowywcity3">
    <w:name w:val="Body Text Indent 3"/>
    <w:basedOn w:val="Normalny"/>
    <w:rsid w:val="004A0B1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37B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E37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4D2B0-B080-4F0D-A964-E29675A15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1167</Words>
  <Characters>7787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2025-03-18T07:51:00Z</cp:lastPrinted>
  <dcterms:created xsi:type="dcterms:W3CDTF">2025-03-18T07:53:00Z</dcterms:created>
  <dcterms:modified xsi:type="dcterms:W3CDTF">2025-03-18T07:53:00Z</dcterms:modified>
</cp:coreProperties>
</file>