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2D7F4" w14:textId="4A0ED9D3" w:rsidR="00F36F20" w:rsidRDefault="006F7529" w:rsidP="004B7313">
      <w:pPr>
        <w:pStyle w:val="Bezodstpw"/>
        <w:rPr>
          <w:b/>
          <w:sz w:val="28"/>
        </w:rPr>
      </w:pPr>
      <w:r w:rsidRPr="004B7313">
        <w:rPr>
          <w:b/>
          <w:sz w:val="28"/>
        </w:rPr>
        <w:t xml:space="preserve">Opis Pojazdu: </w:t>
      </w:r>
    </w:p>
    <w:p w14:paraId="36C7409B" w14:textId="7C7FA4F9" w:rsidR="008550FB" w:rsidRPr="008550FB" w:rsidRDefault="008550FB" w:rsidP="004B7313">
      <w:pPr>
        <w:pStyle w:val="Bezodstpw"/>
        <w:rPr>
          <w:sz w:val="28"/>
        </w:rPr>
      </w:pPr>
      <w:r>
        <w:rPr>
          <w:sz w:val="28"/>
        </w:rPr>
        <w:t>Samochód dostawczy – z napędem elektrycznym</w:t>
      </w:r>
      <w:r w:rsidR="00490143">
        <w:rPr>
          <w:sz w:val="28"/>
        </w:rPr>
        <w:t xml:space="preserve"> z homologacją ciężarową (N1)</w:t>
      </w:r>
    </w:p>
    <w:p w14:paraId="040C10DE" w14:textId="7DF2BD15" w:rsidR="0069395B" w:rsidRPr="0069395B" w:rsidRDefault="00561E80" w:rsidP="0069395B">
      <w:pPr>
        <w:spacing w:after="0" w:line="240" w:lineRule="auto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Rok Produkcji 202</w:t>
      </w:r>
      <w:r w:rsidR="006B66A0">
        <w:rPr>
          <w:rFonts w:ascii="Calibri" w:eastAsia="Calibri" w:hAnsi="Calibri" w:cs="Times New Roman"/>
          <w:sz w:val="28"/>
        </w:rPr>
        <w:t>5</w:t>
      </w:r>
    </w:p>
    <w:p w14:paraId="5DEFD54F" w14:textId="2B21D095" w:rsidR="0069395B" w:rsidRDefault="0023101F" w:rsidP="0069395B">
      <w:pPr>
        <w:spacing w:after="0" w:line="240" w:lineRule="auto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Barwa Nadwozia – </w:t>
      </w:r>
      <w:r w:rsidR="006B66A0">
        <w:rPr>
          <w:rFonts w:ascii="Calibri" w:eastAsia="Calibri" w:hAnsi="Calibri" w:cs="Times New Roman"/>
          <w:sz w:val="28"/>
        </w:rPr>
        <w:t>biały niemetalizowany</w:t>
      </w:r>
    </w:p>
    <w:p w14:paraId="2DA279CB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</w:p>
    <w:p w14:paraId="0127B4E7" w14:textId="431B8FB1" w:rsidR="0069395B" w:rsidRDefault="00F03A49" w:rsidP="0069395B">
      <w:pPr>
        <w:spacing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 xml:space="preserve">Oświetlenie </w:t>
      </w:r>
    </w:p>
    <w:p w14:paraId="0CEB75E9" w14:textId="6984D30D" w:rsidR="00F03A49" w:rsidRPr="008550FB" w:rsidRDefault="00F03A49" w:rsidP="008550FB">
      <w:pPr>
        <w:pStyle w:val="Akapitzlist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>Aut</w:t>
      </w:r>
      <w:r w:rsidR="008550FB" w:rsidRPr="008550FB">
        <w:rPr>
          <w:rFonts w:ascii="Calibri" w:eastAsia="Calibri" w:hAnsi="Calibri" w:cs="Times New Roman"/>
        </w:rPr>
        <w:t xml:space="preserve">omatyczne światła drogowe </w:t>
      </w:r>
    </w:p>
    <w:p w14:paraId="78F4BDAC" w14:textId="60FBD3E8" w:rsidR="008550FB" w:rsidRPr="008550FB" w:rsidRDefault="00F03A49" w:rsidP="008550FB">
      <w:pPr>
        <w:pStyle w:val="Akapitzlist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Lampy przednie w technologii </w:t>
      </w:r>
      <w:proofErr w:type="spellStart"/>
      <w:r w:rsidRPr="008550FB">
        <w:rPr>
          <w:rFonts w:ascii="Calibri" w:eastAsia="Calibri" w:hAnsi="Calibri" w:cs="Times New Roman"/>
        </w:rPr>
        <w:t>ecoLED</w:t>
      </w:r>
      <w:proofErr w:type="spellEnd"/>
      <w:r w:rsidRPr="008550FB">
        <w:rPr>
          <w:rFonts w:ascii="Calibri" w:eastAsia="Calibri" w:hAnsi="Calibri" w:cs="Times New Roman"/>
        </w:rPr>
        <w:t xml:space="preserve"> </w:t>
      </w:r>
    </w:p>
    <w:p w14:paraId="658BD683" w14:textId="55139E85" w:rsidR="008550FB" w:rsidRPr="008550FB" w:rsidRDefault="00F03A49" w:rsidP="008550FB">
      <w:pPr>
        <w:pStyle w:val="Akapitzlist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Światła do jazdy dziennej </w:t>
      </w:r>
    </w:p>
    <w:p w14:paraId="0C6BAB85" w14:textId="3074DCDD" w:rsidR="00F03A49" w:rsidRPr="008550FB" w:rsidRDefault="00F03A49" w:rsidP="008550FB">
      <w:pPr>
        <w:pStyle w:val="Akapitzlist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>Światła przeciwmgielne</w:t>
      </w:r>
    </w:p>
    <w:p w14:paraId="33815DD3" w14:textId="77777777" w:rsidR="00F03A49" w:rsidRPr="0069395B" w:rsidRDefault="00F03A49" w:rsidP="0069395B">
      <w:pPr>
        <w:spacing w:after="0" w:line="240" w:lineRule="auto"/>
        <w:rPr>
          <w:rFonts w:ascii="Calibri" w:eastAsia="Calibri" w:hAnsi="Calibri" w:cs="Times New Roman"/>
        </w:rPr>
      </w:pPr>
    </w:p>
    <w:p w14:paraId="6B53B085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 xml:space="preserve">Koła i opony </w:t>
      </w:r>
    </w:p>
    <w:p w14:paraId="7FAEDDDA" w14:textId="66601C83" w:rsidR="00041584" w:rsidRPr="008550FB" w:rsidRDefault="00041584" w:rsidP="008550FB">
      <w:pPr>
        <w:pStyle w:val="Akapitzlist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16" felgi stalowe </w:t>
      </w:r>
    </w:p>
    <w:p w14:paraId="7FA65212" w14:textId="0FD67D10" w:rsidR="00041584" w:rsidRPr="008550FB" w:rsidRDefault="00041584" w:rsidP="008550FB">
      <w:pPr>
        <w:pStyle w:val="Akapitzlist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Pełnowymiarowe koło zapasowe </w:t>
      </w:r>
    </w:p>
    <w:p w14:paraId="0A551988" w14:textId="217F5E52" w:rsidR="0069395B" w:rsidRPr="008550FB" w:rsidRDefault="000D0416" w:rsidP="008550FB">
      <w:pPr>
        <w:pStyle w:val="Akapitzlist"/>
        <w:numPr>
          <w:ilvl w:val="0"/>
          <w:numId w:val="8"/>
        </w:numPr>
        <w:spacing w:after="0" w:line="240" w:lineRule="auto"/>
        <w:rPr>
          <w:rFonts w:ascii="Calibri" w:eastAsia="Calibri" w:hAnsi="Calibri" w:cs="Times New Roman"/>
        </w:rPr>
      </w:pPr>
      <w:proofErr w:type="spellStart"/>
      <w:r>
        <w:rPr>
          <w:rFonts w:ascii="Calibri" w:eastAsia="Calibri" w:hAnsi="Calibri" w:cs="Times New Roman"/>
        </w:rPr>
        <w:t>Półkoł</w:t>
      </w:r>
      <w:r w:rsidR="00041584" w:rsidRPr="008550FB">
        <w:rPr>
          <w:rFonts w:ascii="Calibri" w:eastAsia="Calibri" w:hAnsi="Calibri" w:cs="Times New Roman"/>
        </w:rPr>
        <w:t>p</w:t>
      </w:r>
      <w:r>
        <w:rPr>
          <w:rFonts w:ascii="Calibri" w:eastAsia="Calibri" w:hAnsi="Calibri" w:cs="Times New Roman"/>
        </w:rPr>
        <w:t>a</w:t>
      </w:r>
      <w:r w:rsidR="00041584" w:rsidRPr="008550FB">
        <w:rPr>
          <w:rFonts w:ascii="Calibri" w:eastAsia="Calibri" w:hAnsi="Calibri" w:cs="Times New Roman"/>
        </w:rPr>
        <w:t>ki</w:t>
      </w:r>
      <w:proofErr w:type="spellEnd"/>
    </w:p>
    <w:p w14:paraId="50DA6827" w14:textId="77777777" w:rsidR="00041584" w:rsidRPr="0069395B" w:rsidRDefault="00041584" w:rsidP="0069395B">
      <w:pPr>
        <w:spacing w:after="0" w:line="240" w:lineRule="auto"/>
        <w:rPr>
          <w:rFonts w:ascii="Calibri" w:eastAsia="Calibri" w:hAnsi="Calibri" w:cs="Times New Roman"/>
        </w:rPr>
      </w:pPr>
    </w:p>
    <w:p w14:paraId="7DC12216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>Wyposażenie uwzględniające bezpieczeństwo</w:t>
      </w:r>
    </w:p>
    <w:p w14:paraId="40CA9284" w14:textId="6430A1F8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 xml:space="preserve">6 poduszek powietrznych w systemie SRS </w:t>
      </w:r>
    </w:p>
    <w:p w14:paraId="28A87D95" w14:textId="6C4B9600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>Automatyczne światła z czujnikiem zmierzchu</w:t>
      </w:r>
    </w:p>
    <w:p w14:paraId="42F85CBD" w14:textId="041C365B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>Automatyc</w:t>
      </w:r>
      <w:r w:rsidR="008550FB" w:rsidRPr="008550FB">
        <w:rPr>
          <w:rFonts w:ascii="Calibri" w:eastAsia="Calibri" w:hAnsi="Calibri" w:cs="Times New Roman"/>
          <w:color w:val="000000"/>
        </w:rPr>
        <w:t xml:space="preserve">zny ogranicznik prędkości </w:t>
      </w:r>
    </w:p>
    <w:p w14:paraId="2D2CB9C8" w14:textId="7BCF8AF8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 xml:space="preserve">Elektryczny hamulec postojowy </w:t>
      </w:r>
    </w:p>
    <w:p w14:paraId="5713D5C0" w14:textId="34D12205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 xml:space="preserve">Ogranicznik prędkości </w:t>
      </w:r>
    </w:p>
    <w:p w14:paraId="2F8E9B45" w14:textId="294E7C4A" w:rsidR="008550FB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>Poduszka powietrzna pasażera z przodu</w:t>
      </w:r>
    </w:p>
    <w:p w14:paraId="15088E85" w14:textId="183F04AA" w:rsidR="00041584" w:rsidRPr="008550FB" w:rsidRDefault="008550FB" w:rsidP="008550FB">
      <w:pPr>
        <w:pStyle w:val="Akapitzlist"/>
        <w:numPr>
          <w:ilvl w:val="0"/>
          <w:numId w:val="5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Sy</w:t>
      </w:r>
      <w:r w:rsidR="00041584" w:rsidRPr="008550FB">
        <w:rPr>
          <w:rFonts w:ascii="Calibri" w:eastAsia="Calibri" w:hAnsi="Calibri" w:cs="Times New Roman"/>
          <w:color w:val="000000"/>
        </w:rPr>
        <w:t>stem automatycznego powiadamiania ratunkowego (</w:t>
      </w:r>
      <w:proofErr w:type="spellStart"/>
      <w:r w:rsidR="00041584" w:rsidRPr="008550FB">
        <w:rPr>
          <w:rFonts w:ascii="Calibri" w:eastAsia="Calibri" w:hAnsi="Calibri" w:cs="Times New Roman"/>
          <w:color w:val="000000"/>
        </w:rPr>
        <w:t>eCall</w:t>
      </w:r>
      <w:proofErr w:type="spellEnd"/>
      <w:r w:rsidR="00041584" w:rsidRPr="008550FB">
        <w:rPr>
          <w:rFonts w:ascii="Calibri" w:eastAsia="Calibri" w:hAnsi="Calibri" w:cs="Times New Roman"/>
          <w:color w:val="000000"/>
        </w:rPr>
        <w:t xml:space="preserve">) </w:t>
      </w:r>
    </w:p>
    <w:p w14:paraId="1841ECD6" w14:textId="1080275D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>System monitoro</w:t>
      </w:r>
      <w:r w:rsidR="008550FB">
        <w:rPr>
          <w:rFonts w:ascii="Calibri" w:eastAsia="Calibri" w:hAnsi="Calibri" w:cs="Times New Roman"/>
          <w:color w:val="000000"/>
        </w:rPr>
        <w:t xml:space="preserve">wania ciśnienia w oponach </w:t>
      </w:r>
      <w:r w:rsidRPr="008550FB">
        <w:rPr>
          <w:rFonts w:ascii="Calibri" w:eastAsia="Calibri" w:hAnsi="Calibri" w:cs="Times New Roman"/>
          <w:color w:val="000000"/>
        </w:rPr>
        <w:t xml:space="preserve"> </w:t>
      </w:r>
    </w:p>
    <w:p w14:paraId="6F1B7EE5" w14:textId="6346E1F8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>System wspomaga</w:t>
      </w:r>
      <w:r w:rsidR="008550FB">
        <w:rPr>
          <w:rFonts w:ascii="Calibri" w:eastAsia="Calibri" w:hAnsi="Calibri" w:cs="Times New Roman"/>
          <w:color w:val="000000"/>
        </w:rPr>
        <w:t xml:space="preserve">jący pokonywanie podjazdów </w:t>
      </w:r>
      <w:r w:rsidRPr="008550FB">
        <w:rPr>
          <w:rFonts w:ascii="Calibri" w:eastAsia="Calibri" w:hAnsi="Calibri" w:cs="Times New Roman"/>
          <w:color w:val="000000"/>
        </w:rPr>
        <w:t xml:space="preserve"> </w:t>
      </w:r>
    </w:p>
    <w:p w14:paraId="0A30C36A" w14:textId="6F71A11B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>System wspomagający zjazd ze wzn</w:t>
      </w:r>
      <w:r w:rsidR="008550FB">
        <w:rPr>
          <w:rFonts w:ascii="Calibri" w:eastAsia="Calibri" w:hAnsi="Calibri" w:cs="Times New Roman"/>
          <w:color w:val="000000"/>
        </w:rPr>
        <w:t xml:space="preserve">iesienia </w:t>
      </w:r>
      <w:r w:rsidRPr="008550FB">
        <w:rPr>
          <w:rFonts w:ascii="Calibri" w:eastAsia="Calibri" w:hAnsi="Calibri" w:cs="Times New Roman"/>
          <w:color w:val="000000"/>
        </w:rPr>
        <w:t xml:space="preserve"> </w:t>
      </w:r>
    </w:p>
    <w:p w14:paraId="2DDF0925" w14:textId="7054370A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>System wykr</w:t>
      </w:r>
      <w:r w:rsidR="008550FB">
        <w:rPr>
          <w:rFonts w:ascii="Calibri" w:eastAsia="Calibri" w:hAnsi="Calibri" w:cs="Times New Roman"/>
          <w:color w:val="000000"/>
        </w:rPr>
        <w:t xml:space="preserve">ywania zmęczenia kierowcy </w:t>
      </w:r>
    </w:p>
    <w:p w14:paraId="7ED66501" w14:textId="77777777" w:rsid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 xml:space="preserve">Tempomat </w:t>
      </w:r>
    </w:p>
    <w:p w14:paraId="0FBB4703" w14:textId="7B4AC78D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>Układ ostrzegania o niezami</w:t>
      </w:r>
      <w:r w:rsidR="008550FB">
        <w:rPr>
          <w:rFonts w:ascii="Calibri" w:eastAsia="Calibri" w:hAnsi="Calibri" w:cs="Times New Roman"/>
          <w:color w:val="000000"/>
        </w:rPr>
        <w:t xml:space="preserve">erzonej zmianie pasa ruchu </w:t>
      </w:r>
      <w:r w:rsidRPr="008550FB">
        <w:rPr>
          <w:rFonts w:ascii="Calibri" w:eastAsia="Calibri" w:hAnsi="Calibri" w:cs="Times New Roman"/>
          <w:color w:val="000000"/>
        </w:rPr>
        <w:t xml:space="preserve"> z funkcją powrotu na </w:t>
      </w:r>
      <w:r w:rsidR="008550FB">
        <w:rPr>
          <w:rFonts w:ascii="Calibri" w:eastAsia="Calibri" w:hAnsi="Calibri" w:cs="Times New Roman"/>
          <w:color w:val="000000"/>
        </w:rPr>
        <w:t xml:space="preserve"> zadany tor jazdy </w:t>
      </w:r>
      <w:r w:rsidRPr="008550FB">
        <w:rPr>
          <w:rFonts w:ascii="Calibri" w:eastAsia="Calibri" w:hAnsi="Calibri" w:cs="Times New Roman"/>
          <w:color w:val="000000"/>
        </w:rPr>
        <w:t xml:space="preserve"> </w:t>
      </w:r>
    </w:p>
    <w:p w14:paraId="7C8C909B" w14:textId="0168A30D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>Układ rozpo</w:t>
      </w:r>
      <w:r w:rsidR="008550FB">
        <w:rPr>
          <w:rFonts w:ascii="Calibri" w:eastAsia="Calibri" w:hAnsi="Calibri" w:cs="Times New Roman"/>
          <w:color w:val="000000"/>
        </w:rPr>
        <w:t xml:space="preserve">znawania znaków drogowych </w:t>
      </w:r>
    </w:p>
    <w:p w14:paraId="14CCCCBD" w14:textId="464FDB99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  <w:color w:val="000000"/>
        </w:rPr>
      </w:pPr>
      <w:r w:rsidRPr="008550FB">
        <w:rPr>
          <w:rFonts w:ascii="Calibri" w:eastAsia="Calibri" w:hAnsi="Calibri" w:cs="Times New Roman"/>
          <w:color w:val="000000"/>
        </w:rPr>
        <w:t>Układ wczesnego reagowania w razie ryzyka zderzenia (PCS) z s</w:t>
      </w:r>
      <w:r w:rsidR="008550FB">
        <w:rPr>
          <w:rFonts w:ascii="Calibri" w:eastAsia="Calibri" w:hAnsi="Calibri" w:cs="Times New Roman"/>
          <w:color w:val="000000"/>
        </w:rPr>
        <w:t xml:space="preserve">ystemem wykrywania pieszych </w:t>
      </w:r>
    </w:p>
    <w:p w14:paraId="4F029F52" w14:textId="77777777" w:rsidR="00041584" w:rsidRDefault="00041584" w:rsidP="0069395B">
      <w:pPr>
        <w:spacing w:after="0" w:line="240" w:lineRule="auto"/>
        <w:rPr>
          <w:rFonts w:ascii="Calibri" w:eastAsia="Calibri" w:hAnsi="Calibri" w:cs="Times New Roman"/>
          <w:color w:val="000000"/>
        </w:rPr>
      </w:pPr>
    </w:p>
    <w:p w14:paraId="2F72A488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 xml:space="preserve">Wyposażenie uwzględniające funkcjonalność </w:t>
      </w:r>
    </w:p>
    <w:p w14:paraId="392F840F" w14:textId="454317DC" w:rsidR="00041584" w:rsidRPr="008550FB" w:rsidRDefault="008877D6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Przestrzeń ładunkowa wyposażona w min. 6 haków mocujących bagaż</w:t>
      </w:r>
      <w:r w:rsidR="00041584" w:rsidRPr="008550FB">
        <w:rPr>
          <w:rFonts w:ascii="Calibri" w:eastAsia="Calibri" w:hAnsi="Calibri" w:cs="Times New Roman"/>
        </w:rPr>
        <w:t xml:space="preserve"> </w:t>
      </w:r>
    </w:p>
    <w:p w14:paraId="2590B019" w14:textId="6780BFB6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Centralny zamek sterowany zdalnie </w:t>
      </w:r>
    </w:p>
    <w:p w14:paraId="28F0DDFF" w14:textId="77777777" w:rsid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Czujniki parkowania tylne </w:t>
      </w:r>
    </w:p>
    <w:p w14:paraId="0460794B" w14:textId="693632D0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Elektrycznie regulowane lusterka zewnętrzne </w:t>
      </w:r>
    </w:p>
    <w:p w14:paraId="71523315" w14:textId="104074BE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Elektrycznie składane lusterka zewnętrzne </w:t>
      </w:r>
    </w:p>
    <w:p w14:paraId="09E78E15" w14:textId="7CD04D53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Inteligentne wycieraczki z czujnikiem deszczu </w:t>
      </w:r>
    </w:p>
    <w:p w14:paraId="743A8CAC" w14:textId="0CA0A95A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Kamera cofania </w:t>
      </w:r>
    </w:p>
    <w:p w14:paraId="258B3300" w14:textId="33FD7532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Klimatyzacja manualna </w:t>
      </w:r>
    </w:p>
    <w:p w14:paraId="2200154A" w14:textId="690A378A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Ładowność do 800 kg </w:t>
      </w:r>
    </w:p>
    <w:p w14:paraId="739682D0" w14:textId="77777777" w:rsid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Podgrzewana kierownica </w:t>
      </w:r>
    </w:p>
    <w:p w14:paraId="11C2C25F" w14:textId="77777777" w:rsid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Podgrzewane lusterka zewnętrzne </w:t>
      </w:r>
    </w:p>
    <w:p w14:paraId="6A7435C0" w14:textId="1B1BBA32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Przednie oświetlenie nad fotelem kierowcy i pasażera </w:t>
      </w:r>
    </w:p>
    <w:p w14:paraId="1923AA18" w14:textId="3362238B" w:rsidR="00041584" w:rsidRPr="008550FB" w:rsidRDefault="008550FB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Kierownica wielofunkcyjna z możliwością sterowania systemem audio</w:t>
      </w:r>
      <w:r w:rsidR="00041584" w:rsidRPr="008550FB">
        <w:rPr>
          <w:rFonts w:ascii="Calibri" w:eastAsia="Calibri" w:hAnsi="Calibri" w:cs="Times New Roman"/>
        </w:rPr>
        <w:t xml:space="preserve"> </w:t>
      </w:r>
    </w:p>
    <w:p w14:paraId="41B67240" w14:textId="0C3AEA95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System Mobile Office (rozkładany stolik w oparciu kanapy pasażerów) </w:t>
      </w:r>
    </w:p>
    <w:p w14:paraId="79A5BA46" w14:textId="14AA85C2" w:rsidR="00041584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 xml:space="preserve">Szyby przednie sterowane elektrycznie </w:t>
      </w:r>
    </w:p>
    <w:p w14:paraId="3F06DDE4" w14:textId="50C21A6A" w:rsidR="00C47F69" w:rsidRPr="008550FB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lastRenderedPageBreak/>
        <w:t>Uruchamianie silnika za pomocą kluczyka</w:t>
      </w:r>
    </w:p>
    <w:p w14:paraId="33DA60DE" w14:textId="77777777" w:rsidR="001E6375" w:rsidRDefault="00041584" w:rsidP="008550FB">
      <w:pPr>
        <w:pStyle w:val="Akapitzlist"/>
        <w:numPr>
          <w:ilvl w:val="0"/>
          <w:numId w:val="6"/>
        </w:numPr>
        <w:spacing w:after="0" w:line="240" w:lineRule="auto"/>
        <w:rPr>
          <w:rFonts w:ascii="Calibri" w:eastAsia="Calibri" w:hAnsi="Calibri" w:cs="Times New Roman"/>
        </w:rPr>
      </w:pPr>
      <w:r w:rsidRPr="008550FB">
        <w:rPr>
          <w:rFonts w:ascii="Calibri" w:eastAsia="Calibri" w:hAnsi="Calibri" w:cs="Times New Roman"/>
        </w:rPr>
        <w:t>Zamykany schowek jednokomorowy po stronie pasażera</w:t>
      </w:r>
    </w:p>
    <w:p w14:paraId="14A0F665" w14:textId="77777777" w:rsidR="00B46C52" w:rsidRDefault="00B46C52" w:rsidP="0069395B">
      <w:pPr>
        <w:spacing w:after="0" w:line="240" w:lineRule="auto"/>
        <w:rPr>
          <w:rFonts w:ascii="Calibri" w:eastAsia="Calibri" w:hAnsi="Calibri" w:cs="Times New Roman"/>
          <w:b/>
        </w:rPr>
      </w:pPr>
    </w:p>
    <w:p w14:paraId="00A489A0" w14:textId="377EC038" w:rsidR="00041584" w:rsidRDefault="00041584" w:rsidP="0069395B">
      <w:pPr>
        <w:spacing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 xml:space="preserve">Stylistyka wyposażenie zewnętrzne </w:t>
      </w:r>
    </w:p>
    <w:p w14:paraId="5977C6DA" w14:textId="77777777" w:rsidR="00041584" w:rsidRPr="00C4459E" w:rsidRDefault="00041584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Klamki zewnętrzne w kolorze czarnym - nielakierowane </w:t>
      </w:r>
    </w:p>
    <w:p w14:paraId="2445BE28" w14:textId="3F2753C8" w:rsidR="00041584" w:rsidRPr="00C4459E" w:rsidRDefault="00041584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Listwy ochronne w drzwiach bocznych w kolorze czarnym - nielakierowane </w:t>
      </w:r>
    </w:p>
    <w:p w14:paraId="1627C340" w14:textId="77777777" w:rsidR="00C4459E" w:rsidRDefault="00041584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Pojedyncze drzwi boczne przesuwne </w:t>
      </w:r>
    </w:p>
    <w:p w14:paraId="5A010D05" w14:textId="2781CE86" w:rsidR="00041584" w:rsidRPr="00C4459E" w:rsidRDefault="00041584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Przedni </w:t>
      </w:r>
      <w:r w:rsidR="00C4459E">
        <w:rPr>
          <w:rFonts w:ascii="Calibri" w:eastAsia="Calibri" w:hAnsi="Calibri" w:cs="Times New Roman"/>
          <w:bCs/>
        </w:rPr>
        <w:t xml:space="preserve">i tylny </w:t>
      </w:r>
      <w:r w:rsidRPr="00C4459E">
        <w:rPr>
          <w:rFonts w:ascii="Calibri" w:eastAsia="Calibri" w:hAnsi="Calibri" w:cs="Times New Roman"/>
          <w:bCs/>
        </w:rPr>
        <w:t xml:space="preserve">zderzak w kolorze czarnym - nielakierowany </w:t>
      </w:r>
    </w:p>
    <w:p w14:paraId="1BFE9D41" w14:textId="1168E9BE" w:rsidR="00041584" w:rsidRPr="00C4459E" w:rsidRDefault="00041584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Przegroda oddzielająca przestrzeń ładunkową od pasażerskiej - przesuwna </w:t>
      </w:r>
    </w:p>
    <w:p w14:paraId="5D20EDB5" w14:textId="0B993E8F" w:rsidR="00F03A49" w:rsidRPr="00C4459E" w:rsidRDefault="00041584" w:rsidP="00D019E8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Tylne drzwi dwuskrzydłowe nieprzeszklone </w:t>
      </w:r>
    </w:p>
    <w:p w14:paraId="275ACE26" w14:textId="77777777" w:rsidR="00B46C52" w:rsidRDefault="00F03A49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F03A49">
        <w:rPr>
          <w:rFonts w:ascii="Calibri" w:eastAsia="Calibri" w:hAnsi="Calibri" w:cs="Times New Roman"/>
          <w:b/>
        </w:rPr>
        <w:t xml:space="preserve">  </w:t>
      </w:r>
    </w:p>
    <w:p w14:paraId="08469935" w14:textId="61A35581" w:rsidR="00F03A49" w:rsidRPr="00F03A49" w:rsidRDefault="00F03A49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F03A49">
        <w:rPr>
          <w:rFonts w:ascii="Calibri" w:eastAsia="Calibri" w:hAnsi="Calibri" w:cs="Times New Roman"/>
          <w:b/>
        </w:rPr>
        <w:t xml:space="preserve"> Fotele </w:t>
      </w:r>
    </w:p>
    <w:p w14:paraId="0FEA52E5" w14:textId="77777777" w:rsidR="00C4459E" w:rsidRDefault="00F03A49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Kanapa dwumiejscowa po stronie pasażerów </w:t>
      </w:r>
    </w:p>
    <w:p w14:paraId="661E989F" w14:textId="2B7AC7B3" w:rsidR="00F03A49" w:rsidRPr="00C4459E" w:rsidRDefault="00F03A49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Manualna regulacja podparcia odcinka lędźwiowego fotela kierowcy  </w:t>
      </w:r>
    </w:p>
    <w:p w14:paraId="1A6CBC8D" w14:textId="5FDDB1EF" w:rsidR="00F03A49" w:rsidRPr="00C4459E" w:rsidRDefault="00F03A49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Manualna regulacja wysokości fotela kierowcy </w:t>
      </w:r>
    </w:p>
    <w:p w14:paraId="5C52825A" w14:textId="77777777" w:rsidR="00C4459E" w:rsidRDefault="00F03A49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Podgrzewane fotele </w:t>
      </w:r>
      <w:r w:rsidR="00C4459E">
        <w:rPr>
          <w:rFonts w:ascii="Calibri" w:eastAsia="Calibri" w:hAnsi="Calibri" w:cs="Times New Roman"/>
          <w:bCs/>
        </w:rPr>
        <w:t>kierowcy i pasażerów</w:t>
      </w:r>
      <w:r w:rsidRPr="00C4459E">
        <w:rPr>
          <w:rFonts w:ascii="Calibri" w:eastAsia="Calibri" w:hAnsi="Calibri" w:cs="Times New Roman"/>
          <w:bCs/>
        </w:rPr>
        <w:t xml:space="preserve"> </w:t>
      </w:r>
    </w:p>
    <w:p w14:paraId="6FEBEFE5" w14:textId="5E29DD28" w:rsidR="00F03A49" w:rsidRPr="00C4459E" w:rsidRDefault="00F03A49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/>
        </w:rPr>
      </w:pPr>
      <w:r w:rsidRPr="00C4459E">
        <w:rPr>
          <w:rFonts w:ascii="Calibri" w:eastAsia="Calibri" w:hAnsi="Calibri" w:cs="Times New Roman"/>
          <w:bCs/>
        </w:rPr>
        <w:t>Tapicerka materiałowa</w:t>
      </w:r>
    </w:p>
    <w:p w14:paraId="6358BBE6" w14:textId="77777777" w:rsidR="00F03A49" w:rsidRDefault="00F03A49" w:rsidP="0069395B">
      <w:pPr>
        <w:spacing w:after="0" w:line="240" w:lineRule="auto"/>
        <w:rPr>
          <w:rFonts w:ascii="Calibri" w:eastAsia="Calibri" w:hAnsi="Calibri" w:cs="Times New Roman"/>
          <w:b/>
        </w:rPr>
      </w:pPr>
    </w:p>
    <w:p w14:paraId="2C78E606" w14:textId="60958694" w:rsidR="00F03A49" w:rsidRDefault="00F03A49" w:rsidP="0069395B">
      <w:pPr>
        <w:spacing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Wygląd wnętrza</w:t>
      </w:r>
    </w:p>
    <w:p w14:paraId="2AD946FF" w14:textId="7DEB01E5" w:rsidR="00F03A49" w:rsidRPr="00C4459E" w:rsidRDefault="00F03A49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Czteroramienna kierownica obszyta skórą </w:t>
      </w:r>
    </w:p>
    <w:p w14:paraId="57B6A6FA" w14:textId="61A154DC" w:rsidR="00F03A49" w:rsidRPr="00C4459E" w:rsidRDefault="00F03A49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Oświetlenie wnętrza z przodu </w:t>
      </w:r>
    </w:p>
    <w:p w14:paraId="040D190A" w14:textId="12FCF15F" w:rsidR="00F03A49" w:rsidRPr="00C4459E" w:rsidRDefault="00F03A49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Otwarty schowek w konsoli centralnej </w:t>
      </w:r>
    </w:p>
    <w:p w14:paraId="094E5164" w14:textId="066642CC" w:rsidR="00F03A49" w:rsidRPr="00C4459E" w:rsidRDefault="00F03A49" w:rsidP="00C4459E">
      <w:pPr>
        <w:pStyle w:val="Akapitzlist"/>
        <w:numPr>
          <w:ilvl w:val="0"/>
          <w:numId w:val="11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>Podświetlenie przestrzeni ładunkowej</w:t>
      </w:r>
    </w:p>
    <w:p w14:paraId="65BAD483" w14:textId="77925D56" w:rsidR="00F03A49" w:rsidRPr="00C4459E" w:rsidRDefault="00F03A49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Przegroda oddzielająca od przestrzeni ładunkowej pełna  </w:t>
      </w:r>
    </w:p>
    <w:p w14:paraId="4382C392" w14:textId="0A8B77A4" w:rsidR="00F03A49" w:rsidRPr="00C4459E" w:rsidRDefault="00F03A49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Schowek podłogowy w pierwszym rzędzie </w:t>
      </w:r>
    </w:p>
    <w:p w14:paraId="1C6FD540" w14:textId="77777777" w:rsidR="00C4459E" w:rsidRDefault="00F03A49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Schowek ponad głowami kierowcy i pasażera </w:t>
      </w:r>
    </w:p>
    <w:p w14:paraId="27D64D3B" w14:textId="45139CB6" w:rsidR="00F03A49" w:rsidRPr="00C4459E" w:rsidRDefault="00F03A49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Schowek w desce rozdzielczej po stronie kierowcy </w:t>
      </w:r>
    </w:p>
    <w:p w14:paraId="092D8701" w14:textId="3DFCED42" w:rsidR="00F03A49" w:rsidRPr="00C4459E" w:rsidRDefault="00F03A49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>Schowek w desce rozdzielczej po stronie pasażera</w:t>
      </w:r>
    </w:p>
    <w:p w14:paraId="5E3A1CC0" w14:textId="77777777" w:rsidR="00041584" w:rsidRDefault="00041584" w:rsidP="0069395B">
      <w:pPr>
        <w:spacing w:after="0" w:line="240" w:lineRule="auto"/>
        <w:rPr>
          <w:rFonts w:ascii="Calibri" w:eastAsia="Calibri" w:hAnsi="Calibri" w:cs="Times New Roman"/>
          <w:bCs/>
        </w:rPr>
      </w:pPr>
    </w:p>
    <w:p w14:paraId="1879493E" w14:textId="6055CB17" w:rsidR="00041584" w:rsidRDefault="00041584" w:rsidP="0069395B">
      <w:pPr>
        <w:spacing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 xml:space="preserve">Systemy multimedialne i nawigacji </w:t>
      </w:r>
    </w:p>
    <w:p w14:paraId="32A1DBDA" w14:textId="77777777" w:rsidR="00C4459E" w:rsidRDefault="00041584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4 głośniki </w:t>
      </w:r>
    </w:p>
    <w:p w14:paraId="23E061EE" w14:textId="572146B1" w:rsidR="00041584" w:rsidRPr="00C4459E" w:rsidRDefault="00041584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Funkcja rozpoznawania głosu poprzez smartfon </w:t>
      </w:r>
    </w:p>
    <w:p w14:paraId="5FFFC551" w14:textId="6141AD21" w:rsidR="00041584" w:rsidRPr="00B46C52" w:rsidRDefault="00041584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  <w:lang w:val="en-GB"/>
        </w:rPr>
      </w:pPr>
      <w:proofErr w:type="spellStart"/>
      <w:r w:rsidRPr="00B46C52">
        <w:rPr>
          <w:rFonts w:ascii="Calibri" w:eastAsia="Calibri" w:hAnsi="Calibri" w:cs="Times New Roman"/>
          <w:bCs/>
          <w:lang w:val="en-GB"/>
        </w:rPr>
        <w:t>Interfejs</w:t>
      </w:r>
      <w:proofErr w:type="spellEnd"/>
      <w:r w:rsidRPr="00B46C52">
        <w:rPr>
          <w:rFonts w:ascii="Calibri" w:eastAsia="Calibri" w:hAnsi="Calibri" w:cs="Times New Roman"/>
          <w:bCs/>
          <w:lang w:val="en-GB"/>
        </w:rPr>
        <w:t xml:space="preserve"> Android Aut</w:t>
      </w:r>
      <w:r w:rsidR="00C4459E" w:rsidRPr="00B46C52">
        <w:rPr>
          <w:rFonts w:ascii="Calibri" w:eastAsia="Calibri" w:hAnsi="Calibri" w:cs="Times New Roman"/>
          <w:bCs/>
          <w:lang w:val="en-GB"/>
        </w:rPr>
        <w:t xml:space="preserve">o ®, </w:t>
      </w:r>
      <w:proofErr w:type="spellStart"/>
      <w:r w:rsidR="00C4459E" w:rsidRPr="00B46C52">
        <w:rPr>
          <w:rFonts w:ascii="Calibri" w:eastAsia="Calibri" w:hAnsi="Calibri" w:cs="Times New Roman"/>
          <w:bCs/>
          <w:lang w:val="en-GB"/>
        </w:rPr>
        <w:t>Interfejs</w:t>
      </w:r>
      <w:proofErr w:type="spellEnd"/>
      <w:r w:rsidR="00C4459E" w:rsidRPr="00B46C52">
        <w:rPr>
          <w:rFonts w:ascii="Calibri" w:eastAsia="Calibri" w:hAnsi="Calibri" w:cs="Times New Roman"/>
          <w:bCs/>
          <w:lang w:val="en-GB"/>
        </w:rPr>
        <w:t xml:space="preserve"> Apple CarPlay ® </w:t>
      </w:r>
      <w:r w:rsidRPr="00B46C52">
        <w:rPr>
          <w:rFonts w:ascii="Calibri" w:eastAsia="Calibri" w:hAnsi="Calibri" w:cs="Times New Roman"/>
          <w:bCs/>
          <w:lang w:val="en-GB"/>
        </w:rPr>
        <w:t xml:space="preserve"> </w:t>
      </w:r>
    </w:p>
    <w:p w14:paraId="5AF2763B" w14:textId="165A21C5" w:rsidR="00041584" w:rsidRPr="00C4459E" w:rsidRDefault="00041584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Ładowarka USB-C </w:t>
      </w:r>
    </w:p>
    <w:p w14:paraId="03D80A9E" w14:textId="77777777" w:rsidR="00C4459E" w:rsidRDefault="00041584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Ładowarka pokładowa 11 kW </w:t>
      </w:r>
    </w:p>
    <w:p w14:paraId="3CA80E11" w14:textId="77777777" w:rsidR="00C4459E" w:rsidRDefault="00041584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>Monochromatyczny wyświe</w:t>
      </w:r>
      <w:r w:rsidR="00C4459E">
        <w:rPr>
          <w:rFonts w:ascii="Calibri" w:eastAsia="Calibri" w:hAnsi="Calibri" w:cs="Times New Roman"/>
          <w:bCs/>
        </w:rPr>
        <w:t xml:space="preserve">tlacz LCD w miejscu wskaźników </w:t>
      </w:r>
      <w:r w:rsidRPr="00C4459E">
        <w:rPr>
          <w:rFonts w:ascii="Calibri" w:eastAsia="Calibri" w:hAnsi="Calibri" w:cs="Times New Roman"/>
          <w:bCs/>
        </w:rPr>
        <w:t xml:space="preserve"> </w:t>
      </w:r>
    </w:p>
    <w:p w14:paraId="21D1B428" w14:textId="5EC76377" w:rsidR="00F03A49" w:rsidRPr="00C4459E" w:rsidRDefault="00041584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>Obsługa stacji radiowyc</w:t>
      </w:r>
      <w:r w:rsidR="00C4459E">
        <w:rPr>
          <w:rFonts w:ascii="Calibri" w:eastAsia="Calibri" w:hAnsi="Calibri" w:cs="Times New Roman"/>
          <w:bCs/>
        </w:rPr>
        <w:t xml:space="preserve">h w technologii cyfrowej (DAB) </w:t>
      </w:r>
      <w:r w:rsidRPr="00C4459E">
        <w:rPr>
          <w:rFonts w:ascii="Calibri" w:eastAsia="Calibri" w:hAnsi="Calibri" w:cs="Times New Roman"/>
          <w:bCs/>
        </w:rPr>
        <w:t xml:space="preserve"> </w:t>
      </w:r>
    </w:p>
    <w:p w14:paraId="029E6681" w14:textId="77777777" w:rsidR="00C4459E" w:rsidRDefault="00041584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 xml:space="preserve">Port USB-C (transmisja danych) </w:t>
      </w:r>
    </w:p>
    <w:p w14:paraId="671B0ADD" w14:textId="4EC16E7D" w:rsidR="00F03A49" w:rsidRPr="00C4459E" w:rsidRDefault="00041584" w:rsidP="00C4459E">
      <w:pPr>
        <w:pStyle w:val="Akapitzlist"/>
        <w:numPr>
          <w:ilvl w:val="0"/>
          <w:numId w:val="13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C4459E">
        <w:rPr>
          <w:rFonts w:ascii="Calibri" w:eastAsia="Calibri" w:hAnsi="Calibri" w:cs="Times New Roman"/>
          <w:bCs/>
        </w:rPr>
        <w:t>Radio z kolorow</w:t>
      </w:r>
      <w:r w:rsidR="00C4459E">
        <w:rPr>
          <w:rFonts w:ascii="Calibri" w:eastAsia="Calibri" w:hAnsi="Calibri" w:cs="Times New Roman"/>
          <w:bCs/>
        </w:rPr>
        <w:t xml:space="preserve">ym wyświetlaczem dotykowym 10" </w:t>
      </w:r>
      <w:r w:rsidRPr="00C4459E">
        <w:rPr>
          <w:rFonts w:ascii="Calibri" w:eastAsia="Calibri" w:hAnsi="Calibri" w:cs="Times New Roman"/>
          <w:bCs/>
        </w:rPr>
        <w:t xml:space="preserve"> </w:t>
      </w:r>
    </w:p>
    <w:p w14:paraId="330E374D" w14:textId="77777777" w:rsidR="00F03A49" w:rsidRPr="00041584" w:rsidRDefault="00F03A49" w:rsidP="0069395B">
      <w:pPr>
        <w:spacing w:after="0" w:line="240" w:lineRule="auto"/>
        <w:rPr>
          <w:rFonts w:ascii="Calibri" w:eastAsia="Calibri" w:hAnsi="Calibri" w:cs="Times New Roman"/>
          <w:bCs/>
        </w:rPr>
      </w:pPr>
    </w:p>
    <w:p w14:paraId="2BEA4029" w14:textId="43405ED2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 xml:space="preserve">Zabezpieczenie przez kradzieżą </w:t>
      </w:r>
    </w:p>
    <w:p w14:paraId="54AC2136" w14:textId="1E7B0A08" w:rsidR="0069395B" w:rsidRPr="00C4459E" w:rsidRDefault="0069395B" w:rsidP="00C4459E">
      <w:pPr>
        <w:pStyle w:val="Akapitzlist"/>
        <w:numPr>
          <w:ilvl w:val="0"/>
          <w:numId w:val="15"/>
        </w:numPr>
        <w:spacing w:after="0" w:line="240" w:lineRule="auto"/>
        <w:rPr>
          <w:rFonts w:ascii="Calibri" w:eastAsia="Calibri" w:hAnsi="Calibri" w:cs="Times New Roman"/>
        </w:rPr>
      </w:pPr>
      <w:r w:rsidRPr="00C4459E">
        <w:rPr>
          <w:rFonts w:ascii="Calibri" w:eastAsia="Calibri" w:hAnsi="Calibri" w:cs="Times New Roman"/>
        </w:rPr>
        <w:t xml:space="preserve">Autoalarm </w:t>
      </w:r>
    </w:p>
    <w:p w14:paraId="3D47A190" w14:textId="376C076B" w:rsidR="0069395B" w:rsidRPr="00C4459E" w:rsidRDefault="0069395B" w:rsidP="00C4459E">
      <w:pPr>
        <w:pStyle w:val="Akapitzlist"/>
        <w:numPr>
          <w:ilvl w:val="0"/>
          <w:numId w:val="15"/>
        </w:numPr>
        <w:spacing w:after="0" w:line="240" w:lineRule="auto"/>
        <w:rPr>
          <w:rFonts w:ascii="Calibri" w:eastAsia="Calibri" w:hAnsi="Calibri" w:cs="Times New Roman"/>
        </w:rPr>
      </w:pPr>
      <w:r w:rsidRPr="00C4459E">
        <w:rPr>
          <w:rFonts w:ascii="Calibri" w:eastAsia="Calibri" w:hAnsi="Calibri" w:cs="Times New Roman"/>
        </w:rPr>
        <w:t>Immobiliser</w:t>
      </w:r>
    </w:p>
    <w:p w14:paraId="67BA5F19" w14:textId="77777777" w:rsidR="00F03A49" w:rsidRDefault="00F03A49" w:rsidP="0069395B">
      <w:pPr>
        <w:spacing w:after="0" w:line="240" w:lineRule="auto"/>
        <w:rPr>
          <w:rFonts w:ascii="Calibri" w:eastAsia="Calibri" w:hAnsi="Calibri" w:cs="Times New Roman"/>
        </w:rPr>
      </w:pPr>
    </w:p>
    <w:p w14:paraId="0E84E811" w14:textId="057B5397" w:rsidR="0069395B" w:rsidRDefault="00F03A49" w:rsidP="0069395B">
      <w:pPr>
        <w:spacing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 xml:space="preserve">Dane techniczne </w:t>
      </w:r>
    </w:p>
    <w:p w14:paraId="1505E4F2" w14:textId="458E341C" w:rsidR="00F03A49" w:rsidRPr="00157A9D" w:rsidRDefault="008A119E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>
        <w:rPr>
          <w:rFonts w:ascii="Calibri" w:eastAsia="Calibri" w:hAnsi="Calibri" w:cs="Times New Roman"/>
          <w:bCs/>
        </w:rPr>
        <w:t>Długość całkowita 4750</w:t>
      </w:r>
      <w:r w:rsidR="00F03A49" w:rsidRPr="00157A9D">
        <w:rPr>
          <w:rFonts w:ascii="Calibri" w:eastAsia="Calibri" w:hAnsi="Calibri" w:cs="Times New Roman"/>
          <w:bCs/>
        </w:rPr>
        <w:t xml:space="preserve"> mm </w:t>
      </w:r>
      <w:r w:rsidR="00157A9D">
        <w:rPr>
          <w:rFonts w:ascii="Calibri" w:eastAsia="Calibri" w:hAnsi="Calibri" w:cs="Times New Roman"/>
          <w:bCs/>
        </w:rPr>
        <w:t>(</w:t>
      </w:r>
      <w:r w:rsidR="00157A9D">
        <w:rPr>
          <w:rFonts w:ascii="Calibri" w:eastAsia="Calibri" w:hAnsi="Calibri" w:cs="Calibri"/>
          <w:bCs/>
        </w:rPr>
        <w:t>±</w:t>
      </w:r>
      <w:r w:rsidR="00157A9D">
        <w:rPr>
          <w:rFonts w:ascii="Calibri" w:eastAsia="Calibri" w:hAnsi="Calibri" w:cs="Times New Roman"/>
          <w:bCs/>
        </w:rPr>
        <w:t xml:space="preserve"> 2</w:t>
      </w:r>
      <w:r>
        <w:rPr>
          <w:rFonts w:ascii="Calibri" w:eastAsia="Calibri" w:hAnsi="Calibri" w:cs="Times New Roman"/>
          <w:bCs/>
        </w:rPr>
        <w:t>0</w:t>
      </w:r>
      <w:r w:rsidR="00157A9D">
        <w:rPr>
          <w:rFonts w:ascii="Calibri" w:eastAsia="Calibri" w:hAnsi="Calibri" w:cs="Times New Roman"/>
          <w:bCs/>
        </w:rPr>
        <w:t>mm)</w:t>
      </w:r>
      <w:r w:rsidR="009B3DA6">
        <w:rPr>
          <w:rFonts w:ascii="Calibri" w:eastAsia="Calibri" w:hAnsi="Calibri" w:cs="Times New Roman"/>
          <w:bCs/>
        </w:rPr>
        <w:t xml:space="preserve">  </w:t>
      </w:r>
    </w:p>
    <w:p w14:paraId="37C889E6" w14:textId="7A26AB0B" w:rsidR="00F03A49" w:rsidRPr="009B3DA6" w:rsidRDefault="00F03A49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  <w:color w:val="FF0000"/>
        </w:rPr>
      </w:pPr>
      <w:r w:rsidRPr="00157A9D">
        <w:rPr>
          <w:rFonts w:ascii="Calibri" w:eastAsia="Calibri" w:hAnsi="Calibri" w:cs="Times New Roman"/>
          <w:bCs/>
        </w:rPr>
        <w:t>Dł</w:t>
      </w:r>
      <w:r w:rsidR="00157A9D">
        <w:rPr>
          <w:rFonts w:ascii="Calibri" w:eastAsia="Calibri" w:hAnsi="Calibri" w:cs="Times New Roman"/>
          <w:bCs/>
        </w:rPr>
        <w:t xml:space="preserve">ugość </w:t>
      </w:r>
      <w:r w:rsidR="008A119E">
        <w:rPr>
          <w:rFonts w:ascii="Calibri" w:eastAsia="Calibri" w:hAnsi="Calibri" w:cs="Times New Roman"/>
          <w:bCs/>
        </w:rPr>
        <w:t>przestrzeni bagażowej 2160</w:t>
      </w:r>
      <w:r w:rsidRPr="00157A9D">
        <w:rPr>
          <w:rFonts w:ascii="Calibri" w:eastAsia="Calibri" w:hAnsi="Calibri" w:cs="Times New Roman"/>
          <w:bCs/>
        </w:rPr>
        <w:t xml:space="preserve"> mm </w:t>
      </w:r>
      <w:r w:rsidR="00157A9D">
        <w:rPr>
          <w:rFonts w:ascii="Calibri" w:eastAsia="Calibri" w:hAnsi="Calibri" w:cs="Times New Roman"/>
          <w:bCs/>
        </w:rPr>
        <w:t>(</w:t>
      </w:r>
      <w:r w:rsidR="00157A9D">
        <w:rPr>
          <w:rFonts w:ascii="Calibri" w:eastAsia="Calibri" w:hAnsi="Calibri" w:cs="Calibri"/>
          <w:bCs/>
        </w:rPr>
        <w:t>±</w:t>
      </w:r>
      <w:r w:rsidR="008A119E">
        <w:rPr>
          <w:rFonts w:ascii="Calibri" w:eastAsia="Calibri" w:hAnsi="Calibri" w:cs="Times New Roman"/>
          <w:bCs/>
        </w:rPr>
        <w:t xml:space="preserve"> 20</w:t>
      </w:r>
      <w:r w:rsidR="00157A9D">
        <w:rPr>
          <w:rFonts w:ascii="Calibri" w:eastAsia="Calibri" w:hAnsi="Calibri" w:cs="Times New Roman"/>
          <w:bCs/>
        </w:rPr>
        <w:t>mm)</w:t>
      </w:r>
      <w:r w:rsidR="009B3DA6">
        <w:rPr>
          <w:rFonts w:ascii="Calibri" w:eastAsia="Calibri" w:hAnsi="Calibri" w:cs="Times New Roman"/>
          <w:bCs/>
        </w:rPr>
        <w:t xml:space="preserve"> </w:t>
      </w:r>
    </w:p>
    <w:p w14:paraId="65D8EEC3" w14:textId="77777777" w:rsidR="00F03A49" w:rsidRPr="00157A9D" w:rsidRDefault="00F03A49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157A9D">
        <w:rPr>
          <w:rFonts w:ascii="Calibri" w:eastAsia="Calibri" w:hAnsi="Calibri" w:cs="Times New Roman"/>
          <w:bCs/>
        </w:rPr>
        <w:t xml:space="preserve">Liczba miejsc 3 </w:t>
      </w:r>
    </w:p>
    <w:p w14:paraId="6BA82FE9" w14:textId="3F0CF8A7" w:rsidR="00F03A49" w:rsidRPr="00157A9D" w:rsidRDefault="00F03A49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157A9D">
        <w:rPr>
          <w:rFonts w:ascii="Calibri" w:eastAsia="Calibri" w:hAnsi="Calibri" w:cs="Times New Roman"/>
          <w:bCs/>
        </w:rPr>
        <w:t>Maksymalna ładowność</w:t>
      </w:r>
      <w:r w:rsidR="00157A9D">
        <w:rPr>
          <w:rFonts w:ascii="Calibri" w:eastAsia="Calibri" w:hAnsi="Calibri" w:cs="Times New Roman"/>
          <w:bCs/>
        </w:rPr>
        <w:t xml:space="preserve"> do</w:t>
      </w:r>
      <w:r w:rsidRPr="00157A9D">
        <w:rPr>
          <w:rFonts w:ascii="Calibri" w:eastAsia="Calibri" w:hAnsi="Calibri" w:cs="Times New Roman"/>
          <w:bCs/>
        </w:rPr>
        <w:t xml:space="preserve"> 800 kg </w:t>
      </w:r>
    </w:p>
    <w:p w14:paraId="5AA4047E" w14:textId="0AF22E9B" w:rsidR="00F03A49" w:rsidRPr="00157A9D" w:rsidRDefault="00F03A49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157A9D">
        <w:rPr>
          <w:rFonts w:ascii="Calibri" w:eastAsia="Calibri" w:hAnsi="Calibri" w:cs="Times New Roman"/>
          <w:bCs/>
        </w:rPr>
        <w:t xml:space="preserve">Maksymalna prędkość </w:t>
      </w:r>
      <w:r w:rsidR="00157A9D">
        <w:rPr>
          <w:rFonts w:ascii="Calibri" w:eastAsia="Calibri" w:hAnsi="Calibri" w:cs="Times New Roman"/>
          <w:bCs/>
        </w:rPr>
        <w:t xml:space="preserve">min. </w:t>
      </w:r>
      <w:r w:rsidR="008A119E">
        <w:rPr>
          <w:rFonts w:ascii="Calibri" w:eastAsia="Calibri" w:hAnsi="Calibri" w:cs="Times New Roman"/>
          <w:bCs/>
        </w:rPr>
        <w:t>130</w:t>
      </w:r>
      <w:r w:rsidRPr="00157A9D">
        <w:rPr>
          <w:rFonts w:ascii="Calibri" w:eastAsia="Calibri" w:hAnsi="Calibri" w:cs="Times New Roman"/>
          <w:bCs/>
        </w:rPr>
        <w:t xml:space="preserve"> km/h </w:t>
      </w:r>
    </w:p>
    <w:p w14:paraId="56060C48" w14:textId="792D8C04" w:rsidR="00F03A49" w:rsidRPr="00157A9D" w:rsidRDefault="00F03A49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157A9D">
        <w:rPr>
          <w:rFonts w:ascii="Calibri" w:eastAsia="Calibri" w:hAnsi="Calibri" w:cs="Times New Roman"/>
          <w:bCs/>
        </w:rPr>
        <w:t xml:space="preserve">Pojemność bagażnika </w:t>
      </w:r>
      <w:r w:rsidR="00157A9D">
        <w:rPr>
          <w:rFonts w:ascii="Calibri" w:eastAsia="Calibri" w:hAnsi="Calibri" w:cs="Times New Roman"/>
          <w:bCs/>
        </w:rPr>
        <w:t xml:space="preserve">min. </w:t>
      </w:r>
      <w:r w:rsidR="000D0416">
        <w:rPr>
          <w:rFonts w:ascii="Calibri" w:eastAsia="Calibri" w:hAnsi="Calibri" w:cs="Times New Roman"/>
          <w:bCs/>
        </w:rPr>
        <w:t>3.9</w:t>
      </w:r>
      <w:r w:rsidRPr="00157A9D">
        <w:rPr>
          <w:rFonts w:ascii="Calibri" w:eastAsia="Calibri" w:hAnsi="Calibri" w:cs="Times New Roman"/>
          <w:bCs/>
        </w:rPr>
        <w:t xml:space="preserve"> m3 </w:t>
      </w:r>
    </w:p>
    <w:p w14:paraId="6D5F8B3C" w14:textId="613DF130" w:rsidR="00F03A49" w:rsidRPr="00157A9D" w:rsidRDefault="00F03A49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157A9D">
        <w:rPr>
          <w:rFonts w:ascii="Calibri" w:eastAsia="Calibri" w:hAnsi="Calibri" w:cs="Times New Roman"/>
          <w:bCs/>
        </w:rPr>
        <w:t xml:space="preserve">Prześwit </w:t>
      </w:r>
      <w:r w:rsidR="004C1163">
        <w:rPr>
          <w:rFonts w:ascii="Calibri" w:eastAsia="Calibri" w:hAnsi="Calibri" w:cs="Times New Roman"/>
          <w:bCs/>
        </w:rPr>
        <w:t xml:space="preserve"> min. </w:t>
      </w:r>
      <w:r w:rsidRPr="00157A9D">
        <w:rPr>
          <w:rFonts w:ascii="Calibri" w:eastAsia="Calibri" w:hAnsi="Calibri" w:cs="Times New Roman"/>
          <w:bCs/>
        </w:rPr>
        <w:t xml:space="preserve">160 mm </w:t>
      </w:r>
    </w:p>
    <w:p w14:paraId="50A125F1" w14:textId="63617488" w:rsidR="00F03A49" w:rsidRPr="00157A9D" w:rsidRDefault="00F03A49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157A9D">
        <w:rPr>
          <w:rFonts w:ascii="Calibri" w:eastAsia="Calibri" w:hAnsi="Calibri" w:cs="Times New Roman"/>
          <w:bCs/>
        </w:rPr>
        <w:lastRenderedPageBreak/>
        <w:t xml:space="preserve">Rozstaw osi </w:t>
      </w:r>
      <w:r w:rsidR="006056E5">
        <w:rPr>
          <w:rFonts w:ascii="Calibri" w:eastAsia="Calibri" w:hAnsi="Calibri" w:cs="Times New Roman"/>
          <w:bCs/>
        </w:rPr>
        <w:t xml:space="preserve">min. </w:t>
      </w:r>
      <w:r w:rsidR="000D0416">
        <w:rPr>
          <w:rFonts w:ascii="Calibri" w:eastAsia="Calibri" w:hAnsi="Calibri" w:cs="Times New Roman"/>
          <w:bCs/>
        </w:rPr>
        <w:t>2975</w:t>
      </w:r>
      <w:r w:rsidRPr="00157A9D">
        <w:rPr>
          <w:rFonts w:ascii="Calibri" w:eastAsia="Calibri" w:hAnsi="Calibri" w:cs="Times New Roman"/>
          <w:bCs/>
        </w:rPr>
        <w:t xml:space="preserve"> mm </w:t>
      </w:r>
    </w:p>
    <w:p w14:paraId="22AE72C5" w14:textId="2C9BFD3C" w:rsidR="00F03A49" w:rsidRPr="00157A9D" w:rsidRDefault="004C1163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>
        <w:rPr>
          <w:rFonts w:ascii="Calibri" w:eastAsia="Calibri" w:hAnsi="Calibri" w:cs="Times New Roman"/>
          <w:bCs/>
        </w:rPr>
        <w:t>Szerokość całkowita 1850</w:t>
      </w:r>
      <w:r w:rsidR="00F03A49" w:rsidRPr="00157A9D">
        <w:rPr>
          <w:rFonts w:ascii="Calibri" w:eastAsia="Calibri" w:hAnsi="Calibri" w:cs="Times New Roman"/>
          <w:bCs/>
        </w:rPr>
        <w:t xml:space="preserve"> mm</w:t>
      </w:r>
      <w:r w:rsidR="006056E5">
        <w:rPr>
          <w:rFonts w:ascii="Calibri" w:eastAsia="Calibri" w:hAnsi="Calibri" w:cs="Times New Roman"/>
          <w:bCs/>
        </w:rPr>
        <w:t xml:space="preserve"> (</w:t>
      </w:r>
      <w:r w:rsidR="006056E5">
        <w:rPr>
          <w:rFonts w:ascii="Calibri" w:eastAsia="Calibri" w:hAnsi="Calibri" w:cs="Calibri"/>
          <w:bCs/>
        </w:rPr>
        <w:t>±</w:t>
      </w:r>
      <w:r w:rsidR="006056E5">
        <w:rPr>
          <w:rFonts w:ascii="Calibri" w:eastAsia="Calibri" w:hAnsi="Calibri" w:cs="Times New Roman"/>
          <w:bCs/>
        </w:rPr>
        <w:t xml:space="preserve"> 2</w:t>
      </w:r>
      <w:r>
        <w:rPr>
          <w:rFonts w:ascii="Calibri" w:eastAsia="Calibri" w:hAnsi="Calibri" w:cs="Times New Roman"/>
          <w:bCs/>
        </w:rPr>
        <w:t>0</w:t>
      </w:r>
      <w:r w:rsidR="006056E5">
        <w:rPr>
          <w:rFonts w:ascii="Calibri" w:eastAsia="Calibri" w:hAnsi="Calibri" w:cs="Times New Roman"/>
          <w:bCs/>
        </w:rPr>
        <w:t xml:space="preserve"> mm)</w:t>
      </w:r>
      <w:r w:rsidR="00F03A49" w:rsidRPr="00157A9D">
        <w:rPr>
          <w:rFonts w:ascii="Calibri" w:eastAsia="Calibri" w:hAnsi="Calibri" w:cs="Times New Roman"/>
          <w:bCs/>
        </w:rPr>
        <w:t xml:space="preserve"> </w:t>
      </w:r>
    </w:p>
    <w:p w14:paraId="221F923F" w14:textId="4E76790C" w:rsidR="00F03A49" w:rsidRPr="00157A9D" w:rsidRDefault="00F03A49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157A9D">
        <w:rPr>
          <w:rFonts w:ascii="Calibri" w:eastAsia="Calibri" w:hAnsi="Calibri" w:cs="Times New Roman"/>
          <w:bCs/>
        </w:rPr>
        <w:t xml:space="preserve">Szerokość przestrzeni bagażowej </w:t>
      </w:r>
      <w:r w:rsidR="006056E5">
        <w:rPr>
          <w:rFonts w:ascii="Calibri" w:eastAsia="Calibri" w:hAnsi="Calibri" w:cs="Times New Roman"/>
          <w:bCs/>
        </w:rPr>
        <w:t xml:space="preserve">min. </w:t>
      </w:r>
      <w:r w:rsidR="00F70DBF">
        <w:rPr>
          <w:rFonts w:ascii="Calibri" w:eastAsia="Calibri" w:hAnsi="Calibri" w:cs="Times New Roman"/>
          <w:bCs/>
        </w:rPr>
        <w:t>1730</w:t>
      </w:r>
      <w:r w:rsidRPr="00157A9D">
        <w:rPr>
          <w:rFonts w:ascii="Calibri" w:eastAsia="Calibri" w:hAnsi="Calibri" w:cs="Times New Roman"/>
          <w:bCs/>
        </w:rPr>
        <w:t xml:space="preserve"> mm </w:t>
      </w:r>
    </w:p>
    <w:p w14:paraId="17B4C09B" w14:textId="6115D316" w:rsidR="00F03A49" w:rsidRPr="00157A9D" w:rsidRDefault="00F03A49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157A9D">
        <w:rPr>
          <w:rFonts w:ascii="Calibri" w:eastAsia="Calibri" w:hAnsi="Calibri" w:cs="Times New Roman"/>
          <w:bCs/>
        </w:rPr>
        <w:t xml:space="preserve">Wysokość przestrzeni bagażowej </w:t>
      </w:r>
      <w:r w:rsidR="006056E5">
        <w:rPr>
          <w:rFonts w:ascii="Calibri" w:eastAsia="Calibri" w:hAnsi="Calibri" w:cs="Times New Roman"/>
          <w:bCs/>
        </w:rPr>
        <w:t xml:space="preserve">min. </w:t>
      </w:r>
      <w:r w:rsidRPr="00157A9D">
        <w:rPr>
          <w:rFonts w:ascii="Calibri" w:eastAsia="Calibri" w:hAnsi="Calibri" w:cs="Times New Roman"/>
          <w:bCs/>
        </w:rPr>
        <w:t>1200 mm</w:t>
      </w:r>
    </w:p>
    <w:p w14:paraId="51CF30D1" w14:textId="477A6B95" w:rsidR="00F03A49" w:rsidRPr="00157A9D" w:rsidRDefault="006056E5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>
        <w:rPr>
          <w:rFonts w:ascii="Calibri" w:eastAsia="Calibri" w:hAnsi="Calibri" w:cs="Times New Roman"/>
          <w:bCs/>
        </w:rPr>
        <w:t xml:space="preserve">Przednie zawieszenie Pseudo </w:t>
      </w:r>
      <w:proofErr w:type="spellStart"/>
      <w:r>
        <w:rPr>
          <w:rFonts w:ascii="Calibri" w:eastAsia="Calibri" w:hAnsi="Calibri" w:cs="Times New Roman"/>
          <w:bCs/>
        </w:rPr>
        <w:t>Ma</w:t>
      </w:r>
      <w:r w:rsidR="00F03A49" w:rsidRPr="00157A9D">
        <w:rPr>
          <w:rFonts w:ascii="Calibri" w:eastAsia="Calibri" w:hAnsi="Calibri" w:cs="Times New Roman"/>
          <w:bCs/>
        </w:rPr>
        <w:t>cPherson</w:t>
      </w:r>
      <w:proofErr w:type="spellEnd"/>
      <w:r w:rsidR="00F03A49" w:rsidRPr="00157A9D">
        <w:rPr>
          <w:rFonts w:ascii="Calibri" w:eastAsia="Calibri" w:hAnsi="Calibri" w:cs="Times New Roman"/>
          <w:bCs/>
        </w:rPr>
        <w:t xml:space="preserve"> </w:t>
      </w:r>
    </w:p>
    <w:p w14:paraId="6CF239C2" w14:textId="17D08C73" w:rsidR="000B39B5" w:rsidRPr="006056E5" w:rsidRDefault="00F03A49" w:rsidP="00BD7456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6056E5">
        <w:rPr>
          <w:rFonts w:ascii="Calibri" w:eastAsia="Calibri" w:hAnsi="Calibri" w:cs="Times New Roman"/>
          <w:bCs/>
        </w:rPr>
        <w:t xml:space="preserve">Tylne zawieszenie Belka skrętna </w:t>
      </w:r>
    </w:p>
    <w:p w14:paraId="5E06AAE2" w14:textId="581742C8" w:rsidR="006056E5" w:rsidRPr="006056E5" w:rsidRDefault="000B39B5" w:rsidP="00D900B8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6056E5">
        <w:rPr>
          <w:rFonts w:ascii="Calibri" w:eastAsia="Calibri" w:hAnsi="Calibri" w:cs="Times New Roman"/>
          <w:bCs/>
        </w:rPr>
        <w:t xml:space="preserve">Napęd elektryczny 136 KM A/T z akumulatorem trakcyjnym 50kWh </w:t>
      </w:r>
    </w:p>
    <w:p w14:paraId="439DBF8E" w14:textId="77777777" w:rsidR="006056E5" w:rsidRDefault="006056E5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>
        <w:rPr>
          <w:rFonts w:ascii="Calibri" w:eastAsia="Calibri" w:hAnsi="Calibri" w:cs="Times New Roman"/>
          <w:bCs/>
        </w:rPr>
        <w:t xml:space="preserve">Średni zasięg: do 330 km </w:t>
      </w:r>
      <w:r w:rsidR="000B39B5" w:rsidRPr="00157A9D">
        <w:rPr>
          <w:rFonts w:ascii="Calibri" w:eastAsia="Calibri" w:hAnsi="Calibri" w:cs="Times New Roman"/>
          <w:bCs/>
        </w:rPr>
        <w:t xml:space="preserve"> </w:t>
      </w:r>
    </w:p>
    <w:p w14:paraId="1DAFAC57" w14:textId="75150CEC" w:rsidR="000B39B5" w:rsidRPr="00157A9D" w:rsidRDefault="000B39B5" w:rsidP="00157A9D">
      <w:pPr>
        <w:pStyle w:val="Akapitzlist"/>
        <w:numPr>
          <w:ilvl w:val="0"/>
          <w:numId w:val="16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157A9D">
        <w:rPr>
          <w:rFonts w:ascii="Calibri" w:eastAsia="Calibri" w:hAnsi="Calibri" w:cs="Times New Roman"/>
          <w:bCs/>
        </w:rPr>
        <w:t>Czas ładowania: 5 h (AC) / 30 min (DC)</w:t>
      </w:r>
    </w:p>
    <w:p w14:paraId="5798D651" w14:textId="77777777" w:rsidR="00F03A49" w:rsidRPr="00F03A49" w:rsidRDefault="00F03A49" w:rsidP="0069395B">
      <w:pPr>
        <w:spacing w:after="0" w:line="240" w:lineRule="auto"/>
        <w:rPr>
          <w:rFonts w:ascii="Calibri" w:eastAsia="Calibri" w:hAnsi="Calibri" w:cs="Times New Roman"/>
          <w:bCs/>
        </w:rPr>
      </w:pPr>
    </w:p>
    <w:p w14:paraId="32028DC5" w14:textId="43D779F1" w:rsid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 xml:space="preserve">Gwarancja   </w:t>
      </w:r>
    </w:p>
    <w:p w14:paraId="33171C7B" w14:textId="6DFA2B2D" w:rsidR="00B94150" w:rsidRPr="00A73FBB" w:rsidRDefault="00B94150" w:rsidP="00A73FBB">
      <w:pPr>
        <w:pStyle w:val="Akapitzlist"/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noProof/>
          <w:lang w:eastAsia="pl-PL"/>
        </w:rPr>
      </w:pPr>
      <w:r w:rsidRPr="00A73FBB">
        <w:rPr>
          <w:rFonts w:ascii="Calibri" w:eastAsia="Calibri" w:hAnsi="Calibri" w:cs="Times New Roman"/>
          <w:noProof/>
          <w:lang w:eastAsia="pl-PL"/>
        </w:rPr>
        <w:t>Korozja powierzchniowa/wady powłoki lakierniczej – min. 3 lata</w:t>
      </w:r>
    </w:p>
    <w:p w14:paraId="315761BF" w14:textId="1D6F5B5F" w:rsidR="00B94150" w:rsidRPr="00A73FBB" w:rsidRDefault="00B94150" w:rsidP="00A73FBB">
      <w:pPr>
        <w:pStyle w:val="Akapitzlist"/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noProof/>
          <w:lang w:eastAsia="pl-PL"/>
        </w:rPr>
      </w:pPr>
      <w:r w:rsidRPr="00A73FBB">
        <w:rPr>
          <w:rFonts w:ascii="Calibri" w:eastAsia="Calibri" w:hAnsi="Calibri" w:cs="Times New Roman"/>
          <w:noProof/>
          <w:lang w:eastAsia="pl-PL"/>
        </w:rPr>
        <w:t>Perforacja korozyjna – min. 6 lat</w:t>
      </w:r>
    </w:p>
    <w:p w14:paraId="5411002F" w14:textId="5B3BBE42" w:rsidR="00B94150" w:rsidRPr="00A73FBB" w:rsidRDefault="001D1099" w:rsidP="00A73FBB">
      <w:pPr>
        <w:pStyle w:val="Akapitzlist"/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noProof/>
          <w:sz w:val="18"/>
          <w:szCs w:val="18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w:t>Gwarancja BEV obejmująca silnik, akumulator napędu oraz przetwornik i falownik systemu BEV</w:t>
      </w:r>
      <w:r w:rsidR="00B94150" w:rsidRPr="00A73FBB">
        <w:rPr>
          <w:rFonts w:ascii="Calibri" w:eastAsia="Calibri" w:hAnsi="Calibri" w:cs="Times New Roman"/>
          <w:noProof/>
          <w:lang w:eastAsia="pl-PL"/>
        </w:rPr>
        <w:t xml:space="preserve"> – min 5 lat/100 000 km </w:t>
      </w:r>
      <w:r w:rsidR="00B94150" w:rsidRPr="00A73FBB">
        <w:rPr>
          <w:rFonts w:ascii="Calibri" w:eastAsia="Calibri" w:hAnsi="Calibri" w:cs="Times New Roman"/>
          <w:noProof/>
          <w:sz w:val="18"/>
          <w:szCs w:val="18"/>
          <w:lang w:eastAsia="pl-PL"/>
        </w:rPr>
        <w:t>(w zalezności co pierwsze nastąpi)</w:t>
      </w:r>
    </w:p>
    <w:p w14:paraId="3BEC7F81" w14:textId="3C6DF95A" w:rsidR="00B94150" w:rsidRDefault="001D1099" w:rsidP="00A73FBB">
      <w:pPr>
        <w:pStyle w:val="Akapitzlist"/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  <w:r>
        <w:rPr>
          <w:rFonts w:ascii="Calibri" w:eastAsia="Calibri" w:hAnsi="Calibri" w:cs="Times New Roman"/>
          <w:noProof/>
          <w:lang w:eastAsia="pl-PL"/>
        </w:rPr>
        <w:t>Główny akumulator BEV</w:t>
      </w:r>
      <w:r w:rsidR="00B94150" w:rsidRPr="00A73FBB">
        <w:rPr>
          <w:rFonts w:ascii="Calibri" w:eastAsia="Calibri" w:hAnsi="Calibri" w:cs="Times New Roman"/>
          <w:noProof/>
          <w:lang w:eastAsia="pl-PL"/>
        </w:rPr>
        <w:t xml:space="preserve"> (degradacja) – min. </w:t>
      </w:r>
      <w:r w:rsidR="00A73FBB" w:rsidRPr="00A73FBB">
        <w:rPr>
          <w:rFonts w:ascii="Calibri" w:eastAsia="Calibri" w:hAnsi="Calibri" w:cs="Times New Roman"/>
          <w:noProof/>
          <w:lang w:eastAsia="pl-PL"/>
        </w:rPr>
        <w:t xml:space="preserve">8 lat/160 000km </w:t>
      </w:r>
      <w:r w:rsidR="00A73FBB" w:rsidRPr="00A73FBB">
        <w:rPr>
          <w:rFonts w:ascii="Calibri" w:eastAsia="Calibri" w:hAnsi="Calibri" w:cs="Times New Roman"/>
          <w:noProof/>
          <w:sz w:val="18"/>
          <w:szCs w:val="18"/>
          <w:lang w:eastAsia="pl-PL"/>
        </w:rPr>
        <w:t>(w zależności co pierwsze nastąpi; w przypadku stopnia degradacji baterii poniżej 70%)</w:t>
      </w:r>
    </w:p>
    <w:p w14:paraId="6203D3A0" w14:textId="234315A7" w:rsidR="001D1099" w:rsidRPr="001D1099" w:rsidRDefault="001D1099" w:rsidP="00A73FBB">
      <w:pPr>
        <w:pStyle w:val="Akapitzlist"/>
        <w:numPr>
          <w:ilvl w:val="0"/>
          <w:numId w:val="17"/>
        </w:numPr>
        <w:spacing w:after="0" w:line="240" w:lineRule="auto"/>
        <w:rPr>
          <w:rFonts w:ascii="Calibri" w:eastAsia="Calibri" w:hAnsi="Calibri" w:cs="Times New Roman"/>
        </w:rPr>
      </w:pPr>
      <w:r w:rsidRPr="001D1099">
        <w:rPr>
          <w:rFonts w:ascii="Calibri" w:eastAsia="Calibri" w:hAnsi="Calibri" w:cs="Times New Roman"/>
          <w:noProof/>
          <w:lang w:eastAsia="pl-PL"/>
        </w:rPr>
        <w:t>Pełna gwarancja</w:t>
      </w:r>
      <w:r>
        <w:rPr>
          <w:rFonts w:ascii="Calibri" w:eastAsia="Calibri" w:hAnsi="Calibri" w:cs="Times New Roman"/>
          <w:noProof/>
          <w:lang w:eastAsia="pl-PL"/>
        </w:rPr>
        <w:t xml:space="preserve"> – 3 lata/100 000 km </w:t>
      </w:r>
      <w:r>
        <w:rPr>
          <w:rFonts w:ascii="Calibri" w:eastAsia="Calibri" w:hAnsi="Calibri" w:cs="Times New Roman"/>
          <w:noProof/>
          <w:sz w:val="18"/>
          <w:szCs w:val="18"/>
          <w:lang w:eastAsia="pl-PL"/>
        </w:rPr>
        <w:t>(w zależności co pierwsze nastąpi , pierwszy rok bez limitu przebiegu)</w:t>
      </w:r>
    </w:p>
    <w:p w14:paraId="3C39C7F7" w14:textId="77777777" w:rsidR="00A73FBB" w:rsidRPr="00A73FBB" w:rsidRDefault="00A73FBB" w:rsidP="00A73FBB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14:paraId="51F273B6" w14:textId="6CEA9C71" w:rsidR="000A709C" w:rsidRDefault="000A709C" w:rsidP="0069395B">
      <w:pPr>
        <w:spacing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Termin realizacji:</w:t>
      </w:r>
    </w:p>
    <w:p w14:paraId="7F8097E1" w14:textId="17D89CD4" w:rsidR="000A709C" w:rsidRPr="000A709C" w:rsidRDefault="000A709C" w:rsidP="000A709C">
      <w:pPr>
        <w:pStyle w:val="Akapitzlist"/>
        <w:numPr>
          <w:ilvl w:val="0"/>
          <w:numId w:val="18"/>
        </w:numPr>
        <w:spacing w:after="0" w:line="240" w:lineRule="auto"/>
        <w:rPr>
          <w:rFonts w:ascii="Calibri" w:eastAsia="Calibri" w:hAnsi="Calibri" w:cs="Times New Roman"/>
          <w:bCs/>
        </w:rPr>
      </w:pPr>
      <w:r w:rsidRPr="000A709C">
        <w:rPr>
          <w:rFonts w:ascii="Calibri" w:eastAsia="Calibri" w:hAnsi="Calibri" w:cs="Times New Roman"/>
          <w:bCs/>
        </w:rPr>
        <w:t>maksymalnie do 20 tygodni od daty zawarcia umowy.</w:t>
      </w:r>
    </w:p>
    <w:p w14:paraId="1031FBB9" w14:textId="77777777" w:rsidR="000A709C" w:rsidRDefault="000A709C" w:rsidP="0069395B">
      <w:pPr>
        <w:spacing w:after="0" w:line="240" w:lineRule="auto"/>
        <w:rPr>
          <w:rFonts w:ascii="Calibri" w:eastAsia="Calibri" w:hAnsi="Calibri" w:cs="Times New Roman"/>
          <w:b/>
        </w:rPr>
      </w:pPr>
    </w:p>
    <w:p w14:paraId="5C70EE7A" w14:textId="77777777" w:rsidR="000A709C" w:rsidRDefault="000A709C" w:rsidP="0069395B">
      <w:pPr>
        <w:spacing w:after="0" w:line="240" w:lineRule="auto"/>
        <w:rPr>
          <w:rFonts w:ascii="Calibri" w:eastAsia="Calibri" w:hAnsi="Calibri" w:cs="Times New Roman"/>
          <w:b/>
        </w:rPr>
      </w:pPr>
    </w:p>
    <w:p w14:paraId="5657C36B" w14:textId="6892A280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  <w:b/>
        </w:rPr>
      </w:pPr>
      <w:r w:rsidRPr="0069395B">
        <w:rPr>
          <w:rFonts w:ascii="Calibri" w:eastAsia="Calibri" w:hAnsi="Calibri" w:cs="Times New Roman"/>
          <w:b/>
        </w:rPr>
        <w:t>Zamawiający wymaga aby samochód posiadał wszystkie niezbędne świadectwa, homologacje lub inne dokumenty dopuszczenia do ruchu drogowego w RP.</w:t>
      </w:r>
    </w:p>
    <w:p w14:paraId="7FF0C8B1" w14:textId="77777777" w:rsidR="0069395B" w:rsidRPr="0069395B" w:rsidRDefault="0069395B" w:rsidP="0069395B">
      <w:pPr>
        <w:spacing w:after="0" w:line="240" w:lineRule="auto"/>
        <w:rPr>
          <w:rFonts w:ascii="Calibri" w:eastAsia="Calibri" w:hAnsi="Calibri" w:cs="Times New Roman"/>
        </w:rPr>
      </w:pPr>
    </w:p>
    <w:sectPr w:rsidR="0069395B" w:rsidRPr="00693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1B53"/>
    <w:multiLevelType w:val="hybridMultilevel"/>
    <w:tmpl w:val="10D29A6A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30A6F"/>
    <w:multiLevelType w:val="hybridMultilevel"/>
    <w:tmpl w:val="2AAEA48C"/>
    <w:lvl w:ilvl="0" w:tplc="2C6EC6A2">
      <w:numFmt w:val="bullet"/>
      <w:lvlText w:val="•"/>
      <w:lvlJc w:val="left"/>
      <w:pPr>
        <w:ind w:left="644" w:hanging="360"/>
      </w:pPr>
      <w:rPr>
        <w:rFonts w:ascii="Calibri" w:eastAsia="Calibri" w:hAnsi="Calibri" w:cs="Calibri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43E12"/>
    <w:multiLevelType w:val="hybridMultilevel"/>
    <w:tmpl w:val="F94EC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105B7"/>
    <w:multiLevelType w:val="hybridMultilevel"/>
    <w:tmpl w:val="ECA408E6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A6F08"/>
    <w:multiLevelType w:val="hybridMultilevel"/>
    <w:tmpl w:val="8C761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17C46"/>
    <w:multiLevelType w:val="hybridMultilevel"/>
    <w:tmpl w:val="BC602C74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C20A9"/>
    <w:multiLevelType w:val="hybridMultilevel"/>
    <w:tmpl w:val="702499A4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C46AF"/>
    <w:multiLevelType w:val="hybridMultilevel"/>
    <w:tmpl w:val="A426D17C"/>
    <w:lvl w:ilvl="0" w:tplc="06B6C0AE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D762E"/>
    <w:multiLevelType w:val="hybridMultilevel"/>
    <w:tmpl w:val="44F25AEA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21C54"/>
    <w:multiLevelType w:val="hybridMultilevel"/>
    <w:tmpl w:val="EF4CD5BC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CF0DCD"/>
    <w:multiLevelType w:val="hybridMultilevel"/>
    <w:tmpl w:val="428AF858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B905C6"/>
    <w:multiLevelType w:val="hybridMultilevel"/>
    <w:tmpl w:val="7A4C26A4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E46B21"/>
    <w:multiLevelType w:val="hybridMultilevel"/>
    <w:tmpl w:val="3732E2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1D64F5"/>
    <w:multiLevelType w:val="hybridMultilevel"/>
    <w:tmpl w:val="ADBC875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6DB75CF0"/>
    <w:multiLevelType w:val="hybridMultilevel"/>
    <w:tmpl w:val="34528F42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0676EE"/>
    <w:multiLevelType w:val="hybridMultilevel"/>
    <w:tmpl w:val="D7348D6C"/>
    <w:lvl w:ilvl="0" w:tplc="7A487AC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0C64A2"/>
    <w:multiLevelType w:val="hybridMultilevel"/>
    <w:tmpl w:val="ED0A3B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DD5301"/>
    <w:multiLevelType w:val="hybridMultilevel"/>
    <w:tmpl w:val="17964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2"/>
  </w:num>
  <w:num w:numId="4">
    <w:abstractNumId w:val="13"/>
  </w:num>
  <w:num w:numId="5">
    <w:abstractNumId w:val="4"/>
  </w:num>
  <w:num w:numId="6">
    <w:abstractNumId w:val="9"/>
  </w:num>
  <w:num w:numId="7">
    <w:abstractNumId w:val="6"/>
  </w:num>
  <w:num w:numId="8">
    <w:abstractNumId w:val="5"/>
  </w:num>
  <w:num w:numId="9">
    <w:abstractNumId w:val="11"/>
  </w:num>
  <w:num w:numId="10">
    <w:abstractNumId w:val="0"/>
  </w:num>
  <w:num w:numId="11">
    <w:abstractNumId w:val="15"/>
  </w:num>
  <w:num w:numId="12">
    <w:abstractNumId w:val="3"/>
  </w:num>
  <w:num w:numId="13">
    <w:abstractNumId w:val="10"/>
  </w:num>
  <w:num w:numId="14">
    <w:abstractNumId w:val="8"/>
  </w:num>
  <w:num w:numId="15">
    <w:abstractNumId w:val="14"/>
  </w:num>
  <w:num w:numId="16">
    <w:abstractNumId w:val="7"/>
  </w:num>
  <w:num w:numId="17">
    <w:abstractNumId w:val="1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F20"/>
    <w:rsid w:val="00041584"/>
    <w:rsid w:val="00045D09"/>
    <w:rsid w:val="000A709C"/>
    <w:rsid w:val="000B39B5"/>
    <w:rsid w:val="000D0416"/>
    <w:rsid w:val="000D3899"/>
    <w:rsid w:val="000F4DD4"/>
    <w:rsid w:val="00106B5D"/>
    <w:rsid w:val="00130A67"/>
    <w:rsid w:val="00157A9D"/>
    <w:rsid w:val="001A125F"/>
    <w:rsid w:val="001D1099"/>
    <w:rsid w:val="001E6375"/>
    <w:rsid w:val="0023101F"/>
    <w:rsid w:val="00247C04"/>
    <w:rsid w:val="00257666"/>
    <w:rsid w:val="002B0057"/>
    <w:rsid w:val="002C667E"/>
    <w:rsid w:val="002D3463"/>
    <w:rsid w:val="002E3C01"/>
    <w:rsid w:val="00375299"/>
    <w:rsid w:val="003938E9"/>
    <w:rsid w:val="003E2134"/>
    <w:rsid w:val="003E29B3"/>
    <w:rsid w:val="004010DC"/>
    <w:rsid w:val="0041725A"/>
    <w:rsid w:val="00422095"/>
    <w:rsid w:val="00457CDD"/>
    <w:rsid w:val="00473914"/>
    <w:rsid w:val="00490143"/>
    <w:rsid w:val="004B7313"/>
    <w:rsid w:val="004C1163"/>
    <w:rsid w:val="004D6A56"/>
    <w:rsid w:val="004E352E"/>
    <w:rsid w:val="00501A84"/>
    <w:rsid w:val="005377D8"/>
    <w:rsid w:val="00541A16"/>
    <w:rsid w:val="00561E78"/>
    <w:rsid w:val="00561E80"/>
    <w:rsid w:val="005D60F7"/>
    <w:rsid w:val="005F3633"/>
    <w:rsid w:val="005F4E4A"/>
    <w:rsid w:val="006056E5"/>
    <w:rsid w:val="0069395B"/>
    <w:rsid w:val="006B66A0"/>
    <w:rsid w:val="006C2D61"/>
    <w:rsid w:val="006E7859"/>
    <w:rsid w:val="006F7529"/>
    <w:rsid w:val="00735722"/>
    <w:rsid w:val="00762836"/>
    <w:rsid w:val="00777292"/>
    <w:rsid w:val="007B32DE"/>
    <w:rsid w:val="007F29F2"/>
    <w:rsid w:val="008550FB"/>
    <w:rsid w:val="00870185"/>
    <w:rsid w:val="00870F45"/>
    <w:rsid w:val="008877D6"/>
    <w:rsid w:val="008A119E"/>
    <w:rsid w:val="008A2A2C"/>
    <w:rsid w:val="008E1D5B"/>
    <w:rsid w:val="008E3FEB"/>
    <w:rsid w:val="009724E4"/>
    <w:rsid w:val="00973242"/>
    <w:rsid w:val="009B3DA6"/>
    <w:rsid w:val="00A24466"/>
    <w:rsid w:val="00A55CC6"/>
    <w:rsid w:val="00A73FBB"/>
    <w:rsid w:val="00B46C52"/>
    <w:rsid w:val="00B81699"/>
    <w:rsid w:val="00B94150"/>
    <w:rsid w:val="00B9637E"/>
    <w:rsid w:val="00BA7ACE"/>
    <w:rsid w:val="00BB66B9"/>
    <w:rsid w:val="00C330A7"/>
    <w:rsid w:val="00C4459E"/>
    <w:rsid w:val="00C47F69"/>
    <w:rsid w:val="00C76495"/>
    <w:rsid w:val="00D013C1"/>
    <w:rsid w:val="00D1459F"/>
    <w:rsid w:val="00D16456"/>
    <w:rsid w:val="00D36A39"/>
    <w:rsid w:val="00D90674"/>
    <w:rsid w:val="00DA512B"/>
    <w:rsid w:val="00DA6118"/>
    <w:rsid w:val="00DB25B4"/>
    <w:rsid w:val="00E62DDE"/>
    <w:rsid w:val="00E772F3"/>
    <w:rsid w:val="00E96B9F"/>
    <w:rsid w:val="00E97526"/>
    <w:rsid w:val="00F03A49"/>
    <w:rsid w:val="00F20EEA"/>
    <w:rsid w:val="00F36F20"/>
    <w:rsid w:val="00F40E8D"/>
    <w:rsid w:val="00F679C0"/>
    <w:rsid w:val="00F70DBF"/>
    <w:rsid w:val="00F9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6C0A9"/>
  <w15:docId w15:val="{80D1C8DD-41BB-43BF-8EB5-755D6F9A2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7313"/>
    <w:pPr>
      <w:ind w:left="720"/>
      <w:contextualSpacing/>
    </w:pPr>
  </w:style>
  <w:style w:type="paragraph" w:styleId="Bezodstpw">
    <w:name w:val="No Spacing"/>
    <w:uiPriority w:val="1"/>
    <w:qFormat/>
    <w:rsid w:val="004B7313"/>
    <w:pPr>
      <w:spacing w:after="0" w:line="240" w:lineRule="auto"/>
    </w:pPr>
  </w:style>
  <w:style w:type="character" w:customStyle="1" w:styleId="st">
    <w:name w:val="st"/>
    <w:basedOn w:val="Domylnaczcionkaakapitu"/>
    <w:rsid w:val="00E97526"/>
  </w:style>
  <w:style w:type="paragraph" w:styleId="Tekstdymka">
    <w:name w:val="Balloon Text"/>
    <w:basedOn w:val="Normalny"/>
    <w:link w:val="TekstdymkaZnak"/>
    <w:uiPriority w:val="99"/>
    <w:semiHidden/>
    <w:unhideWhenUsed/>
    <w:rsid w:val="00B94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653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3</cp:revision>
  <cp:lastPrinted>2025-02-28T09:43:00Z</cp:lastPrinted>
  <dcterms:created xsi:type="dcterms:W3CDTF">2025-03-17T12:39:00Z</dcterms:created>
  <dcterms:modified xsi:type="dcterms:W3CDTF">2025-03-17T12:40:00Z</dcterms:modified>
</cp:coreProperties>
</file>