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762690AE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4354A7">
        <w:rPr>
          <w:rFonts w:ascii="Arial" w:hAnsi="Arial" w:cs="Arial"/>
          <w:b/>
          <w:sz w:val="21"/>
          <w:szCs w:val="21"/>
        </w:rPr>
        <w:t>4124/25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AB94D2D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2024, poz. 507 ze zm.</w:t>
      </w:r>
      <w:bookmarkStart w:id="0" w:name="_GoBack"/>
      <w:bookmarkEnd w:id="0"/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266E713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4354A7">
      <w:rPr>
        <w:rFonts w:ascii="Arial" w:hAnsi="Arial" w:cs="Arial"/>
        <w:i/>
        <w:sz w:val="20"/>
      </w:rPr>
      <w:t>4124/25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32</cp:revision>
  <cp:lastPrinted>2023-11-02T10:36:00Z</cp:lastPrinted>
  <dcterms:created xsi:type="dcterms:W3CDTF">2022-05-06T13:11:00Z</dcterms:created>
  <dcterms:modified xsi:type="dcterms:W3CDTF">2025-02-26T09:44:00Z</dcterms:modified>
</cp:coreProperties>
</file>