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2F20F4" w:rsidRDefault="002D4C88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F20F4">
        <w:rPr>
          <w:rFonts w:ascii="Arial Narrow" w:hAnsi="Arial Narrow" w:cs="Arial"/>
          <w:sz w:val="22"/>
          <w:szCs w:val="22"/>
        </w:rPr>
        <w:t>Bydgoszcz</w:t>
      </w:r>
      <w:r w:rsidR="00D34297" w:rsidRPr="002F20F4">
        <w:rPr>
          <w:rFonts w:ascii="Arial Narrow" w:hAnsi="Arial Narrow" w:cs="Arial"/>
          <w:sz w:val="22"/>
          <w:szCs w:val="22"/>
        </w:rPr>
        <w:t xml:space="preserve"> dnia: </w:t>
      </w:r>
      <w:r w:rsidRPr="002F20F4">
        <w:rPr>
          <w:rFonts w:ascii="Arial Narrow" w:hAnsi="Arial Narrow" w:cs="Arial"/>
          <w:sz w:val="22"/>
          <w:szCs w:val="22"/>
        </w:rPr>
        <w:t>2025-04-04</w:t>
      </w:r>
    </w:p>
    <w:p w:rsidR="00D34297" w:rsidRPr="002F20F4" w:rsidRDefault="002D4C88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F20F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2F20F4" w:rsidRDefault="002D4C88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F20F4">
        <w:rPr>
          <w:rFonts w:ascii="Arial Narrow" w:hAnsi="Arial Narrow" w:cs="Arial"/>
          <w:sz w:val="22"/>
          <w:szCs w:val="22"/>
        </w:rPr>
        <w:t>Powstańców Warszawy</w:t>
      </w:r>
      <w:r w:rsidR="00D34297" w:rsidRPr="002F20F4">
        <w:rPr>
          <w:rFonts w:ascii="Arial Narrow" w:hAnsi="Arial Narrow" w:cs="Arial"/>
          <w:sz w:val="22"/>
          <w:szCs w:val="22"/>
        </w:rPr>
        <w:t xml:space="preserve"> </w:t>
      </w:r>
      <w:r w:rsidRPr="002F20F4">
        <w:rPr>
          <w:rFonts w:ascii="Arial Narrow" w:hAnsi="Arial Narrow" w:cs="Arial"/>
          <w:sz w:val="22"/>
          <w:szCs w:val="22"/>
        </w:rPr>
        <w:t>5</w:t>
      </w:r>
    </w:p>
    <w:p w:rsidR="00D34297" w:rsidRPr="002F20F4" w:rsidRDefault="002D4C88" w:rsidP="00D34297">
      <w:pPr>
        <w:rPr>
          <w:rFonts w:ascii="Arial Narrow" w:hAnsi="Arial Narrow" w:cs="Arial"/>
          <w:sz w:val="22"/>
          <w:szCs w:val="22"/>
        </w:rPr>
      </w:pPr>
      <w:r w:rsidRPr="002F20F4">
        <w:rPr>
          <w:rFonts w:ascii="Arial Narrow" w:hAnsi="Arial Narrow" w:cs="Arial"/>
          <w:sz w:val="22"/>
          <w:szCs w:val="22"/>
        </w:rPr>
        <w:t>85-681</w:t>
      </w:r>
      <w:r w:rsidR="00D34297" w:rsidRPr="002F20F4">
        <w:rPr>
          <w:rFonts w:ascii="Arial Narrow" w:hAnsi="Arial Narrow" w:cs="Arial"/>
          <w:sz w:val="22"/>
          <w:szCs w:val="22"/>
        </w:rPr>
        <w:t xml:space="preserve"> </w:t>
      </w:r>
      <w:r w:rsidRPr="002F20F4">
        <w:rPr>
          <w:rFonts w:ascii="Arial Narrow" w:hAnsi="Arial Narrow" w:cs="Arial"/>
          <w:sz w:val="22"/>
          <w:szCs w:val="22"/>
        </w:rPr>
        <w:t>Bydgoszcz</w:t>
      </w:r>
    </w:p>
    <w:p w:rsidR="00D34297" w:rsidRPr="002F20F4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2F20F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2F20F4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2F20F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2F20F4" w:rsidRPr="002F20F4" w:rsidRDefault="002F20F4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2F20F4">
        <w:rPr>
          <w:rFonts w:ascii="Arial Narrow" w:hAnsi="Arial Narrow" w:cs="Arial"/>
          <w:b/>
          <w:bCs/>
          <w:sz w:val="22"/>
          <w:szCs w:val="22"/>
        </w:rPr>
        <w:t>Pismo nr 2902/25</w:t>
      </w:r>
    </w:p>
    <w:p w:rsidR="00D34297" w:rsidRPr="002F20F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F20F4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2F20F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F20F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2F20F4" w:rsidTr="00D34297">
        <w:tc>
          <w:tcPr>
            <w:tcW w:w="9180" w:type="dxa"/>
            <w:shd w:val="clear" w:color="auto" w:fill="F2F2F2"/>
            <w:hideMark/>
          </w:tcPr>
          <w:p w:rsidR="00D34297" w:rsidRPr="002F20F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2F20F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2F20F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2F20F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F20F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F20F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F20F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2F20F4" w:rsidTr="00310284">
        <w:tc>
          <w:tcPr>
            <w:tcW w:w="2269" w:type="dxa"/>
            <w:shd w:val="clear" w:color="auto" w:fill="auto"/>
          </w:tcPr>
          <w:p w:rsidR="00D34297" w:rsidRPr="002F20F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2F20F4" w:rsidRDefault="002D4C8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Cs/>
                <w:sz w:val="22"/>
                <w:szCs w:val="22"/>
              </w:rPr>
              <w:t>Przeglądy okresowe i naprawy drobnego sprzętu medycznego</w:t>
            </w:r>
          </w:p>
        </w:tc>
      </w:tr>
      <w:tr w:rsidR="002D4C88" w:rsidRPr="002F20F4" w:rsidTr="0047252B">
        <w:tc>
          <w:tcPr>
            <w:tcW w:w="2269" w:type="dxa"/>
            <w:shd w:val="clear" w:color="auto" w:fill="auto"/>
          </w:tcPr>
          <w:p w:rsidR="002D4C88" w:rsidRPr="002F20F4" w:rsidRDefault="002D4C88" w:rsidP="004725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4C88" w:rsidRPr="002F20F4" w:rsidRDefault="002D4C88" w:rsidP="004725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Cs/>
                <w:sz w:val="22"/>
                <w:szCs w:val="22"/>
              </w:rPr>
              <w:t>4/2025</w:t>
            </w:r>
          </w:p>
        </w:tc>
      </w:tr>
    </w:tbl>
    <w:p w:rsidR="00010B31" w:rsidRPr="002F20F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2F20F4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F20F4">
        <w:rPr>
          <w:rFonts w:ascii="Arial Narrow" w:hAnsi="Arial Narrow" w:cs="Arial"/>
          <w:sz w:val="22"/>
          <w:szCs w:val="22"/>
        </w:rPr>
        <w:t xml:space="preserve">Zamawiający, </w:t>
      </w:r>
      <w:r w:rsidR="002D4C88" w:rsidRPr="002F20F4">
        <w:rPr>
          <w:rFonts w:ascii="Arial Narrow" w:hAnsi="Arial Narrow" w:cs="Arial"/>
          <w:b/>
          <w:sz w:val="22"/>
          <w:szCs w:val="22"/>
        </w:rPr>
        <w:t>10WSzKzP SPZOZ</w:t>
      </w:r>
      <w:r w:rsidRPr="002F20F4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2D4C88" w:rsidRPr="002F20F4">
        <w:rPr>
          <w:rFonts w:ascii="Arial Narrow" w:hAnsi="Arial Narrow" w:cs="Arial"/>
          <w:sz w:val="22"/>
          <w:szCs w:val="22"/>
        </w:rPr>
        <w:t>(</w:t>
      </w:r>
      <w:proofErr w:type="spellStart"/>
      <w:r w:rsidR="002D4C88" w:rsidRPr="002F20F4">
        <w:rPr>
          <w:rFonts w:ascii="Arial Narrow" w:hAnsi="Arial Narrow" w:cs="Arial"/>
          <w:sz w:val="22"/>
          <w:szCs w:val="22"/>
        </w:rPr>
        <w:t>t.j</w:t>
      </w:r>
      <w:proofErr w:type="spellEnd"/>
      <w:r w:rsidR="002D4C88" w:rsidRPr="002F20F4">
        <w:rPr>
          <w:rFonts w:ascii="Arial Narrow" w:hAnsi="Arial Narrow" w:cs="Arial"/>
          <w:sz w:val="22"/>
          <w:szCs w:val="22"/>
        </w:rPr>
        <w:t>. Dz. U. z 2024 poz. 1320)</w:t>
      </w:r>
      <w:r w:rsidRPr="002F20F4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2F20F4">
        <w:rPr>
          <w:rFonts w:ascii="Arial Narrow" w:hAnsi="Arial Narrow" w:cs="Arial"/>
          <w:sz w:val="22"/>
          <w:szCs w:val="22"/>
        </w:rPr>
        <w:t>na</w:t>
      </w:r>
      <w:r w:rsidRPr="002F20F4">
        <w:rPr>
          <w:rFonts w:ascii="Arial Narrow" w:hAnsi="Arial Narrow" w:cs="Arial"/>
          <w:sz w:val="22"/>
          <w:szCs w:val="22"/>
        </w:rPr>
        <w:t xml:space="preserve"> </w:t>
      </w:r>
      <w:r w:rsidR="00D8293D" w:rsidRPr="002F20F4">
        <w:rPr>
          <w:rFonts w:ascii="Arial Narrow" w:hAnsi="Arial Narrow" w:cs="Arial"/>
          <w:sz w:val="22"/>
          <w:szCs w:val="22"/>
        </w:rPr>
        <w:t>na</w:t>
      </w:r>
      <w:r w:rsidR="00010B31" w:rsidRPr="002F20F4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2F20F4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F20F4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F20F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2F20F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okresowe i naprawy - Materacy przeciwodleżynowych z zasilaczem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Arjohuntleigh</w:t>
            </w:r>
            <w:proofErr w:type="spellEnd"/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okresowe i naprawy - Materacy przeciwodleżynowych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Alpha</w:t>
            </w:r>
            <w:proofErr w:type="spellEnd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Trancell</w:t>
            </w:r>
            <w:proofErr w:type="spellEnd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Deluxe</w:t>
            </w:r>
            <w:proofErr w:type="spellEnd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z zasilaczem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okresowe i naprawy - Zasilaczy do materaca przeciwodleżynowego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Alpha</w:t>
            </w:r>
            <w:proofErr w:type="spellEnd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Trancell</w:t>
            </w:r>
            <w:proofErr w:type="spellEnd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Deluxe</w:t>
            </w:r>
            <w:proofErr w:type="spellEnd"/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Łóżek wielofunkcyjnych sterowanych elektrycznie ENTERPRISE 5000X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Stołu do pionizacji SARA COMBILIZER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Łóżek intensywnej opieki CITADEL z wagą i materacem przeciwodleżynowym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F20F4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F4" w:rsidRPr="002F20F4" w:rsidRDefault="002F20F4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F4" w:rsidRPr="002F20F4" w:rsidRDefault="002F20F4" w:rsidP="002F20F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Materaca CITADEL z pompą</w:t>
            </w:r>
          </w:p>
          <w:p w:rsidR="002F20F4" w:rsidRPr="002F20F4" w:rsidRDefault="002F20F4" w:rsidP="002F20F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F20F4" w:rsidRPr="002F20F4" w:rsidRDefault="002F20F4" w:rsidP="002F20F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F20F4" w:rsidRPr="002F20F4" w:rsidRDefault="002F20F4" w:rsidP="002F20F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F20F4" w:rsidRPr="002F20F4" w:rsidRDefault="002F20F4" w:rsidP="002F20F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Na przedmiotowe zadanie do momentu składania ofert tj. do dnia 27.03.2025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r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do godz. 08:00 nie została złożona żadna oferta.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Łóżek intensywnej opieki z wagą i materacem przeciwodleżynowym ENTERPRISE 9000X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 Materacy przeciwodleżynowych NIMBUS PROFESSIONAL z pompą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Materacy przeciwodleżynowych zmiennociśnieniowych z zasilaczem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okresowe i naprawy - Materacy zmiennociśnieniowych typu PXB001DAR oraz </w:t>
            </w: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pomp Auto </w:t>
            </w:r>
            <w:proofErr w:type="spellStart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Logic</w:t>
            </w:r>
            <w:proofErr w:type="spellEnd"/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 xml:space="preserve"> 200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  <w:tr w:rsidR="002D4C88" w:rsidRPr="002F20F4" w:rsidTr="004725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88" w:rsidRPr="002F20F4" w:rsidRDefault="002D4C88" w:rsidP="0047252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b/>
                <w:sz w:val="22"/>
                <w:szCs w:val="22"/>
              </w:rPr>
              <w:t>Przeglądy okresowe i naprawy - Wanny Primo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2F20F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2D4C88" w:rsidRPr="002F20F4" w:rsidRDefault="002D4C88" w:rsidP="0047252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D4C88" w:rsidRPr="002F20F4" w:rsidRDefault="002D4C88" w:rsidP="0047252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Cena/koszt jedynej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złożonej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w przedmiotowym postępowaniu oferty przewyższa kwotę, jaką zamawiający zamierza przeznaczyć na </w:t>
            </w:r>
            <w:r w:rsidR="002F20F4" w:rsidRPr="002F20F4">
              <w:rPr>
                <w:rFonts w:ascii="Arial Narrow" w:hAnsi="Arial Narrow" w:cs="Arial"/>
                <w:sz w:val="22"/>
                <w:szCs w:val="22"/>
              </w:rPr>
              <w:t>sfinansowanie</w:t>
            </w:r>
            <w:r w:rsidRPr="002F20F4">
              <w:rPr>
                <w:rFonts w:ascii="Arial Narrow" w:hAnsi="Arial Narrow" w:cs="Arial"/>
                <w:sz w:val="22"/>
                <w:szCs w:val="22"/>
              </w:rPr>
              <w:t xml:space="preserve"> zamówienia.</w:t>
            </w:r>
          </w:p>
        </w:tc>
      </w:tr>
    </w:tbl>
    <w:p w:rsidR="00010B31" w:rsidRPr="002F20F4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F20F4">
        <w:rPr>
          <w:rFonts w:ascii="Arial Narrow" w:hAnsi="Arial Narrow" w:cs="Arial"/>
          <w:i/>
          <w:sz w:val="22"/>
          <w:szCs w:val="22"/>
        </w:rPr>
        <w:t>Zamawiający</w:t>
      </w: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F20F4" w:rsidRPr="00A2003F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2</w:t>
      </w:r>
      <w:r w:rsidRPr="00A2003F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ark.</w:t>
      </w:r>
    </w:p>
    <w:p w:rsidR="002F20F4" w:rsidRPr="00FC4A4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C4A44">
        <w:rPr>
          <w:rFonts w:ascii="Arial Narrow" w:hAnsi="Arial Narrow"/>
          <w:sz w:val="18"/>
          <w:szCs w:val="20"/>
        </w:rPr>
        <w:t xml:space="preserve">Egz. 1 – a/a kancelaria  </w:t>
      </w:r>
    </w:p>
    <w:p w:rsidR="002F20F4" w:rsidRPr="00FC4A44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FC4A44">
        <w:rPr>
          <w:rFonts w:ascii="Arial Narrow" w:hAnsi="Arial Narrow"/>
          <w:sz w:val="18"/>
          <w:szCs w:val="20"/>
        </w:rPr>
        <w:t xml:space="preserve">Egz. 2 – </w:t>
      </w:r>
      <w:r w:rsidRPr="00FC4A44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FC4A44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FC4A44">
        <w:rPr>
          <w:rFonts w:ascii="Arial Narrow" w:hAnsi="Arial Narrow" w:cs="Andalus"/>
          <w:sz w:val="18"/>
          <w:szCs w:val="22"/>
        </w:rPr>
        <w:t>. T2612 B5</w:t>
      </w:r>
    </w:p>
    <w:p w:rsidR="002F20F4" w:rsidRPr="00B9724A" w:rsidRDefault="002F20F4" w:rsidP="002F20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2F20F4" w:rsidRDefault="002F20F4" w:rsidP="002F20F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04.04.2025 r.</w:t>
      </w:r>
    </w:p>
    <w:p w:rsidR="002A7DFF" w:rsidRPr="002F20F4" w:rsidRDefault="002D4C88" w:rsidP="002A7DFF">
      <w:pPr>
        <w:spacing w:line="360" w:lineRule="auto"/>
        <w:jc w:val="right"/>
        <w:rPr>
          <w:rFonts w:ascii="Arial Narrow" w:hAnsi="Arial Narrow"/>
          <w:sz w:val="22"/>
          <w:szCs w:val="22"/>
        </w:rPr>
      </w:pPr>
      <w:r w:rsidRPr="002F20F4">
        <w:rPr>
          <w:rFonts w:ascii="Arial Narrow" w:hAnsi="Arial Narrow" w:cs="Arial"/>
          <w:sz w:val="22"/>
          <w:szCs w:val="22"/>
        </w:rPr>
        <w:t xml:space="preserve">  </w:t>
      </w:r>
    </w:p>
    <w:sectPr w:rsidR="002A7DFF" w:rsidRPr="002F20F4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B4C" w:rsidRDefault="00987B4C" w:rsidP="00D34297">
      <w:r>
        <w:separator/>
      </w:r>
    </w:p>
  </w:endnote>
  <w:endnote w:type="continuationSeparator" w:id="1">
    <w:p w:rsidR="00987B4C" w:rsidRDefault="00987B4C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88" w:rsidRDefault="002D4C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FC4A44">
      <w:rPr>
        <w:rFonts w:ascii="Arial" w:hAnsi="Arial"/>
        <w:noProof/>
        <w:sz w:val="18"/>
        <w:szCs w:val="24"/>
      </w:rPr>
      <w:t>4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FC4A44">
      <w:rPr>
        <w:rFonts w:ascii="Arial" w:hAnsi="Arial"/>
        <w:noProof/>
        <w:sz w:val="18"/>
        <w:szCs w:val="24"/>
      </w:rPr>
      <w:t>4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88" w:rsidRDefault="002D4C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B4C" w:rsidRDefault="00987B4C" w:rsidP="00D34297">
      <w:r>
        <w:separator/>
      </w:r>
    </w:p>
  </w:footnote>
  <w:footnote w:type="continuationSeparator" w:id="1">
    <w:p w:rsidR="00987B4C" w:rsidRDefault="00987B4C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88" w:rsidRDefault="002D4C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88" w:rsidRDefault="002D4C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88" w:rsidRDefault="002D4C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C88"/>
    <w:rsid w:val="00010B31"/>
    <w:rsid w:val="00104963"/>
    <w:rsid w:val="00150F65"/>
    <w:rsid w:val="002A7DFF"/>
    <w:rsid w:val="002D4C88"/>
    <w:rsid w:val="002F20F4"/>
    <w:rsid w:val="00310284"/>
    <w:rsid w:val="004E2226"/>
    <w:rsid w:val="005464E2"/>
    <w:rsid w:val="00823326"/>
    <w:rsid w:val="00856A3E"/>
    <w:rsid w:val="00894412"/>
    <w:rsid w:val="009462DF"/>
    <w:rsid w:val="009500EB"/>
    <w:rsid w:val="00987B4C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C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F20F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F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818</Words>
  <Characters>5666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2025-04-04T11:50:00Z</cp:lastPrinted>
  <dcterms:created xsi:type="dcterms:W3CDTF">2025-04-04T11:47:00Z</dcterms:created>
  <dcterms:modified xsi:type="dcterms:W3CDTF">2025-04-04T11:50:00Z</dcterms:modified>
</cp:coreProperties>
</file>