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0A312C" w:rsidRDefault="00C7396A" w:rsidP="00035DEC">
      <w:pPr>
        <w:spacing w:after="480"/>
        <w:jc w:val="right"/>
        <w:rPr>
          <w:rFonts w:ascii="Arial Narrow" w:hAnsi="Arial Narrow" w:cs="Arial"/>
          <w:sz w:val="22"/>
          <w:szCs w:val="24"/>
        </w:rPr>
      </w:pPr>
      <w:r w:rsidRPr="000A312C">
        <w:rPr>
          <w:rFonts w:ascii="Arial Narrow" w:hAnsi="Arial Narrow" w:cs="Arial"/>
          <w:sz w:val="22"/>
          <w:szCs w:val="24"/>
        </w:rPr>
        <w:t>Bydgoszcz</w:t>
      </w:r>
      <w:r w:rsidR="00035DEC" w:rsidRPr="000A312C">
        <w:rPr>
          <w:rFonts w:ascii="Arial Narrow" w:hAnsi="Arial Narrow" w:cs="Arial"/>
          <w:sz w:val="22"/>
          <w:szCs w:val="24"/>
        </w:rPr>
        <w:t xml:space="preserve"> dnia: </w:t>
      </w:r>
      <w:r w:rsidRPr="000A312C">
        <w:rPr>
          <w:rFonts w:ascii="Arial Narrow" w:hAnsi="Arial Narrow" w:cs="Arial"/>
          <w:sz w:val="22"/>
          <w:szCs w:val="24"/>
        </w:rPr>
        <w:t>2025-04-16</w:t>
      </w:r>
    </w:p>
    <w:p w:rsidR="00035DEC" w:rsidRPr="000A312C" w:rsidRDefault="00C7396A" w:rsidP="00035DEC">
      <w:pPr>
        <w:spacing w:line="360" w:lineRule="auto"/>
        <w:rPr>
          <w:rFonts w:ascii="Arial Narrow" w:hAnsi="Arial Narrow" w:cs="Arial"/>
          <w:b/>
          <w:bCs/>
          <w:sz w:val="22"/>
          <w:szCs w:val="24"/>
        </w:rPr>
      </w:pPr>
      <w:r w:rsidRPr="000A312C">
        <w:rPr>
          <w:rFonts w:ascii="Arial Narrow" w:hAnsi="Arial Narrow" w:cs="Arial"/>
          <w:b/>
          <w:bCs/>
          <w:sz w:val="22"/>
          <w:szCs w:val="24"/>
        </w:rPr>
        <w:t>10WSzKzP SPZOZ</w:t>
      </w:r>
    </w:p>
    <w:p w:rsidR="00035DEC" w:rsidRPr="000A312C" w:rsidRDefault="00C7396A" w:rsidP="00035DEC">
      <w:pPr>
        <w:spacing w:line="360" w:lineRule="auto"/>
        <w:rPr>
          <w:rFonts w:ascii="Arial Narrow" w:hAnsi="Arial Narrow" w:cs="Arial"/>
          <w:sz w:val="22"/>
          <w:szCs w:val="24"/>
        </w:rPr>
      </w:pPr>
      <w:r w:rsidRPr="000A312C">
        <w:rPr>
          <w:rFonts w:ascii="Arial Narrow" w:hAnsi="Arial Narrow" w:cs="Arial"/>
          <w:sz w:val="22"/>
          <w:szCs w:val="24"/>
        </w:rPr>
        <w:t>Powstańców Warszawy</w:t>
      </w:r>
      <w:r w:rsidR="00035DEC" w:rsidRPr="000A312C">
        <w:rPr>
          <w:rFonts w:ascii="Arial Narrow" w:hAnsi="Arial Narrow" w:cs="Arial"/>
          <w:sz w:val="22"/>
          <w:szCs w:val="24"/>
        </w:rPr>
        <w:t xml:space="preserve"> </w:t>
      </w:r>
      <w:r w:rsidRPr="000A312C">
        <w:rPr>
          <w:rFonts w:ascii="Arial Narrow" w:hAnsi="Arial Narrow" w:cs="Arial"/>
          <w:sz w:val="22"/>
          <w:szCs w:val="24"/>
        </w:rPr>
        <w:t>5</w:t>
      </w:r>
    </w:p>
    <w:p w:rsidR="00035DEC" w:rsidRPr="000A312C" w:rsidRDefault="00C7396A" w:rsidP="00035DEC">
      <w:pPr>
        <w:rPr>
          <w:rFonts w:ascii="Arial Narrow" w:hAnsi="Arial Narrow" w:cs="Arial"/>
          <w:sz w:val="22"/>
          <w:szCs w:val="24"/>
        </w:rPr>
      </w:pPr>
      <w:r w:rsidRPr="000A312C">
        <w:rPr>
          <w:rFonts w:ascii="Arial Narrow" w:hAnsi="Arial Narrow" w:cs="Arial"/>
          <w:sz w:val="22"/>
          <w:szCs w:val="24"/>
        </w:rPr>
        <w:t>85-681</w:t>
      </w:r>
      <w:r w:rsidR="00035DEC" w:rsidRPr="000A312C">
        <w:rPr>
          <w:rFonts w:ascii="Arial Narrow" w:hAnsi="Arial Narrow" w:cs="Arial"/>
          <w:sz w:val="22"/>
          <w:szCs w:val="24"/>
        </w:rPr>
        <w:t xml:space="preserve"> </w:t>
      </w:r>
      <w:r w:rsidRPr="000A312C">
        <w:rPr>
          <w:rFonts w:ascii="Arial Narrow" w:hAnsi="Arial Narrow" w:cs="Arial"/>
          <w:sz w:val="22"/>
          <w:szCs w:val="24"/>
        </w:rPr>
        <w:t>Bydgoszcz</w:t>
      </w:r>
    </w:p>
    <w:p w:rsidR="00035DEC" w:rsidRPr="000A312C" w:rsidRDefault="00035DEC" w:rsidP="00035DEC">
      <w:pPr>
        <w:jc w:val="both"/>
        <w:rPr>
          <w:rFonts w:ascii="Arial Narrow" w:hAnsi="Arial Narrow" w:cs="Arial"/>
          <w:bCs/>
          <w:sz w:val="16"/>
          <w:szCs w:val="18"/>
        </w:rPr>
      </w:pPr>
      <w:r w:rsidRPr="000A312C">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0A312C">
        <w:rPr>
          <w:rFonts w:ascii="Arial Narrow" w:hAnsi="Arial Narrow" w:cs="Arial"/>
          <w:bCs/>
          <w:sz w:val="16"/>
          <w:szCs w:val="18"/>
        </w:rPr>
        <w:t>[nazwa zamawiającego, adres]</w:t>
      </w:r>
    </w:p>
    <w:p w:rsidR="00943BA3" w:rsidRPr="00943BA3" w:rsidRDefault="00943BA3" w:rsidP="00035DEC">
      <w:pPr>
        <w:spacing w:after="480"/>
        <w:jc w:val="both"/>
        <w:rPr>
          <w:rFonts w:ascii="Arial Narrow" w:hAnsi="Arial Narrow"/>
          <w:b/>
          <w:bCs/>
          <w:sz w:val="22"/>
          <w:szCs w:val="18"/>
        </w:rPr>
      </w:pPr>
      <w:r w:rsidRPr="00943BA3">
        <w:rPr>
          <w:rFonts w:ascii="Arial Narrow" w:hAnsi="Arial Narrow" w:cs="Arial"/>
          <w:bCs/>
          <w:sz w:val="22"/>
          <w:szCs w:val="18"/>
        </w:rPr>
        <w:t xml:space="preserve">Pismo nr: </w:t>
      </w:r>
      <w:r w:rsidRPr="00943BA3">
        <w:rPr>
          <w:rFonts w:ascii="Arial Narrow" w:hAnsi="Arial Narrow" w:cs="Arial"/>
          <w:b/>
          <w:bCs/>
          <w:sz w:val="22"/>
          <w:szCs w:val="18"/>
        </w:rPr>
        <w:t>3187/25</w:t>
      </w:r>
    </w:p>
    <w:p w:rsidR="00035DEC" w:rsidRPr="000A312C"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0A312C">
        <w:rPr>
          <w:rFonts w:ascii="Arial Narrow" w:hAnsi="Arial Narrow" w:cs="Arial"/>
          <w:b/>
          <w:sz w:val="22"/>
          <w:szCs w:val="24"/>
        </w:rPr>
        <w:t>WYKONAWCY</w:t>
      </w:r>
    </w:p>
    <w:p w:rsidR="00035DEC" w:rsidRPr="000A312C"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0A312C">
        <w:rPr>
          <w:rFonts w:ascii="Arial Narrow" w:hAnsi="Arial Narrow" w:cs="Arial"/>
          <w:sz w:val="22"/>
          <w:szCs w:val="24"/>
        </w:rPr>
        <w:t>ubiegający się o zamówienie</w:t>
      </w:r>
    </w:p>
    <w:p w:rsidR="00035DEC" w:rsidRPr="000A312C" w:rsidRDefault="00035DEC" w:rsidP="00035DEC">
      <w:pPr>
        <w:spacing w:after="120" w:line="360" w:lineRule="auto"/>
        <w:jc w:val="both"/>
        <w:rPr>
          <w:rFonts w:ascii="Arial Narrow" w:eastAsia="Calibri" w:hAnsi="Arial Narrow" w:cs="Arial"/>
          <w:sz w:val="22"/>
          <w:szCs w:val="24"/>
          <w:lang w:eastAsia="en-US"/>
        </w:rPr>
      </w:pPr>
      <w:r w:rsidRPr="000A312C">
        <w:rPr>
          <w:rFonts w:ascii="Arial Narrow" w:eastAsia="Calibri" w:hAnsi="Arial Narrow" w:cs="Arial"/>
          <w:sz w:val="22"/>
          <w:szCs w:val="24"/>
          <w:lang w:eastAsia="en-US"/>
        </w:rPr>
        <w:t xml:space="preserve">Dotyczy: </w:t>
      </w:r>
      <w:r w:rsidRPr="000A312C">
        <w:rPr>
          <w:rFonts w:ascii="Arial Narrow" w:hAnsi="Arial Narrow" w:cs="Arial"/>
          <w:sz w:val="22"/>
          <w:szCs w:val="24"/>
        </w:rPr>
        <w:t>postępowania o udzielenie zamówienia publicznego</w:t>
      </w:r>
      <w:r w:rsidRPr="000A312C">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0A312C" w:rsidTr="00B32FF9">
        <w:tc>
          <w:tcPr>
            <w:tcW w:w="2269" w:type="dxa"/>
            <w:shd w:val="clear" w:color="auto" w:fill="auto"/>
          </w:tcPr>
          <w:p w:rsidR="00035DEC" w:rsidRPr="000A312C" w:rsidRDefault="00035DEC" w:rsidP="00B32FF9">
            <w:pPr>
              <w:tabs>
                <w:tab w:val="center" w:pos="4536"/>
                <w:tab w:val="right" w:pos="9072"/>
              </w:tabs>
              <w:spacing w:line="360" w:lineRule="auto"/>
              <w:ind w:left="-105"/>
              <w:jc w:val="both"/>
              <w:rPr>
                <w:rFonts w:ascii="Arial Narrow" w:hAnsi="Arial Narrow" w:cs="Arial"/>
                <w:sz w:val="22"/>
                <w:szCs w:val="24"/>
              </w:rPr>
            </w:pPr>
            <w:r w:rsidRPr="000A312C">
              <w:rPr>
                <w:rFonts w:ascii="Arial Narrow" w:hAnsi="Arial Narrow" w:cs="Arial"/>
                <w:sz w:val="22"/>
                <w:szCs w:val="24"/>
              </w:rPr>
              <w:t>Nazwa zamówienia:</w:t>
            </w:r>
          </w:p>
        </w:tc>
        <w:tc>
          <w:tcPr>
            <w:tcW w:w="6803" w:type="dxa"/>
            <w:shd w:val="clear" w:color="auto" w:fill="auto"/>
          </w:tcPr>
          <w:p w:rsidR="00035DEC" w:rsidRPr="00943BA3" w:rsidRDefault="00C7396A" w:rsidP="00B32FF9">
            <w:pPr>
              <w:tabs>
                <w:tab w:val="center" w:pos="4536"/>
                <w:tab w:val="right" w:pos="9072"/>
              </w:tabs>
              <w:spacing w:line="360" w:lineRule="auto"/>
              <w:jc w:val="both"/>
              <w:rPr>
                <w:rFonts w:ascii="Arial Narrow" w:hAnsi="Arial Narrow" w:cs="Arial"/>
                <w:b/>
                <w:bCs/>
                <w:sz w:val="22"/>
                <w:szCs w:val="24"/>
              </w:rPr>
            </w:pPr>
            <w:r w:rsidRPr="00943BA3">
              <w:rPr>
                <w:rFonts w:ascii="Arial Narrow" w:hAnsi="Arial Narrow" w:cs="Arial"/>
                <w:b/>
                <w:bCs/>
                <w:sz w:val="22"/>
                <w:szCs w:val="24"/>
              </w:rPr>
              <w:t>Dostawy sukcesywne preparatów do mycia i dezynfekcji rąk, skóry, błon śluzowych, powierzchni, sprzętu oraz dezynfekcji i mycia maszynowego</w:t>
            </w:r>
            <w:r w:rsidR="00035DEC" w:rsidRPr="00943BA3">
              <w:rPr>
                <w:rFonts w:ascii="Arial Narrow" w:hAnsi="Arial Narrow" w:cs="Arial"/>
                <w:b/>
                <w:bCs/>
                <w:sz w:val="22"/>
                <w:szCs w:val="24"/>
              </w:rPr>
              <w:t>.</w:t>
            </w:r>
          </w:p>
        </w:tc>
      </w:tr>
      <w:tr w:rsidR="00C7396A" w:rsidRPr="000A312C" w:rsidTr="00F9069F">
        <w:tc>
          <w:tcPr>
            <w:tcW w:w="2269" w:type="dxa"/>
            <w:shd w:val="clear" w:color="auto" w:fill="auto"/>
          </w:tcPr>
          <w:p w:rsidR="00C7396A" w:rsidRPr="000A312C" w:rsidRDefault="00C7396A" w:rsidP="00F9069F">
            <w:pPr>
              <w:tabs>
                <w:tab w:val="center" w:pos="4536"/>
                <w:tab w:val="right" w:pos="9072"/>
              </w:tabs>
              <w:spacing w:line="360" w:lineRule="auto"/>
              <w:ind w:left="-105" w:right="-115"/>
              <w:jc w:val="both"/>
              <w:rPr>
                <w:rFonts w:ascii="Arial Narrow" w:hAnsi="Arial Narrow" w:cs="Arial"/>
                <w:sz w:val="22"/>
                <w:szCs w:val="24"/>
              </w:rPr>
            </w:pPr>
            <w:r w:rsidRPr="000A312C">
              <w:rPr>
                <w:rFonts w:ascii="Arial Narrow" w:hAnsi="Arial Narrow" w:cs="Arial"/>
                <w:sz w:val="22"/>
                <w:szCs w:val="24"/>
              </w:rPr>
              <w:t>Numer referencyjny:</w:t>
            </w:r>
          </w:p>
        </w:tc>
        <w:tc>
          <w:tcPr>
            <w:tcW w:w="6803" w:type="dxa"/>
            <w:shd w:val="clear" w:color="auto" w:fill="auto"/>
          </w:tcPr>
          <w:p w:rsidR="00C7396A" w:rsidRPr="00943BA3" w:rsidRDefault="00C7396A" w:rsidP="00F9069F">
            <w:pPr>
              <w:tabs>
                <w:tab w:val="center" w:pos="4536"/>
                <w:tab w:val="right" w:pos="9072"/>
              </w:tabs>
              <w:spacing w:line="360" w:lineRule="auto"/>
              <w:jc w:val="both"/>
              <w:rPr>
                <w:rFonts w:ascii="Arial Narrow" w:hAnsi="Arial Narrow" w:cs="Arial"/>
                <w:b/>
                <w:bCs/>
                <w:sz w:val="22"/>
                <w:szCs w:val="24"/>
              </w:rPr>
            </w:pPr>
            <w:r w:rsidRPr="00943BA3">
              <w:rPr>
                <w:rFonts w:ascii="Arial Narrow" w:hAnsi="Arial Narrow" w:cs="Arial"/>
                <w:b/>
                <w:bCs/>
                <w:sz w:val="22"/>
                <w:szCs w:val="24"/>
              </w:rPr>
              <w:t>19/2025</w:t>
            </w:r>
          </w:p>
        </w:tc>
      </w:tr>
    </w:tbl>
    <w:p w:rsidR="00035DEC" w:rsidRPr="000A312C"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0A312C" w:rsidTr="00B32FF9">
        <w:tc>
          <w:tcPr>
            <w:tcW w:w="9330" w:type="dxa"/>
            <w:shd w:val="clear" w:color="auto" w:fill="F2F2F2"/>
            <w:hideMark/>
          </w:tcPr>
          <w:p w:rsidR="00035DEC" w:rsidRPr="000A312C" w:rsidRDefault="00035DEC" w:rsidP="00B32FF9">
            <w:pPr>
              <w:keepNext/>
              <w:spacing w:before="240" w:after="240"/>
              <w:jc w:val="center"/>
              <w:outlineLvl w:val="0"/>
              <w:rPr>
                <w:rFonts w:ascii="Arial Narrow" w:hAnsi="Arial Narrow" w:cs="Arial"/>
                <w:b/>
                <w:spacing w:val="50"/>
                <w:kern w:val="28"/>
                <w:sz w:val="28"/>
                <w:szCs w:val="32"/>
              </w:rPr>
            </w:pPr>
            <w:r w:rsidRPr="000A312C">
              <w:rPr>
                <w:rFonts w:ascii="Arial Narrow" w:hAnsi="Arial Narrow" w:cs="Arial"/>
                <w:b/>
                <w:spacing w:val="50"/>
                <w:kern w:val="28"/>
                <w:sz w:val="28"/>
                <w:szCs w:val="32"/>
              </w:rPr>
              <w:t>WYJAŚNIENIA TREŚCI SWZ</w:t>
            </w:r>
          </w:p>
        </w:tc>
      </w:tr>
    </w:tbl>
    <w:p w:rsidR="0012774F" w:rsidRPr="000A312C" w:rsidRDefault="00520165" w:rsidP="00035DEC">
      <w:pPr>
        <w:spacing w:before="600" w:after="240" w:line="360" w:lineRule="auto"/>
        <w:jc w:val="both"/>
        <w:rPr>
          <w:rFonts w:ascii="Arial Narrow" w:hAnsi="Arial Narrow" w:cs="Arial"/>
          <w:szCs w:val="22"/>
        </w:rPr>
      </w:pPr>
      <w:r w:rsidRPr="000A312C">
        <w:rPr>
          <w:rFonts w:ascii="Arial Narrow" w:hAnsi="Arial Narrow" w:cs="Arial"/>
          <w:sz w:val="22"/>
          <w:szCs w:val="24"/>
        </w:rPr>
        <w:t xml:space="preserve">Zamawiający, </w:t>
      </w:r>
      <w:r w:rsidR="00C7396A" w:rsidRPr="000A312C">
        <w:rPr>
          <w:rFonts w:ascii="Arial Narrow" w:hAnsi="Arial Narrow" w:cs="Arial"/>
          <w:b/>
          <w:sz w:val="22"/>
          <w:szCs w:val="24"/>
        </w:rPr>
        <w:t>10WSzKzP SPZOZ</w:t>
      </w:r>
      <w:r w:rsidRPr="000A312C">
        <w:rPr>
          <w:rFonts w:ascii="Arial Narrow" w:hAnsi="Arial Narrow" w:cs="Arial"/>
          <w:sz w:val="22"/>
          <w:szCs w:val="24"/>
        </w:rPr>
        <w:t xml:space="preserve">, działając na podstawie art. </w:t>
      </w:r>
      <w:r w:rsidR="0029606A" w:rsidRPr="000A312C">
        <w:rPr>
          <w:rFonts w:ascii="Arial Narrow" w:hAnsi="Arial Narrow" w:cs="Arial"/>
          <w:sz w:val="22"/>
          <w:szCs w:val="24"/>
        </w:rPr>
        <w:t>1</w:t>
      </w:r>
      <w:r w:rsidRPr="000A312C">
        <w:rPr>
          <w:rFonts w:ascii="Arial Narrow" w:hAnsi="Arial Narrow" w:cs="Arial"/>
          <w:sz w:val="22"/>
          <w:szCs w:val="24"/>
        </w:rPr>
        <w:t>3</w:t>
      </w:r>
      <w:r w:rsidR="0029606A" w:rsidRPr="000A312C">
        <w:rPr>
          <w:rFonts w:ascii="Arial Narrow" w:hAnsi="Arial Narrow" w:cs="Arial"/>
          <w:sz w:val="22"/>
          <w:szCs w:val="24"/>
        </w:rPr>
        <w:t>5</w:t>
      </w:r>
      <w:r w:rsidRPr="000A312C">
        <w:rPr>
          <w:rFonts w:ascii="Arial Narrow" w:hAnsi="Arial Narrow" w:cs="Arial"/>
          <w:sz w:val="22"/>
          <w:szCs w:val="24"/>
        </w:rPr>
        <w:t xml:space="preserve"> ust</w:t>
      </w:r>
      <w:r w:rsidR="00D9049C" w:rsidRPr="000A312C">
        <w:rPr>
          <w:rFonts w:ascii="Arial Narrow" w:hAnsi="Arial Narrow" w:cs="Arial"/>
          <w:sz w:val="22"/>
          <w:szCs w:val="24"/>
        </w:rPr>
        <w:t xml:space="preserve">. </w:t>
      </w:r>
      <w:r w:rsidR="0029606A" w:rsidRPr="000A312C">
        <w:rPr>
          <w:rFonts w:ascii="Arial Narrow" w:hAnsi="Arial Narrow" w:cs="Arial"/>
          <w:sz w:val="22"/>
          <w:szCs w:val="24"/>
        </w:rPr>
        <w:t>6</w:t>
      </w:r>
      <w:r w:rsidRPr="000A312C">
        <w:rPr>
          <w:rFonts w:ascii="Arial Narrow" w:hAnsi="Arial Narrow" w:cs="Arial"/>
          <w:sz w:val="22"/>
          <w:szCs w:val="24"/>
        </w:rPr>
        <w:t xml:space="preserve"> ustawy z dnia </w:t>
      </w:r>
      <w:r w:rsidR="0029606A" w:rsidRPr="000A312C">
        <w:rPr>
          <w:rFonts w:ascii="Arial Narrow" w:hAnsi="Arial Narrow" w:cs="Arial"/>
          <w:sz w:val="22"/>
          <w:szCs w:val="24"/>
        </w:rPr>
        <w:t>11</w:t>
      </w:r>
      <w:r w:rsidRPr="000A312C">
        <w:rPr>
          <w:rFonts w:ascii="Arial Narrow" w:hAnsi="Arial Narrow" w:cs="Arial"/>
          <w:sz w:val="22"/>
          <w:szCs w:val="24"/>
        </w:rPr>
        <w:t xml:space="preserve"> </w:t>
      </w:r>
      <w:r w:rsidR="0029606A" w:rsidRPr="000A312C">
        <w:rPr>
          <w:rFonts w:ascii="Arial Narrow" w:hAnsi="Arial Narrow" w:cs="Arial"/>
          <w:sz w:val="22"/>
          <w:szCs w:val="24"/>
        </w:rPr>
        <w:t xml:space="preserve">września </w:t>
      </w:r>
      <w:r w:rsidRPr="000A312C">
        <w:rPr>
          <w:rFonts w:ascii="Arial Narrow" w:hAnsi="Arial Narrow" w:cs="Arial"/>
          <w:sz w:val="22"/>
          <w:szCs w:val="24"/>
        </w:rPr>
        <w:t>20</w:t>
      </w:r>
      <w:r w:rsidR="0029606A" w:rsidRPr="000A312C">
        <w:rPr>
          <w:rFonts w:ascii="Arial Narrow" w:hAnsi="Arial Narrow" w:cs="Arial"/>
          <w:sz w:val="22"/>
          <w:szCs w:val="24"/>
        </w:rPr>
        <w:t>19</w:t>
      </w:r>
      <w:r w:rsidRPr="000A312C">
        <w:rPr>
          <w:rFonts w:ascii="Arial Narrow" w:hAnsi="Arial Narrow" w:cs="Arial"/>
          <w:sz w:val="22"/>
          <w:szCs w:val="24"/>
        </w:rPr>
        <w:t xml:space="preserve"> r</w:t>
      </w:r>
      <w:r w:rsidR="0029606A" w:rsidRPr="000A312C">
        <w:rPr>
          <w:rFonts w:ascii="Arial Narrow" w:hAnsi="Arial Narrow" w:cs="Arial"/>
          <w:sz w:val="22"/>
          <w:szCs w:val="24"/>
        </w:rPr>
        <w:t>.</w:t>
      </w:r>
      <w:r w:rsidRPr="000A312C">
        <w:rPr>
          <w:rFonts w:ascii="Arial Narrow" w:hAnsi="Arial Narrow" w:cs="Arial"/>
          <w:sz w:val="22"/>
          <w:szCs w:val="24"/>
        </w:rPr>
        <w:t xml:space="preserve"> Prawo </w:t>
      </w:r>
      <w:r w:rsidR="0029606A" w:rsidRPr="000A312C">
        <w:rPr>
          <w:rFonts w:ascii="Arial Narrow" w:hAnsi="Arial Narrow" w:cs="Arial"/>
          <w:sz w:val="22"/>
          <w:szCs w:val="24"/>
        </w:rPr>
        <w:t>z</w:t>
      </w:r>
      <w:r w:rsidRPr="000A312C">
        <w:rPr>
          <w:rFonts w:ascii="Arial Narrow" w:hAnsi="Arial Narrow" w:cs="Arial"/>
          <w:sz w:val="22"/>
          <w:szCs w:val="24"/>
        </w:rPr>
        <w:t xml:space="preserve">amówień </w:t>
      </w:r>
      <w:r w:rsidR="0029606A" w:rsidRPr="000A312C">
        <w:rPr>
          <w:rFonts w:ascii="Arial Narrow" w:hAnsi="Arial Narrow" w:cs="Arial"/>
          <w:sz w:val="22"/>
          <w:szCs w:val="24"/>
        </w:rPr>
        <w:t>p</w:t>
      </w:r>
      <w:r w:rsidRPr="000A312C">
        <w:rPr>
          <w:rFonts w:ascii="Arial Narrow" w:hAnsi="Arial Narrow" w:cs="Arial"/>
          <w:sz w:val="22"/>
          <w:szCs w:val="24"/>
        </w:rPr>
        <w:t xml:space="preserve">ublicznych </w:t>
      </w:r>
      <w:r w:rsidR="00C7396A" w:rsidRPr="000A312C">
        <w:rPr>
          <w:rFonts w:ascii="Arial Narrow" w:hAnsi="Arial Narrow" w:cs="Arial"/>
          <w:sz w:val="22"/>
          <w:szCs w:val="24"/>
        </w:rPr>
        <w:t>(</w:t>
      </w:r>
      <w:proofErr w:type="spellStart"/>
      <w:r w:rsidR="00C7396A" w:rsidRPr="000A312C">
        <w:rPr>
          <w:rFonts w:ascii="Arial Narrow" w:hAnsi="Arial Narrow" w:cs="Arial"/>
          <w:sz w:val="22"/>
          <w:szCs w:val="24"/>
        </w:rPr>
        <w:t>t.j</w:t>
      </w:r>
      <w:proofErr w:type="spellEnd"/>
      <w:r w:rsidR="00C7396A" w:rsidRPr="000A312C">
        <w:rPr>
          <w:rFonts w:ascii="Arial Narrow" w:hAnsi="Arial Narrow" w:cs="Arial"/>
          <w:sz w:val="22"/>
          <w:szCs w:val="24"/>
        </w:rPr>
        <w:t>. Dz. U. z 2024 poz. 1320)</w:t>
      </w:r>
      <w:r w:rsidR="00BE7BFD" w:rsidRPr="000A312C">
        <w:rPr>
          <w:rFonts w:ascii="Arial Narrow" w:hAnsi="Arial Narrow" w:cs="Arial"/>
          <w:sz w:val="22"/>
          <w:szCs w:val="24"/>
        </w:rPr>
        <w:t xml:space="preserve">, </w:t>
      </w:r>
      <w:r w:rsidR="00D9049C" w:rsidRPr="000A312C">
        <w:rPr>
          <w:rFonts w:ascii="Arial Narrow" w:hAnsi="Arial Narrow" w:cs="Arial"/>
          <w:sz w:val="22"/>
          <w:szCs w:val="24"/>
        </w:rPr>
        <w:t>udostępnia</w:t>
      </w:r>
      <w:r w:rsidR="00BE7BFD" w:rsidRPr="000A312C">
        <w:rPr>
          <w:rFonts w:ascii="Arial Narrow" w:hAnsi="Arial Narrow" w:cs="Arial"/>
          <w:sz w:val="22"/>
          <w:szCs w:val="24"/>
        </w:rPr>
        <w:t xml:space="preserve"> poniżej treść zapytań do S</w:t>
      </w:r>
      <w:r w:rsidR="0012774F" w:rsidRPr="000A312C">
        <w:rPr>
          <w:rFonts w:ascii="Arial Narrow" w:hAnsi="Arial Narrow" w:cs="Arial"/>
          <w:sz w:val="22"/>
          <w:szCs w:val="24"/>
        </w:rPr>
        <w:t>pecyfikacji Warunków Zamówienia (</w:t>
      </w:r>
      <w:r w:rsidR="0012774F" w:rsidRPr="000A312C">
        <w:rPr>
          <w:rFonts w:ascii="Arial Narrow" w:hAnsi="Arial Narrow" w:cs="Arial"/>
          <w:sz w:val="22"/>
          <w:szCs w:val="24"/>
          <w:lang w:eastAsia="ar-SA"/>
        </w:rPr>
        <w:t>zwanej dalej</w:t>
      </w:r>
      <w:r w:rsidR="0012774F" w:rsidRPr="000A312C">
        <w:rPr>
          <w:rFonts w:ascii="Arial Narrow" w:hAnsi="Arial Narrow" w:cs="Arial"/>
          <w:b/>
          <w:sz w:val="22"/>
          <w:szCs w:val="24"/>
          <w:lang w:eastAsia="ar-SA"/>
        </w:rPr>
        <w:t xml:space="preserve"> </w:t>
      </w:r>
      <w:r w:rsidR="0012774F" w:rsidRPr="000A312C">
        <w:rPr>
          <w:rFonts w:ascii="Arial Narrow" w:hAnsi="Arial Narrow" w:cs="Arial"/>
          <w:bCs/>
          <w:sz w:val="22"/>
          <w:szCs w:val="24"/>
          <w:lang w:eastAsia="ar-SA"/>
        </w:rPr>
        <w:t>”SWZ”)</w:t>
      </w:r>
      <w:r w:rsidR="00D9049C" w:rsidRPr="000A312C">
        <w:rPr>
          <w:rFonts w:ascii="Arial Narrow" w:hAnsi="Arial Narrow" w:cs="Arial"/>
          <w:bCs/>
          <w:sz w:val="22"/>
          <w:szCs w:val="24"/>
          <w:lang w:eastAsia="ar-SA"/>
        </w:rPr>
        <w:t xml:space="preserve"> </w:t>
      </w:r>
      <w:r w:rsidR="00D9049C" w:rsidRPr="000A312C">
        <w:rPr>
          <w:rFonts w:ascii="Arial Narrow" w:hAnsi="Arial Narrow" w:cs="Arial"/>
          <w:sz w:val="22"/>
          <w:szCs w:val="24"/>
        </w:rPr>
        <w:t>wraz z wyjaśnieniami</w:t>
      </w:r>
      <w:r w:rsidR="0012774F" w:rsidRPr="000A312C">
        <w:rPr>
          <w:rFonts w:ascii="Arial Narrow" w:hAnsi="Arial Narrow" w:cs="Arial"/>
          <w:bCs/>
          <w:sz w:val="22"/>
          <w:szCs w:val="24"/>
          <w:lang w:eastAsia="ar-SA"/>
        </w:rPr>
        <w:t>:</w:t>
      </w:r>
    </w:p>
    <w:tbl>
      <w:tblPr>
        <w:tblW w:w="9356" w:type="dxa"/>
        <w:tblInd w:w="-34" w:type="dxa"/>
        <w:tblLook w:val="04A0"/>
      </w:tblPr>
      <w:tblGrid>
        <w:gridCol w:w="9356"/>
      </w:tblGrid>
      <w:tr w:rsidR="00C7396A" w:rsidRPr="000A312C" w:rsidTr="00F9069F">
        <w:tc>
          <w:tcPr>
            <w:tcW w:w="9356" w:type="dxa"/>
            <w:shd w:val="clear" w:color="auto" w:fill="auto"/>
          </w:tcPr>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1</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Zadanie 13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Prosimy o dopuszczenie do oceny preparatu na bazie 2% </w:t>
            </w:r>
            <w:proofErr w:type="spellStart"/>
            <w:r w:rsidRPr="000A312C">
              <w:rPr>
                <w:rFonts w:ascii="Arial Narrow" w:hAnsi="Arial Narrow" w:cs="Arial"/>
                <w:sz w:val="22"/>
                <w:szCs w:val="24"/>
              </w:rPr>
              <w:t>chlorheksydyny</w:t>
            </w:r>
            <w:proofErr w:type="spellEnd"/>
            <w:r w:rsidRPr="000A312C">
              <w:rPr>
                <w:rFonts w:ascii="Arial Narrow" w:hAnsi="Arial Narrow" w:cs="Arial"/>
                <w:sz w:val="22"/>
                <w:szCs w:val="24"/>
              </w:rPr>
              <w:t xml:space="preserve"> do dekolonizacji skóry pacjentów przed zabiegami operacyjnymi. Produkt </w:t>
            </w:r>
            <w:proofErr w:type="spellStart"/>
            <w:r w:rsidRPr="000A312C">
              <w:rPr>
                <w:rFonts w:ascii="Arial Narrow" w:hAnsi="Arial Narrow" w:cs="Arial"/>
                <w:sz w:val="22"/>
                <w:szCs w:val="24"/>
              </w:rPr>
              <w:t>bójczy</w:t>
            </w:r>
            <w:proofErr w:type="spellEnd"/>
            <w:r w:rsidRPr="000A312C">
              <w:rPr>
                <w:rFonts w:ascii="Arial Narrow" w:hAnsi="Arial Narrow" w:cs="Arial"/>
                <w:sz w:val="22"/>
                <w:szCs w:val="24"/>
              </w:rPr>
              <w:t xml:space="preserve">, Preparat wykazujący działanie zgodnie z EN1499, EN13727 i EN13624 w czasie do 1 minuty. </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 xml:space="preserve">.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Zadanie 16 </w:t>
            </w:r>
            <w:proofErr w:type="spellStart"/>
            <w:r w:rsidRPr="000A312C">
              <w:rPr>
                <w:rFonts w:ascii="Arial Narrow" w:hAnsi="Arial Narrow" w:cs="Arial"/>
                <w:sz w:val="22"/>
                <w:szCs w:val="24"/>
              </w:rPr>
              <w:t>poz</w:t>
            </w:r>
            <w:proofErr w:type="spellEnd"/>
            <w:r w:rsidRPr="000A312C">
              <w:rPr>
                <w:rFonts w:ascii="Arial Narrow" w:hAnsi="Arial Narrow" w:cs="Arial"/>
                <w:sz w:val="22"/>
                <w:szCs w:val="24"/>
              </w:rPr>
              <w:t xml:space="preserve"> 1</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Prosimy o dopuszczenie do oceny chusteczek spełniających zapisy SWZ o wymiarach 20x20cm.</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zachowania pozostałych parametrów opisu przedmiotu zamówienia oraz przeliczenia liczby opakowań (do pełnego opakowania w górę) w celu realizacji potrzeby Zamawiającego (m</w:t>
            </w:r>
            <w:r w:rsidRPr="000A312C">
              <w:rPr>
                <w:rFonts w:ascii="Arial Narrow" w:hAnsi="Arial Narrow" w:cs="Arial"/>
                <w:b/>
                <w:sz w:val="22"/>
                <w:szCs w:val="24"/>
                <w:vertAlign w:val="superscript"/>
              </w:rPr>
              <w:t>2</w:t>
            </w:r>
            <w:r w:rsidRPr="000A312C">
              <w:rPr>
                <w:rFonts w:ascii="Arial Narrow" w:hAnsi="Arial Narrow" w:cs="Arial"/>
                <w:b/>
                <w:sz w:val="22"/>
                <w:szCs w:val="24"/>
              </w:rPr>
              <w:t xml:space="preserve"> chusteczek).</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lastRenderedPageBreak/>
              <w:t xml:space="preserve">Zadanie 16 </w:t>
            </w:r>
            <w:proofErr w:type="spellStart"/>
            <w:r w:rsidRPr="000A312C">
              <w:rPr>
                <w:rFonts w:ascii="Arial Narrow" w:hAnsi="Arial Narrow" w:cs="Arial"/>
                <w:sz w:val="22"/>
                <w:szCs w:val="24"/>
              </w:rPr>
              <w:t>poz</w:t>
            </w:r>
            <w:proofErr w:type="spellEnd"/>
            <w:r w:rsidRPr="000A312C">
              <w:rPr>
                <w:rFonts w:ascii="Arial Narrow" w:hAnsi="Arial Narrow" w:cs="Arial"/>
                <w:sz w:val="22"/>
                <w:szCs w:val="24"/>
              </w:rPr>
              <w:t xml:space="preserve">  2</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Prosimy o dopuszczenie do oceny chusteczek spełniających zapisy SWZ o wymiarach 16x20cm.</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 pod warunkiem zachowania pozostałych parametrów opisu przedmiotu zamówienia oraz przeliczenia liczby opakowań (do pełnego opakowania w górę) w celu realizacji potrzeby Zamawiającego (m</w:t>
            </w:r>
            <w:r w:rsidRPr="000A312C">
              <w:rPr>
                <w:rFonts w:ascii="Arial Narrow" w:hAnsi="Arial Narrow" w:cs="Arial"/>
                <w:b/>
                <w:sz w:val="22"/>
                <w:szCs w:val="24"/>
                <w:vertAlign w:val="superscript"/>
              </w:rPr>
              <w:t>2</w:t>
            </w:r>
            <w:r w:rsidRPr="000A312C">
              <w:rPr>
                <w:rFonts w:ascii="Arial Narrow" w:hAnsi="Arial Narrow" w:cs="Arial"/>
                <w:b/>
                <w:sz w:val="22"/>
                <w:szCs w:val="24"/>
              </w:rPr>
              <w:t xml:space="preserve"> chusteczek).</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15 i 16</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W związku z opisem przedmiotu zamówienia o zastosowaniu chusteczek do dezynfekcji powierzchni aktualnie z wymaganiami prawnymi z tym związanymi takie chusteczki muszą posiadać rejestrację jako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xml:space="preserve"> a jeżeli Zamawiający zamierza również używać ich do wyrobów medycznych to chusteczki muszą posiadać dualną rejestrację zgodnie z KOMUNIKATEM PREZESA URZĘDU REJESTRACJI PRODUKTÓW LECZNICZYCH, WYROBÓW MEDYCZNYCH I PRODUKTÓW BIOBÓJCZYCH z dnia 11 września 2014 r. w sprawie rejestracji środków do dezynfekcji (dołączony i dostępny na stronie internetowej: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 "Produkty </w:t>
            </w:r>
            <w:proofErr w:type="spellStart"/>
            <w:r w:rsidRPr="000A312C">
              <w:rPr>
                <w:rFonts w:ascii="Arial Narrow" w:hAnsi="Arial Narrow" w:cs="Arial"/>
                <w:sz w:val="22"/>
                <w:szCs w:val="24"/>
              </w:rPr>
              <w:t>biobójcze</w:t>
            </w:r>
            <w:proofErr w:type="spellEnd"/>
            <w:r w:rsidRPr="000A312C">
              <w:rPr>
                <w:rFonts w:ascii="Arial Narrow" w:hAnsi="Arial Narrow" w:cs="Arial"/>
                <w:sz w:val="22"/>
                <w:szCs w:val="24"/>
              </w:rPr>
              <w:t xml:space="preserve"> przeznaczone do zastosowań nie tylko zgodnych z celami niniejszego rozporządzenia, ale również związanych z wyrobami medycznymi, jak na przykład środki dezynfekujące stosowane do dezynfekcji powierzchni w szpitalach oraz wyrobów medycznych, mogą stanowić ryzyko inne niż objęte zakresem niniejszego rozporządzenia. Dlatego takie produkty </w:t>
            </w:r>
            <w:proofErr w:type="spellStart"/>
            <w:r w:rsidRPr="000A312C">
              <w:rPr>
                <w:rFonts w:ascii="Arial Narrow" w:hAnsi="Arial Narrow" w:cs="Arial"/>
                <w:sz w:val="22"/>
                <w:szCs w:val="24"/>
              </w:rPr>
              <w:t>biobójcze</w:t>
            </w:r>
            <w:proofErr w:type="spellEnd"/>
            <w:r w:rsidRPr="000A312C">
              <w:rPr>
                <w:rFonts w:ascii="Arial Narrow" w:hAnsi="Arial Narrow" w:cs="Arial"/>
                <w:sz w:val="22"/>
                <w:szCs w:val="24"/>
              </w:rPr>
              <w:t xml:space="preserve"> powinny spełniać - oprócz wymogów niniejszego rozporządzenia - stosowne wymogi podstawowe określone w załączniku I do dyrektywy Rady 90/385/EWG z dnia 20 czerwca 1990 r. w sprawie zbliżenia </w:t>
            </w:r>
            <w:proofErr w:type="spellStart"/>
            <w:r w:rsidRPr="000A312C">
              <w:rPr>
                <w:rFonts w:ascii="Arial Narrow" w:hAnsi="Arial Narrow" w:cs="Arial"/>
                <w:sz w:val="22"/>
                <w:szCs w:val="24"/>
              </w:rPr>
              <w:t>ustawodawstw</w:t>
            </w:r>
            <w:proofErr w:type="spellEnd"/>
            <w:r w:rsidRPr="000A312C">
              <w:rPr>
                <w:rFonts w:ascii="Arial Narrow" w:hAnsi="Arial Narrow" w:cs="Arial"/>
                <w:sz w:val="22"/>
                <w:szCs w:val="24"/>
              </w:rPr>
              <w:t xml:space="preserve"> państw członkowskich odnoszących się do wyrobów medycznych aktywnego osadzania, w dyrektywie Rady 93/42/EWG z dnia 14 czerwca 1993 r. dotyczącej wyrobów medycznych i w dyrektywie 98/79/WE Parlamentu Europejskiego i Rady z dnia 27 października 1998 r. w sprawie wyrobów medycznych używanych do diagnozy </w:t>
            </w:r>
            <w:proofErr w:type="spellStart"/>
            <w:r w:rsidRPr="000A312C">
              <w:rPr>
                <w:rFonts w:ascii="Arial Narrow" w:hAnsi="Arial Narrow" w:cs="Arial"/>
                <w:sz w:val="22"/>
                <w:szCs w:val="24"/>
              </w:rPr>
              <w:t>in</w:t>
            </w:r>
            <w:proofErr w:type="spellEnd"/>
            <w:r w:rsidRPr="000A312C">
              <w:rPr>
                <w:rFonts w:ascii="Arial Narrow" w:hAnsi="Arial Narrow" w:cs="Arial"/>
                <w:sz w:val="22"/>
                <w:szCs w:val="24"/>
              </w:rPr>
              <w:t xml:space="preserve"> vitro.".</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Prosimy o potwierdzenie, iż Zamawiający oczekuje aby chusteczki posiadały rejestrację zgodnie z opisanym przeznaczeniem.</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modyfikuje opis przedmiotu zamówienia w zakresie wymogów rejestracyjnych dla zadania 15 i 16: Zamawiający wymaga dostarczenia produktu o rejestracji jako 1) wyrób medyczny lub 2) wyrób medyczny i produkt </w:t>
            </w:r>
            <w:proofErr w:type="spellStart"/>
            <w:r w:rsidRPr="00943BA3">
              <w:rPr>
                <w:rFonts w:ascii="Arial Narrow" w:hAnsi="Arial Narrow" w:cs="Arial"/>
                <w:b/>
                <w:sz w:val="22"/>
                <w:szCs w:val="24"/>
              </w:rPr>
              <w:t>biobójczy</w:t>
            </w:r>
            <w:proofErr w:type="spellEnd"/>
            <w:r w:rsidRPr="00943BA3">
              <w:rPr>
                <w:rFonts w:ascii="Arial Narrow" w:hAnsi="Arial Narrow" w:cs="Arial"/>
                <w:b/>
                <w:sz w:val="22"/>
                <w:szCs w:val="24"/>
              </w:rPr>
              <w:t xml:space="preserve"> (dualna rejestracja). </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PYTANIE NR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1. do zadania nr 1: Czy Zamawiający dopuści preparat do mycia i dezynfekcji wysokiego poziomu (HLD) narzędzi medycznych, chirurgicznych, dentystycznych i endoskopów w postaci koncentratu na bazie kompleksu </w:t>
            </w:r>
            <w:proofErr w:type="spellStart"/>
            <w:r w:rsidRPr="000A312C">
              <w:rPr>
                <w:rFonts w:ascii="Arial Narrow" w:hAnsi="Arial Narrow" w:cs="Arial"/>
                <w:sz w:val="22"/>
                <w:szCs w:val="24"/>
              </w:rPr>
              <w:t>trójenzymatycznego</w:t>
            </w:r>
            <w:proofErr w:type="spellEnd"/>
            <w:r w:rsidRPr="000A312C">
              <w:rPr>
                <w:rFonts w:ascii="Arial Narrow" w:hAnsi="Arial Narrow" w:cs="Arial"/>
                <w:sz w:val="22"/>
                <w:szCs w:val="24"/>
              </w:rPr>
              <w:t xml:space="preserve"> (lipazy, proteazy i amylazy), QAV i aminy, do użycia manualnego i w myjkach </w:t>
            </w:r>
            <w:proofErr w:type="spellStart"/>
            <w:r w:rsidRPr="000A312C">
              <w:rPr>
                <w:rFonts w:ascii="Arial Narrow" w:hAnsi="Arial Narrow" w:cs="Arial"/>
                <w:sz w:val="22"/>
                <w:szCs w:val="24"/>
              </w:rPr>
              <w:t>ultradzwiękowych</w:t>
            </w:r>
            <w:proofErr w:type="spellEnd"/>
            <w:r w:rsidRPr="000A312C">
              <w:rPr>
                <w:rFonts w:ascii="Arial Narrow" w:hAnsi="Arial Narrow" w:cs="Arial"/>
                <w:sz w:val="22"/>
                <w:szCs w:val="24"/>
              </w:rPr>
              <w:t xml:space="preserve"> o spektrum działania wg norm Fazy 2 etap 1 i 2: </w:t>
            </w:r>
            <w:proofErr w:type="spellStart"/>
            <w:r w:rsidRPr="000A312C">
              <w:rPr>
                <w:rFonts w:ascii="Arial Narrow" w:hAnsi="Arial Narrow" w:cs="Arial"/>
                <w:sz w:val="22"/>
                <w:szCs w:val="24"/>
              </w:rPr>
              <w:t>B-zgodnie</w:t>
            </w:r>
            <w:proofErr w:type="spellEnd"/>
            <w:r w:rsidRPr="000A312C">
              <w:rPr>
                <w:rFonts w:ascii="Arial Narrow" w:hAnsi="Arial Narrow" w:cs="Arial"/>
                <w:sz w:val="22"/>
                <w:szCs w:val="24"/>
              </w:rPr>
              <w:t xml:space="preserve"> z EN 13727, 14561 F- zgodnie z EN 14562 (</w:t>
            </w:r>
            <w:proofErr w:type="spellStart"/>
            <w:r w:rsidRPr="000A312C">
              <w:rPr>
                <w:rFonts w:ascii="Arial Narrow" w:hAnsi="Arial Narrow" w:cs="Arial"/>
                <w:sz w:val="22"/>
                <w:szCs w:val="24"/>
              </w:rPr>
              <w:t>Candidia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albicans</w:t>
            </w:r>
            <w:proofErr w:type="spellEnd"/>
            <w:r w:rsidRPr="000A312C">
              <w:rPr>
                <w:rFonts w:ascii="Arial Narrow" w:hAnsi="Arial Narrow" w:cs="Arial"/>
                <w:sz w:val="22"/>
                <w:szCs w:val="24"/>
              </w:rPr>
              <w:t xml:space="preserve">, Aspergillus Niger) V - zgodnie z EN 14476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oraz EN 17111, prątki - zgodnie z EN 14348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xml:space="preserve">  - wykazujący pełne spektrum </w:t>
            </w:r>
            <w:proofErr w:type="spellStart"/>
            <w:r w:rsidRPr="000A312C">
              <w:rPr>
                <w:rFonts w:ascii="Arial Narrow" w:hAnsi="Arial Narrow" w:cs="Arial"/>
                <w:sz w:val="22"/>
                <w:szCs w:val="24"/>
              </w:rPr>
              <w:t>bójcze</w:t>
            </w:r>
            <w:proofErr w:type="spellEnd"/>
            <w:r w:rsidRPr="000A312C">
              <w:rPr>
                <w:rFonts w:ascii="Arial Narrow" w:hAnsi="Arial Narrow" w:cs="Arial"/>
                <w:sz w:val="22"/>
                <w:szCs w:val="24"/>
              </w:rPr>
              <w:t xml:space="preserve"> w stężeniu do 0,5%  w czasie do 15 minut, nie posiadający w swoim składzie substancji utleniających i aldehydów, zarejestrowany jako wyrób medyczny klasy II b  w opakowaniu a 5L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wymaga preparatu o potwierdzonym czasie działania w 5 minut</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2. do zadania nr 4: Czy Zamawiający dopuści preparat w koncentracie do mycia i dezynfekcji różnych powierzchni wyrobów medycznych bez spłukiwania posiadający następujące spektrum </w:t>
            </w:r>
            <w:proofErr w:type="spellStart"/>
            <w:r w:rsidRPr="000A312C">
              <w:rPr>
                <w:rFonts w:ascii="Arial Narrow" w:hAnsi="Arial Narrow" w:cs="Arial"/>
                <w:sz w:val="22"/>
                <w:szCs w:val="24"/>
              </w:rPr>
              <w:t>bójcze</w:t>
            </w:r>
            <w:proofErr w:type="spellEnd"/>
            <w:r w:rsidRPr="000A312C">
              <w:rPr>
                <w:rFonts w:ascii="Arial Narrow" w:hAnsi="Arial Narrow" w:cs="Arial"/>
                <w:sz w:val="22"/>
                <w:szCs w:val="24"/>
              </w:rPr>
              <w:t xml:space="preserve"> B: EN13727 - do 5 minut, Y, EN 13624 C. </w:t>
            </w:r>
            <w:proofErr w:type="spellStart"/>
            <w:r w:rsidRPr="000A312C">
              <w:rPr>
                <w:rFonts w:ascii="Arial Narrow" w:hAnsi="Arial Narrow" w:cs="Arial"/>
                <w:sz w:val="22"/>
                <w:szCs w:val="24"/>
              </w:rPr>
              <w:t>albicans</w:t>
            </w:r>
            <w:proofErr w:type="spellEnd"/>
            <w:r w:rsidRPr="000A312C">
              <w:rPr>
                <w:rFonts w:ascii="Arial Narrow" w:hAnsi="Arial Narrow" w:cs="Arial"/>
                <w:sz w:val="22"/>
                <w:szCs w:val="24"/>
              </w:rPr>
              <w:t xml:space="preserve"> do 5 minut F:  EN 13624 - do 15 minut,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(min.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EN 14348 - do 15 minut, V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Noro): EN14476 - do 15 minut w stężeniu 0,5%, na bazie QAV i ich pochodnych, duża kompatybilność materiałowa, preparat do mycia i dezynfekcji powierzchni, rejestracja jako wyrób medyczny klasy IIA w op. 5L?</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nie dopuszcza powyższego. Zamawiający wymaga dualnej rejestracji jako produkt </w:t>
            </w:r>
            <w:proofErr w:type="spellStart"/>
            <w:r w:rsidRPr="00943BA3">
              <w:rPr>
                <w:rFonts w:ascii="Arial Narrow" w:hAnsi="Arial Narrow" w:cs="Arial"/>
                <w:b/>
                <w:sz w:val="22"/>
                <w:szCs w:val="24"/>
              </w:rPr>
              <w:t>biobójczy</w:t>
            </w:r>
            <w:proofErr w:type="spellEnd"/>
            <w:r w:rsidRPr="00943BA3">
              <w:rPr>
                <w:rFonts w:ascii="Arial Narrow" w:hAnsi="Arial Narrow" w:cs="Arial"/>
                <w:b/>
                <w:sz w:val="22"/>
                <w:szCs w:val="24"/>
              </w:rPr>
              <w:t xml:space="preserve"> </w:t>
            </w:r>
            <w:r w:rsidRPr="00943BA3">
              <w:rPr>
                <w:rFonts w:ascii="Arial Narrow" w:hAnsi="Arial Narrow" w:cs="Arial"/>
                <w:b/>
                <w:sz w:val="22"/>
                <w:szCs w:val="24"/>
              </w:rPr>
              <w:lastRenderedPageBreak/>
              <w:t>oraz wyrób medyczny.</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3. do zadania nr 7 poz. 1: Czy zamawiający dopuści preparat do dezynfekcji wysokiego stopnia wyrobów medycznych, takich jak sprzęt chirurgiczny i medyczny, endoskopy oraz sprzęt </w:t>
            </w:r>
            <w:proofErr w:type="spellStart"/>
            <w:r w:rsidRPr="000A312C">
              <w:rPr>
                <w:rFonts w:ascii="Arial Narrow" w:hAnsi="Arial Narrow" w:cs="Arial"/>
                <w:sz w:val="22"/>
                <w:szCs w:val="24"/>
              </w:rPr>
              <w:t>termolabilny</w:t>
            </w:r>
            <w:proofErr w:type="spellEnd"/>
            <w:r w:rsidRPr="000A312C">
              <w:rPr>
                <w:rFonts w:ascii="Arial Narrow" w:hAnsi="Arial Narrow" w:cs="Arial"/>
                <w:sz w:val="22"/>
                <w:szCs w:val="24"/>
              </w:rPr>
              <w:t xml:space="preserve">; skład kwas nadoctowy wytwarzany ex </w:t>
            </w:r>
            <w:proofErr w:type="spellStart"/>
            <w:r w:rsidRPr="000A312C">
              <w:rPr>
                <w:rFonts w:ascii="Arial Narrow" w:hAnsi="Arial Narrow" w:cs="Arial"/>
                <w:sz w:val="22"/>
                <w:szCs w:val="24"/>
              </w:rPr>
              <w:t>tempore</w:t>
            </w:r>
            <w:proofErr w:type="spellEnd"/>
            <w:r w:rsidRPr="000A312C">
              <w:rPr>
                <w:rFonts w:ascii="Arial Narrow" w:hAnsi="Arial Narrow" w:cs="Arial"/>
                <w:sz w:val="22"/>
                <w:szCs w:val="24"/>
              </w:rPr>
              <w:t xml:space="preserve"> z </w:t>
            </w:r>
            <w:proofErr w:type="spellStart"/>
            <w:r w:rsidRPr="000A312C">
              <w:rPr>
                <w:rFonts w:ascii="Arial Narrow" w:hAnsi="Arial Narrow" w:cs="Arial"/>
                <w:sz w:val="22"/>
                <w:szCs w:val="24"/>
              </w:rPr>
              <w:t>acetylokaprolaktamu</w:t>
            </w:r>
            <w:proofErr w:type="spellEnd"/>
            <w:r w:rsidRPr="000A312C">
              <w:rPr>
                <w:rFonts w:ascii="Arial Narrow" w:hAnsi="Arial Narrow" w:cs="Arial"/>
                <w:sz w:val="22"/>
                <w:szCs w:val="24"/>
              </w:rPr>
              <w:t xml:space="preserve"> i nadtlenku wodoru, bez kwasu octowego, </w:t>
            </w:r>
            <w:proofErr w:type="spellStart"/>
            <w:r w:rsidRPr="000A312C">
              <w:rPr>
                <w:rFonts w:ascii="Arial Narrow" w:hAnsi="Arial Narrow" w:cs="Arial"/>
                <w:sz w:val="22"/>
                <w:szCs w:val="24"/>
              </w:rPr>
              <w:t>ph</w:t>
            </w:r>
            <w:proofErr w:type="spellEnd"/>
            <w:r w:rsidRPr="000A312C">
              <w:rPr>
                <w:rFonts w:ascii="Arial Narrow" w:hAnsi="Arial Narrow" w:cs="Arial"/>
                <w:sz w:val="22"/>
                <w:szCs w:val="24"/>
              </w:rPr>
              <w:t xml:space="preserve"> 7-9; skuteczność mikrobiologiczna min. 14 dni; spektrum: B (EN 13727/EN 14561, 5 min), Y (EN 13624/EN 14562, 5 min),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(EN 14348/EN 14563, 5 min), F (EN 13624/EN 14562, 5 min), V (EN 14476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Polio, Noro, 5 min), S (EN 17126 Cl.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 xml:space="preserve">, B. cereus, B. </w:t>
            </w:r>
            <w:proofErr w:type="spellStart"/>
            <w:r w:rsidRPr="000A312C">
              <w:rPr>
                <w:rFonts w:ascii="Arial Narrow" w:hAnsi="Arial Narrow" w:cs="Arial"/>
                <w:sz w:val="22"/>
                <w:szCs w:val="24"/>
              </w:rPr>
              <w:t>subtilis</w:t>
            </w:r>
            <w:proofErr w:type="spellEnd"/>
            <w:r w:rsidRPr="000A312C">
              <w:rPr>
                <w:rFonts w:ascii="Arial Narrow" w:hAnsi="Arial Narrow" w:cs="Arial"/>
                <w:sz w:val="22"/>
                <w:szCs w:val="24"/>
              </w:rPr>
              <w:t xml:space="preserve">, 5 min) posiadający oświadczenie producenta o możliwości stosowania do produktów marki </w:t>
            </w:r>
            <w:proofErr w:type="spellStart"/>
            <w:r w:rsidRPr="000A312C">
              <w:rPr>
                <w:rFonts w:ascii="Arial Narrow" w:hAnsi="Arial Narrow" w:cs="Arial"/>
                <w:sz w:val="22"/>
                <w:szCs w:val="24"/>
              </w:rPr>
              <w:t>Fujion</w:t>
            </w:r>
            <w:proofErr w:type="spellEnd"/>
            <w:r w:rsidRPr="000A312C">
              <w:rPr>
                <w:rFonts w:ascii="Arial Narrow" w:hAnsi="Arial Narrow" w:cs="Arial"/>
                <w:sz w:val="22"/>
                <w:szCs w:val="24"/>
              </w:rPr>
              <w:t xml:space="preserve"> oraz myjni </w:t>
            </w:r>
            <w:proofErr w:type="spellStart"/>
            <w:r w:rsidRPr="000A312C">
              <w:rPr>
                <w:rFonts w:ascii="Arial Narrow" w:hAnsi="Arial Narrow" w:cs="Arial"/>
                <w:sz w:val="22"/>
                <w:szCs w:val="24"/>
              </w:rPr>
              <w:t>Endoclean</w:t>
            </w:r>
            <w:proofErr w:type="spellEnd"/>
            <w:r w:rsidRPr="000A312C">
              <w:rPr>
                <w:rFonts w:ascii="Arial Narrow" w:hAnsi="Arial Narrow" w:cs="Arial"/>
                <w:sz w:val="22"/>
                <w:szCs w:val="24"/>
              </w:rPr>
              <w:t>, możliwość użycia  kompatybilnych (pochodzących od jednego producenta, zarejestrowanych jako wyrób medyczny) pasków do testowania aktywności; kanistry 5l + aktywator; wyrób medyczny klasy IIB?</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nie dopuszcza powyższego. Zamawiający wymaga aby zaoferowany produkt był kompatybilny z bronchofiberoskopami marki </w:t>
            </w:r>
            <w:proofErr w:type="spellStart"/>
            <w:r w:rsidRPr="00943BA3">
              <w:rPr>
                <w:rFonts w:ascii="Arial Narrow" w:hAnsi="Arial Narrow" w:cs="Arial"/>
                <w:b/>
                <w:sz w:val="22"/>
                <w:szCs w:val="24"/>
              </w:rPr>
              <w:t>Fujifilm</w:t>
            </w:r>
            <w:proofErr w:type="spellEnd"/>
            <w:r w:rsidRPr="00943BA3">
              <w:rPr>
                <w:rFonts w:ascii="Arial Narrow" w:hAnsi="Arial Narrow" w:cs="Arial"/>
                <w:b/>
                <w:sz w:val="22"/>
                <w:szCs w:val="24"/>
              </w:rPr>
              <w:t xml:space="preserve"> (</w:t>
            </w:r>
            <w:proofErr w:type="spellStart"/>
            <w:r w:rsidRPr="00943BA3">
              <w:rPr>
                <w:rFonts w:ascii="Arial Narrow" w:hAnsi="Arial Narrow" w:cs="Arial"/>
                <w:b/>
                <w:sz w:val="22"/>
                <w:szCs w:val="24"/>
              </w:rPr>
              <w:t>Fujinon</w:t>
            </w:r>
            <w:proofErr w:type="spellEnd"/>
            <w:r w:rsidRPr="00943BA3">
              <w:rPr>
                <w:rFonts w:ascii="Arial Narrow" w:hAnsi="Arial Narrow" w:cs="Arial"/>
                <w:b/>
                <w:sz w:val="22"/>
                <w:szCs w:val="24"/>
              </w:rPr>
              <w:t>) - oświadczenie dystrybutora SPRZĘTU / producenta SPRZĘTU / wyciąg z instrukcji użytkowania</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4. do zadania nr 7 poz. 2: Czy zamawiający dopuści paski testowe w op. a'14 sztuk?</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dopuszcza powyższe, z odpowiednim przeliczeniem do pełnego opakowania w górę</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5. do zadania nr 7 poz. 3: Czy Zamawiający dopuści koncentrat do mycia i dezynfekcji  sprzętu endoskopowego bez aldehydów, chloru, pochodnych fenolowych na bazie kompleksu </w:t>
            </w:r>
            <w:proofErr w:type="spellStart"/>
            <w:r w:rsidRPr="000A312C">
              <w:rPr>
                <w:rFonts w:ascii="Arial Narrow" w:hAnsi="Arial Narrow" w:cs="Arial"/>
                <w:sz w:val="22"/>
                <w:szCs w:val="24"/>
              </w:rPr>
              <w:t>trójenzymatycznego</w:t>
            </w:r>
            <w:proofErr w:type="spellEnd"/>
            <w:r w:rsidRPr="000A312C">
              <w:rPr>
                <w:rFonts w:ascii="Arial Narrow" w:hAnsi="Arial Narrow" w:cs="Arial"/>
                <w:sz w:val="22"/>
                <w:szCs w:val="24"/>
              </w:rPr>
              <w:t xml:space="preserve"> (lipazy, proteazy i amylazy), QAV i aminy, do użycia manualnego i w myjkach </w:t>
            </w:r>
            <w:proofErr w:type="spellStart"/>
            <w:r w:rsidRPr="000A312C">
              <w:rPr>
                <w:rFonts w:ascii="Arial Narrow" w:hAnsi="Arial Narrow" w:cs="Arial"/>
                <w:sz w:val="22"/>
                <w:szCs w:val="24"/>
              </w:rPr>
              <w:t>ultradzwiękowych</w:t>
            </w:r>
            <w:proofErr w:type="spellEnd"/>
            <w:r w:rsidRPr="000A312C">
              <w:rPr>
                <w:rFonts w:ascii="Arial Narrow" w:hAnsi="Arial Narrow" w:cs="Arial"/>
                <w:sz w:val="22"/>
                <w:szCs w:val="24"/>
              </w:rPr>
              <w:t xml:space="preserve"> o spektrum działania wg norm Fazy 2 etap 1 i 2: </w:t>
            </w:r>
            <w:proofErr w:type="spellStart"/>
            <w:r w:rsidRPr="000A312C">
              <w:rPr>
                <w:rFonts w:ascii="Arial Narrow" w:hAnsi="Arial Narrow" w:cs="Arial"/>
                <w:sz w:val="22"/>
                <w:szCs w:val="24"/>
              </w:rPr>
              <w:t>B-zgodnie</w:t>
            </w:r>
            <w:proofErr w:type="spellEnd"/>
            <w:r w:rsidRPr="000A312C">
              <w:rPr>
                <w:rFonts w:ascii="Arial Narrow" w:hAnsi="Arial Narrow" w:cs="Arial"/>
                <w:sz w:val="22"/>
                <w:szCs w:val="24"/>
              </w:rPr>
              <w:t xml:space="preserve"> z EN 13727, 14561 F- zgodnie z EN 14562 (</w:t>
            </w:r>
            <w:proofErr w:type="spellStart"/>
            <w:r w:rsidRPr="000A312C">
              <w:rPr>
                <w:rFonts w:ascii="Arial Narrow" w:hAnsi="Arial Narrow" w:cs="Arial"/>
                <w:sz w:val="22"/>
                <w:szCs w:val="24"/>
              </w:rPr>
              <w:t>Candidia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albicans</w:t>
            </w:r>
            <w:proofErr w:type="spellEnd"/>
            <w:r w:rsidRPr="000A312C">
              <w:rPr>
                <w:rFonts w:ascii="Arial Narrow" w:hAnsi="Arial Narrow" w:cs="Arial"/>
                <w:sz w:val="22"/>
                <w:szCs w:val="24"/>
              </w:rPr>
              <w:t xml:space="preserve">, Aspergillus Niger) V - zgodnie z EN 14476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oraz EN 17111, prątki - zgodnie z EN 14348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xml:space="preserve">  - wykazujący pełne spektrum </w:t>
            </w:r>
            <w:proofErr w:type="spellStart"/>
            <w:r w:rsidRPr="000A312C">
              <w:rPr>
                <w:rFonts w:ascii="Arial Narrow" w:hAnsi="Arial Narrow" w:cs="Arial"/>
                <w:sz w:val="22"/>
                <w:szCs w:val="24"/>
              </w:rPr>
              <w:t>bójcze</w:t>
            </w:r>
            <w:proofErr w:type="spellEnd"/>
            <w:r w:rsidRPr="000A312C">
              <w:rPr>
                <w:rFonts w:ascii="Arial Narrow" w:hAnsi="Arial Narrow" w:cs="Arial"/>
                <w:sz w:val="22"/>
                <w:szCs w:val="24"/>
              </w:rPr>
              <w:t xml:space="preserve"> w stężeniu do 0,5%  w czasie do 15 minut, nie posiadający w swoim składzie substancji utleniających i aldehydów, zarejestrowany jako wyrób medyczny klasy II b  w opakowaniu a 5L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nie dopuszcza powyższego.</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6. do zadania nr 14 poz. 1 i 2: Czy Zamawiający dopuści do oceny preparat </w:t>
            </w:r>
            <w:proofErr w:type="spellStart"/>
            <w:r w:rsidRPr="000A312C">
              <w:rPr>
                <w:rFonts w:ascii="Arial Narrow" w:hAnsi="Arial Narrow" w:cs="Arial"/>
                <w:sz w:val="22"/>
                <w:szCs w:val="24"/>
              </w:rPr>
              <w:t>bezaldehydowy</w:t>
            </w:r>
            <w:proofErr w:type="spellEnd"/>
            <w:r w:rsidRPr="000A312C">
              <w:rPr>
                <w:rFonts w:ascii="Arial Narrow" w:hAnsi="Arial Narrow" w:cs="Arial"/>
                <w:sz w:val="22"/>
                <w:szCs w:val="24"/>
              </w:rPr>
              <w:t xml:space="preserve">, oparty o aktywny tlen, zawierający nadwęglan sodu i TAED oraz kompleks </w:t>
            </w:r>
            <w:proofErr w:type="spellStart"/>
            <w:r w:rsidRPr="000A312C">
              <w:rPr>
                <w:rFonts w:ascii="Arial Narrow" w:hAnsi="Arial Narrow" w:cs="Arial"/>
                <w:sz w:val="22"/>
                <w:szCs w:val="24"/>
              </w:rPr>
              <w:t>trójenzymatyczny</w:t>
            </w:r>
            <w:proofErr w:type="spellEnd"/>
            <w:r w:rsidRPr="000A312C">
              <w:rPr>
                <w:rFonts w:ascii="Arial Narrow" w:hAnsi="Arial Narrow" w:cs="Arial"/>
                <w:sz w:val="22"/>
                <w:szCs w:val="24"/>
              </w:rPr>
              <w:t xml:space="preserve">, bez pochodnych toluenu i benzenu, bez </w:t>
            </w:r>
            <w:proofErr w:type="spellStart"/>
            <w:r w:rsidRPr="000A312C">
              <w:rPr>
                <w:rFonts w:ascii="Arial Narrow" w:hAnsi="Arial Narrow" w:cs="Arial"/>
                <w:sz w:val="22"/>
                <w:szCs w:val="24"/>
              </w:rPr>
              <w:t>aldehydow</w:t>
            </w:r>
            <w:proofErr w:type="spellEnd"/>
            <w:r w:rsidRPr="000A312C">
              <w:rPr>
                <w:rFonts w:ascii="Arial Narrow" w:hAnsi="Arial Narrow" w:cs="Arial"/>
                <w:sz w:val="22"/>
                <w:szCs w:val="24"/>
              </w:rPr>
              <w:t xml:space="preserve"> i fenoli, do mycia i dezynfekcji narzędzi, sprzętu anestezjologicznego, endoskopów, z możliwością dezynfekcji sprzętów wykonanych z poliwęglanu, posiadający oświadczenie, że nie pozostawia osadów i nie powoduje matowienia powierzchni, działający bez dodania aktywatora a na B,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F, V (wirus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Polio, Noro) w czasie do 15 min., S (tlenowe i beztlenowe) w czasie do 15 minut wg normy EN 17126. Produkt przygotowywany w zimnej wodzie wodociągowej, w op. a 2,5 kg, zarejestrowany jako wyrób medyczny klasy </w:t>
            </w:r>
            <w:proofErr w:type="spellStart"/>
            <w:r w:rsidRPr="000A312C">
              <w:rPr>
                <w:rFonts w:ascii="Arial Narrow" w:hAnsi="Arial Narrow" w:cs="Arial"/>
                <w:sz w:val="22"/>
                <w:szCs w:val="24"/>
              </w:rPr>
              <w:t>IIb</w:t>
            </w:r>
            <w:proofErr w:type="spellEnd"/>
            <w:r w:rsidRPr="000A312C">
              <w:rPr>
                <w:rFonts w:ascii="Arial Narrow" w:hAnsi="Arial Narrow" w:cs="Arial"/>
                <w:sz w:val="22"/>
                <w:szCs w:val="24"/>
              </w:rPr>
              <w:t>?</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dopuszcza powyższe pod warunkiem przeliczenia liczby opakowań do pełnego opakowania w górę.</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7. do zadania 15: Czy Zamawiający dopuści do oceny gotowe do użycia alkoholowe chusteczki do szybkiej dezynfekcji powierzchni wyrobów medycznych nasączone mieszaniną alkoholi o łącznej zawartości 60g, z niewielką domieszką </w:t>
            </w:r>
            <w:proofErr w:type="spellStart"/>
            <w:r w:rsidRPr="000A312C">
              <w:rPr>
                <w:rFonts w:ascii="Arial Narrow" w:hAnsi="Arial Narrow" w:cs="Arial"/>
                <w:sz w:val="22"/>
                <w:szCs w:val="24"/>
              </w:rPr>
              <w:t>propionianu</w:t>
            </w:r>
            <w:proofErr w:type="spellEnd"/>
            <w:r w:rsidRPr="000A312C">
              <w:rPr>
                <w:rFonts w:ascii="Arial Narrow" w:hAnsi="Arial Narrow" w:cs="Arial"/>
                <w:sz w:val="22"/>
                <w:szCs w:val="24"/>
              </w:rPr>
              <w:t xml:space="preserve"> (0,05g) skuteczne wobec B, F,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V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Polio, Noro) do 1 minuty, konfekcjonowane w op. typu tuba a'100 sztuk o rozmiarze min. 18x18cm, posiadające status wyrobu medycznego klasy IIA?</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dopuszcza powyższe pod warunkiem, że zaoferowany preparat realizuje wskazane w opisie przedmiotu zamówienia normy (lub normy równoważne) w zakresie skuteczności </w:t>
            </w:r>
            <w:proofErr w:type="spellStart"/>
            <w:r w:rsidRPr="00943BA3">
              <w:rPr>
                <w:rFonts w:ascii="Arial Narrow" w:hAnsi="Arial Narrow" w:cs="Arial"/>
                <w:b/>
                <w:sz w:val="22"/>
                <w:szCs w:val="24"/>
              </w:rPr>
              <w:t>bójczej</w:t>
            </w:r>
            <w:proofErr w:type="spellEnd"/>
            <w:r w:rsidRPr="00943BA3">
              <w:rPr>
                <w:rFonts w:ascii="Arial Narrow" w:hAnsi="Arial Narrow" w:cs="Arial"/>
                <w:b/>
                <w:sz w:val="22"/>
                <w:szCs w:val="24"/>
              </w:rPr>
              <w:t xml:space="preserve"> oraz obszaru zastosowania (norma 16615 w zakresie skuteczności </w:t>
            </w:r>
            <w:proofErr w:type="spellStart"/>
            <w:r w:rsidRPr="00943BA3">
              <w:rPr>
                <w:rFonts w:ascii="Arial Narrow" w:hAnsi="Arial Narrow" w:cs="Arial"/>
                <w:b/>
                <w:sz w:val="22"/>
                <w:szCs w:val="24"/>
              </w:rPr>
              <w:t>bójczej</w:t>
            </w:r>
            <w:proofErr w:type="spellEnd"/>
            <w:r w:rsidRPr="00943BA3">
              <w:rPr>
                <w:rFonts w:ascii="Arial Narrow" w:hAnsi="Arial Narrow" w:cs="Arial"/>
                <w:b/>
                <w:sz w:val="22"/>
                <w:szCs w:val="24"/>
              </w:rPr>
              <w:t xml:space="preserve"> wobec B, Y/F). W przypadku zaoferowania </w:t>
            </w:r>
            <w:r w:rsidRPr="00943BA3">
              <w:rPr>
                <w:rFonts w:ascii="Arial Narrow" w:hAnsi="Arial Narrow" w:cs="Arial"/>
                <w:b/>
                <w:sz w:val="22"/>
                <w:szCs w:val="24"/>
              </w:rPr>
              <w:lastRenderedPageBreak/>
              <w:t xml:space="preserve">produktu o skuteczności </w:t>
            </w:r>
            <w:proofErr w:type="spellStart"/>
            <w:r w:rsidRPr="00943BA3">
              <w:rPr>
                <w:rFonts w:ascii="Arial Narrow" w:hAnsi="Arial Narrow" w:cs="Arial"/>
                <w:b/>
                <w:sz w:val="22"/>
                <w:szCs w:val="24"/>
              </w:rPr>
              <w:t>bójczej</w:t>
            </w:r>
            <w:proofErr w:type="spellEnd"/>
            <w:r w:rsidRPr="00943BA3">
              <w:rPr>
                <w:rFonts w:ascii="Arial Narrow" w:hAnsi="Arial Narrow" w:cs="Arial"/>
                <w:b/>
                <w:sz w:val="22"/>
                <w:szCs w:val="24"/>
              </w:rPr>
              <w:t xml:space="preserve"> na grzyby F - Zamawiający wymaga dostarczenia karty technicznej / ulotki potwierdzającej skuteczność </w:t>
            </w:r>
            <w:proofErr w:type="spellStart"/>
            <w:r w:rsidRPr="00943BA3">
              <w:rPr>
                <w:rFonts w:ascii="Arial Narrow" w:hAnsi="Arial Narrow" w:cs="Arial"/>
                <w:b/>
                <w:sz w:val="22"/>
                <w:szCs w:val="24"/>
              </w:rPr>
              <w:t>bójczą</w:t>
            </w:r>
            <w:proofErr w:type="spellEnd"/>
            <w:r w:rsidRPr="00943BA3">
              <w:rPr>
                <w:rFonts w:ascii="Arial Narrow" w:hAnsi="Arial Narrow" w:cs="Arial"/>
                <w:b/>
                <w:sz w:val="22"/>
                <w:szCs w:val="24"/>
              </w:rPr>
              <w:t xml:space="preserve"> wobec Aspergillus </w:t>
            </w:r>
            <w:proofErr w:type="spellStart"/>
            <w:r w:rsidRPr="00943BA3">
              <w:rPr>
                <w:rFonts w:ascii="Arial Narrow" w:hAnsi="Arial Narrow" w:cs="Arial"/>
                <w:b/>
                <w:sz w:val="22"/>
                <w:szCs w:val="24"/>
              </w:rPr>
              <w:t>spp</w:t>
            </w:r>
            <w:proofErr w:type="spellEnd"/>
            <w:r w:rsidRPr="00943BA3">
              <w:rPr>
                <w:rFonts w:ascii="Arial Narrow" w:hAnsi="Arial Narrow" w:cs="Arial"/>
                <w:b/>
                <w:sz w:val="22"/>
                <w:szCs w:val="24"/>
              </w:rPr>
              <w:t xml:space="preserve">. Zamawiający wymaga chusteczek zarejestrowanych jako 1) wyrób medyczny, lub 2) dualnej rejestracji jako wyrób medyczny i produkt </w:t>
            </w:r>
            <w:proofErr w:type="spellStart"/>
            <w:r w:rsidRPr="00943BA3">
              <w:rPr>
                <w:rFonts w:ascii="Arial Narrow" w:hAnsi="Arial Narrow" w:cs="Arial"/>
                <w:b/>
                <w:sz w:val="22"/>
                <w:szCs w:val="24"/>
              </w:rPr>
              <w:t>biobójczy</w:t>
            </w:r>
            <w:proofErr w:type="spellEnd"/>
            <w:r w:rsidRPr="00943BA3">
              <w:rPr>
                <w:rFonts w:ascii="Arial Narrow" w:hAnsi="Arial Narrow" w:cs="Arial"/>
                <w:b/>
                <w:sz w:val="22"/>
                <w:szCs w:val="24"/>
              </w:rPr>
              <w:t>.</w:t>
            </w:r>
          </w:p>
          <w:p w:rsidR="000A312C" w:rsidRPr="000A312C" w:rsidRDefault="000A312C" w:rsidP="001B4FC3">
            <w:pPr>
              <w:spacing w:after="60"/>
              <w:ind w:left="30" w:right="-72"/>
              <w:jc w:val="both"/>
              <w:rPr>
                <w:rFonts w:ascii="Arial Narrow" w:hAnsi="Arial Narrow" w:cs="Arial"/>
                <w:sz w:val="22"/>
                <w:szCs w:val="24"/>
              </w:rPr>
            </w:pPr>
            <w:r w:rsidRPr="000A312C">
              <w:rPr>
                <w:rFonts w:ascii="Arial Narrow" w:hAnsi="Arial Narrow" w:cs="Arial"/>
                <w:sz w:val="22"/>
                <w:szCs w:val="24"/>
              </w:rPr>
              <w:t>8. do zadania nr 16 poz. 1: Czy Zamawiający dopuści do oceny gotowe do użycia chusteczki w opakowaniu miękkim w rozmiarze 20x20cm?</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 Zamawiający dopuszcza pod warunkiem przeliczenia liczby opakowań do pełnego opakowania w górę  w celu realizacji potrzeby Zamawiającego wyrażoną w m2 chusteczek.</w:t>
            </w:r>
          </w:p>
          <w:p w:rsidR="000A312C" w:rsidRPr="000A312C" w:rsidRDefault="000A312C" w:rsidP="00943BA3">
            <w:pPr>
              <w:spacing w:after="60" w:line="276" w:lineRule="auto"/>
              <w:ind w:right="-72"/>
              <w:jc w:val="both"/>
              <w:rPr>
                <w:rFonts w:ascii="Arial Narrow" w:hAnsi="Arial Narrow" w:cs="Arial"/>
                <w:sz w:val="22"/>
                <w:szCs w:val="24"/>
              </w:rPr>
            </w:pP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PYTANIE NR 3</w:t>
            </w:r>
          </w:p>
          <w:p w:rsidR="000A312C" w:rsidRPr="000A312C" w:rsidRDefault="000A312C" w:rsidP="001B4FC3">
            <w:pPr>
              <w:spacing w:after="60"/>
              <w:ind w:left="30" w:right="-72"/>
              <w:jc w:val="both"/>
              <w:rPr>
                <w:rFonts w:ascii="Arial Narrow" w:hAnsi="Arial Narrow" w:cs="Arial"/>
                <w:sz w:val="22"/>
                <w:szCs w:val="24"/>
              </w:rPr>
            </w:pPr>
            <w:r w:rsidRPr="000A312C">
              <w:rPr>
                <w:rFonts w:ascii="Arial Narrow" w:hAnsi="Arial Narrow" w:cs="Arial"/>
                <w:sz w:val="22"/>
                <w:szCs w:val="24"/>
              </w:rPr>
              <w:t>Dotyczy Parametry Techniczne:</w:t>
            </w:r>
          </w:p>
          <w:p w:rsidR="000A312C" w:rsidRPr="000A312C" w:rsidRDefault="000A312C" w:rsidP="001B4FC3">
            <w:pPr>
              <w:spacing w:after="60"/>
              <w:ind w:left="30" w:right="-72"/>
              <w:jc w:val="both"/>
              <w:rPr>
                <w:rFonts w:ascii="Arial Narrow" w:hAnsi="Arial Narrow" w:cs="Arial"/>
                <w:sz w:val="22"/>
                <w:szCs w:val="24"/>
              </w:rPr>
            </w:pPr>
            <w:r w:rsidRPr="000A312C">
              <w:rPr>
                <w:rFonts w:ascii="Arial Narrow" w:hAnsi="Arial Narrow" w:cs="Arial"/>
                <w:sz w:val="22"/>
                <w:szCs w:val="24"/>
              </w:rPr>
              <w:t>1. Dotyczy Zadania 2 Pozycji 2</w:t>
            </w:r>
          </w:p>
          <w:p w:rsidR="000A312C" w:rsidRPr="000A312C" w:rsidRDefault="000A312C" w:rsidP="001B4FC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preparatu spełniającego zakres działania, o takim samym składzie, ale posiadającego </w:t>
            </w:r>
            <w:proofErr w:type="spellStart"/>
            <w:r w:rsidRPr="000A312C">
              <w:rPr>
                <w:rFonts w:ascii="Arial Narrow" w:hAnsi="Arial Narrow" w:cs="Arial"/>
                <w:sz w:val="22"/>
                <w:szCs w:val="24"/>
              </w:rPr>
              <w:t>pH</w:t>
            </w:r>
            <w:proofErr w:type="spellEnd"/>
            <w:r w:rsidRPr="000A312C">
              <w:rPr>
                <w:rFonts w:ascii="Arial Narrow" w:hAnsi="Arial Narrow" w:cs="Arial"/>
                <w:sz w:val="22"/>
                <w:szCs w:val="24"/>
              </w:rPr>
              <w:t xml:space="preserve"> 4?</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dopuszcza powyższe, przy zachowaniu pozostałych parametrów SWZ</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2. Dotyczy Zadania 2 Pozycji 3</w:t>
            </w:r>
          </w:p>
          <w:p w:rsidR="000A312C" w:rsidRPr="000A312C" w:rsidRDefault="000A312C" w:rsidP="001B4FC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preparatu spełniającego zakres działania, o takim samym składzie, ale posiadającego </w:t>
            </w:r>
            <w:proofErr w:type="spellStart"/>
            <w:r w:rsidRPr="000A312C">
              <w:rPr>
                <w:rFonts w:ascii="Arial Narrow" w:hAnsi="Arial Narrow" w:cs="Arial"/>
                <w:sz w:val="22"/>
                <w:szCs w:val="24"/>
              </w:rPr>
              <w:t>pH</w:t>
            </w:r>
            <w:proofErr w:type="spellEnd"/>
            <w:r w:rsidRPr="000A312C">
              <w:rPr>
                <w:rFonts w:ascii="Arial Narrow" w:hAnsi="Arial Narrow" w:cs="Arial"/>
                <w:sz w:val="22"/>
                <w:szCs w:val="24"/>
              </w:rPr>
              <w:t xml:space="preserve"> 10,5?</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dopuszcza powyższe, przy zachowaniu pozostałych parametrów SWZ.</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3. Dotyczy Zadania 12 Pozycji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Czy Zamawiający wyrazi zgodę na zaoferowanie preparatu spełniającego zakres działania, o takim samym składzie w stężeniu 0,5%?</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dopuszcza powyższe, przy zachowaniu pozostałych wymagań SWZ.</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4. Dotyczy Zadania 12 Pozycji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5. Czy Zamawiający wyrazi zgodę na zaoferowanie detergentu do odkażania i czyszczenia wyrobów medycznych, będącego wyrobem medycznym klasy I, zawierającego związki aktywne wymagane przez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dopuszcza powyższe, pod warunkiem zachowania pozostałych parametrów SWZ.</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6. Dotyczy Uwag w Zadaniu 2</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Czy Zamawiający odstąpi od wymogu dostarczenia pompek w poz. 1-3?</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modyfikuje wymaganie w zakresie dostarczenia pompek w sposób następujący:</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wymaga dostarczenia 2 szt. pompek dla preparatu oferowanego w poz.1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i 2 szt. pompek dla preparatu oferowanego w poz. 2</w:t>
            </w:r>
            <w:r w:rsidR="00B36BA3">
              <w:rPr>
                <w:rFonts w:ascii="Arial Narrow" w:hAnsi="Arial Narrow" w:cs="Arial"/>
                <w:b/>
                <w:sz w:val="22"/>
                <w:szCs w:val="24"/>
              </w:rPr>
              <w:t>”</w:t>
            </w:r>
            <w:r w:rsidRPr="00943BA3">
              <w:rPr>
                <w:rFonts w:ascii="Arial Narrow" w:hAnsi="Arial Narrow" w:cs="Arial"/>
                <w:b/>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PYTANIE NR 4</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Dotyczy Zadania nr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w:t>
            </w:r>
            <w:r w:rsidRPr="000A312C">
              <w:rPr>
                <w:rFonts w:ascii="Arial Narrow" w:hAnsi="Arial Narrow" w:cs="Arial"/>
                <w:sz w:val="22"/>
                <w:szCs w:val="24"/>
              </w:rPr>
              <w:tab/>
              <w:t xml:space="preserve">Zamawiający określił, że wymaga preparatu do mycia i dezynfekcji wysokiego poziomu ( HLD ). Chcielibyśmy nadmienić, że preparaty do dezynfekcji wysokiego poziomu powinny dodatkowo posiadać pełne </w:t>
            </w:r>
            <w:r w:rsidRPr="000A312C">
              <w:rPr>
                <w:rFonts w:ascii="Arial Narrow" w:hAnsi="Arial Narrow" w:cs="Arial"/>
                <w:sz w:val="22"/>
                <w:szCs w:val="24"/>
              </w:rPr>
              <w:lastRenderedPageBreak/>
              <w:t xml:space="preserve">działanie </w:t>
            </w:r>
            <w:proofErr w:type="spellStart"/>
            <w:r w:rsidRPr="000A312C">
              <w:rPr>
                <w:rFonts w:ascii="Arial Narrow" w:hAnsi="Arial Narrow" w:cs="Arial"/>
                <w:sz w:val="22"/>
                <w:szCs w:val="24"/>
              </w:rPr>
              <w:t>sporobójcze</w:t>
            </w:r>
            <w:proofErr w:type="spellEnd"/>
            <w:r w:rsidRPr="000A312C">
              <w:rPr>
                <w:rFonts w:ascii="Arial Narrow" w:hAnsi="Arial Narrow" w:cs="Arial"/>
                <w:sz w:val="22"/>
                <w:szCs w:val="24"/>
              </w:rPr>
              <w:t xml:space="preserve"> ( </w:t>
            </w:r>
            <w:proofErr w:type="spellStart"/>
            <w:r w:rsidRPr="000A312C">
              <w:rPr>
                <w:rFonts w:ascii="Arial Narrow" w:hAnsi="Arial Narrow" w:cs="Arial"/>
                <w:sz w:val="22"/>
                <w:szCs w:val="24"/>
              </w:rPr>
              <w:t>C.difficile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B.subtilis</w:t>
            </w:r>
            <w:proofErr w:type="spellEnd"/>
            <w:r w:rsidRPr="000A312C">
              <w:rPr>
                <w:rFonts w:ascii="Arial Narrow" w:hAnsi="Arial Narrow" w:cs="Arial"/>
                <w:sz w:val="22"/>
                <w:szCs w:val="24"/>
              </w:rPr>
              <w:t xml:space="preserve"> i </w:t>
            </w:r>
            <w:proofErr w:type="spellStart"/>
            <w:r w:rsidRPr="000A312C">
              <w:rPr>
                <w:rFonts w:ascii="Arial Narrow" w:hAnsi="Arial Narrow" w:cs="Arial"/>
                <w:sz w:val="22"/>
                <w:szCs w:val="24"/>
              </w:rPr>
              <w:t>B.cereus</w:t>
            </w:r>
            <w:proofErr w:type="spellEnd"/>
            <w:r w:rsidRPr="000A312C">
              <w:rPr>
                <w:rFonts w:ascii="Arial Narrow" w:hAnsi="Arial Narrow" w:cs="Arial"/>
                <w:sz w:val="22"/>
                <w:szCs w:val="24"/>
              </w:rPr>
              <w:t xml:space="preserve"> ), najlepiej przebadane jedyną medyczną normą </w:t>
            </w:r>
            <w:proofErr w:type="spellStart"/>
            <w:r w:rsidRPr="000A312C">
              <w:rPr>
                <w:rFonts w:ascii="Arial Narrow" w:hAnsi="Arial Narrow" w:cs="Arial"/>
                <w:sz w:val="22"/>
                <w:szCs w:val="24"/>
              </w:rPr>
              <w:t>sporobójczą</w:t>
            </w:r>
            <w:proofErr w:type="spellEnd"/>
            <w:r w:rsidRPr="000A312C">
              <w:rPr>
                <w:rFonts w:ascii="Arial Narrow" w:hAnsi="Arial Narrow" w:cs="Arial"/>
                <w:sz w:val="22"/>
                <w:szCs w:val="24"/>
              </w:rPr>
              <w:t xml:space="preserve"> EN 17126 - dla wszystkich wymienionych szczepów. Dodatkowo, preparat do HLD, jak sama nazwa wskazuje, służy tylko i wyłącznie do dezynfekcji a nie do mycia. W związku z powyższym kierujemy pytanie, czy aby nie doszło do omyłki pisarskiej i czy Zamawiający oczekuje preparatu do wstępnego mycia i dezynfekcji przed dezynfekcją wysokiego poziomu narzędzi i endoskopów, czy też może - czy Zamawiający rzeczywiście oczekuje i wymaga preparatu do dezynfekcji wysokiego poziomu ( HLD ), który dodatkowo posiada pełne działanie </w:t>
            </w:r>
            <w:proofErr w:type="spellStart"/>
            <w:r w:rsidRPr="000A312C">
              <w:rPr>
                <w:rFonts w:ascii="Arial Narrow" w:hAnsi="Arial Narrow" w:cs="Arial"/>
                <w:sz w:val="22"/>
                <w:szCs w:val="24"/>
              </w:rPr>
              <w:t>sporobójcze</w:t>
            </w:r>
            <w:proofErr w:type="spellEnd"/>
            <w:r w:rsidRPr="000A312C">
              <w:rPr>
                <w:rFonts w:ascii="Arial Narrow" w:hAnsi="Arial Narrow" w:cs="Arial"/>
                <w:sz w:val="22"/>
                <w:szCs w:val="24"/>
              </w:rPr>
              <w:t xml:space="preserve"> wg normy EN 17126, ale wówczas preparat będzie posiadał w składzie kwas nadoctowy a nie kompleks enzymatyczny i substancje powierzchniowo-czynne, gdyż nie ma możliwości fizycznej ( chemicznej ), aby spektrum </w:t>
            </w:r>
            <w:proofErr w:type="spellStart"/>
            <w:r w:rsidRPr="000A312C">
              <w:rPr>
                <w:rFonts w:ascii="Arial Narrow" w:hAnsi="Arial Narrow" w:cs="Arial"/>
                <w:sz w:val="22"/>
                <w:szCs w:val="24"/>
              </w:rPr>
              <w:t>sporobójcze</w:t>
            </w:r>
            <w:proofErr w:type="spellEnd"/>
            <w:r w:rsidRPr="000A312C">
              <w:rPr>
                <w:rFonts w:ascii="Arial Narrow" w:hAnsi="Arial Narrow" w:cs="Arial"/>
                <w:sz w:val="22"/>
                <w:szCs w:val="24"/>
              </w:rPr>
              <w:t xml:space="preserve"> osiągnąć za pomocą wyżej wymienionych.</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modyfikuje i usuwa zapis dotyczący (HLD).</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2.</w:t>
            </w:r>
            <w:r w:rsidRPr="000A312C">
              <w:rPr>
                <w:rFonts w:ascii="Arial Narrow" w:hAnsi="Arial Narrow" w:cs="Arial"/>
                <w:sz w:val="22"/>
                <w:szCs w:val="24"/>
              </w:rPr>
              <w:tab/>
              <w:t xml:space="preserve">Zwracamy się z prośbą o dopuszczenie do oceny preparatu o spektrum działania: B, F (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 V ( HIV/HBV/HCV, </w:t>
            </w:r>
            <w:proofErr w:type="spellStart"/>
            <w:r w:rsidRPr="000A312C">
              <w:rPr>
                <w:rFonts w:ascii="Arial Narrow" w:hAnsi="Arial Narrow" w:cs="Arial"/>
                <w:sz w:val="22"/>
                <w:szCs w:val="24"/>
              </w:rPr>
              <w:t>Herpes</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 oraz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 - w czasie 10 minut, spełniający pozostałe wymogi SWZ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 xml:space="preserve">Zamawiający nie dopuszcza powyższego. Zamawiający wymaga skuteczności </w:t>
            </w:r>
            <w:proofErr w:type="spellStart"/>
            <w:r w:rsidRPr="00943BA3">
              <w:rPr>
                <w:rFonts w:ascii="Arial Narrow" w:hAnsi="Arial Narrow" w:cs="Arial"/>
                <w:b/>
                <w:sz w:val="22"/>
                <w:szCs w:val="24"/>
              </w:rPr>
              <w:t>bójczej</w:t>
            </w:r>
            <w:proofErr w:type="spellEnd"/>
            <w:r w:rsidRPr="00943BA3">
              <w:rPr>
                <w:rFonts w:ascii="Arial Narrow" w:hAnsi="Arial Narrow" w:cs="Arial"/>
                <w:b/>
                <w:sz w:val="22"/>
                <w:szCs w:val="24"/>
              </w:rPr>
              <w:t xml:space="preserve"> w ciągu 5minut zgodnie z opisem przedmiotu zamówienia</w:t>
            </w:r>
            <w:r w:rsidRPr="000A312C">
              <w:rPr>
                <w:rFonts w:ascii="Arial Narrow" w:hAnsi="Arial Narrow" w:cs="Arial"/>
                <w:sz w:val="22"/>
                <w:szCs w:val="24"/>
              </w:rPr>
              <w:t>.</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3. Zwracamy się z prośbą o dopuszczenie do oceny preparatu do dezynfekcji wysokiego poziomu, na bazie kwasu nadoctowego, preparat spełniający wymogi dotyczące spektrum działania, dodatkowo posiadający pełne działanie </w:t>
            </w:r>
            <w:proofErr w:type="spellStart"/>
            <w:r w:rsidRPr="000A312C">
              <w:rPr>
                <w:rFonts w:ascii="Arial Narrow" w:hAnsi="Arial Narrow" w:cs="Arial"/>
                <w:sz w:val="22"/>
                <w:szCs w:val="24"/>
              </w:rPr>
              <w:t>sporobójcze</w:t>
            </w:r>
            <w:proofErr w:type="spellEnd"/>
            <w:r w:rsidRPr="000A312C">
              <w:rPr>
                <w:rFonts w:ascii="Arial Narrow" w:hAnsi="Arial Narrow" w:cs="Arial"/>
                <w:sz w:val="22"/>
                <w:szCs w:val="24"/>
              </w:rPr>
              <w:t xml:space="preserve"> wg normy EN 17126, działający w czasie 5 min., gotowy do użycia. Jeśli zamawiający akceptuje, prosimy o informacje zwrotną, ile kanistrów oczekuje Zamawiający.</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nie dopuszcza powyższego</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Dotyczy zadania nr 7:</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w:t>
            </w:r>
            <w:r w:rsidRPr="000A312C">
              <w:rPr>
                <w:rFonts w:ascii="Arial Narrow" w:hAnsi="Arial Narrow" w:cs="Arial"/>
                <w:sz w:val="22"/>
                <w:szCs w:val="24"/>
              </w:rPr>
              <w:tab/>
              <w:t>Poz. 1- Zwracamy się z prośbą o dopuszczenie do oceny preparatu na bazie kwasu nadoctowego, nadtlenku wodoru oraz kwasu octowego, gotowego do użycia, spełniającego spektrum i czasy oraz kompatybilnego z ww. bronchofiberoskopami.</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dopuszcza powyższe pod warunkiem spełnienia pozostałych zapisów SWZ oraz przedstawienia oświadczenia dystrybutora / producenta sprzętu marki </w:t>
            </w:r>
            <w:proofErr w:type="spellStart"/>
            <w:r w:rsidRPr="00943BA3">
              <w:rPr>
                <w:rFonts w:ascii="Arial Narrow" w:hAnsi="Arial Narrow" w:cs="Arial"/>
                <w:b/>
                <w:sz w:val="22"/>
                <w:szCs w:val="24"/>
              </w:rPr>
              <w:t>Fujifilm</w:t>
            </w:r>
            <w:proofErr w:type="spellEnd"/>
            <w:r w:rsidRPr="00943BA3">
              <w:rPr>
                <w:rFonts w:ascii="Arial Narrow" w:hAnsi="Arial Narrow" w:cs="Arial"/>
                <w:b/>
                <w:sz w:val="22"/>
                <w:szCs w:val="24"/>
              </w:rPr>
              <w:t xml:space="preserve"> o kompatybilności sprzętu z  zaoferowanym produktem.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2.</w:t>
            </w:r>
            <w:r w:rsidRPr="000A312C">
              <w:rPr>
                <w:rFonts w:ascii="Arial Narrow" w:hAnsi="Arial Narrow" w:cs="Arial"/>
                <w:sz w:val="22"/>
                <w:szCs w:val="24"/>
              </w:rPr>
              <w:tab/>
              <w:t>Poz. 3- Zwracamy się z prośbą o dopuszczenie do oceny preparatu o spektrum działania: B, F (</w:t>
            </w:r>
            <w:proofErr w:type="spellStart"/>
            <w:r w:rsidR="00A72380">
              <w:rPr>
                <w:rFonts w:ascii="Arial Narrow" w:hAnsi="Arial Narrow" w:cs="Arial"/>
                <w:sz w:val="22"/>
                <w:szCs w:val="24"/>
              </w:rPr>
              <w:t>C.albicans</w:t>
            </w:r>
            <w:proofErr w:type="spellEnd"/>
            <w:r w:rsidRPr="000A312C">
              <w:rPr>
                <w:rFonts w:ascii="Arial Narrow" w:hAnsi="Arial Narrow" w:cs="Arial"/>
                <w:sz w:val="22"/>
                <w:szCs w:val="24"/>
              </w:rPr>
              <w:t xml:space="preserve">), V (HIV/HBV/HCV, </w:t>
            </w:r>
            <w:proofErr w:type="spellStart"/>
            <w:r w:rsidRPr="000A312C">
              <w:rPr>
                <w:rFonts w:ascii="Arial Narrow" w:hAnsi="Arial Narrow" w:cs="Arial"/>
                <w:sz w:val="22"/>
                <w:szCs w:val="24"/>
              </w:rPr>
              <w:t>Herpes</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oraz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 w czasie 10 minut, na bazie kompleksu enzymów ( lipaza, amylaza, </w:t>
            </w:r>
            <w:proofErr w:type="spellStart"/>
            <w:r w:rsidRPr="000A312C">
              <w:rPr>
                <w:rFonts w:ascii="Arial Narrow" w:hAnsi="Arial Narrow" w:cs="Arial"/>
                <w:sz w:val="22"/>
                <w:szCs w:val="24"/>
              </w:rPr>
              <w:t>proteaza</w:t>
            </w:r>
            <w:proofErr w:type="spellEnd"/>
            <w:r w:rsidRPr="000A312C">
              <w:rPr>
                <w:rFonts w:ascii="Arial Narrow" w:hAnsi="Arial Narrow" w:cs="Arial"/>
                <w:sz w:val="22"/>
                <w:szCs w:val="24"/>
              </w:rPr>
              <w:t xml:space="preserve"> ), chlorek </w:t>
            </w:r>
            <w:proofErr w:type="spellStart"/>
            <w:r w:rsidRPr="000A312C">
              <w:rPr>
                <w:rFonts w:ascii="Arial Narrow" w:hAnsi="Arial Narrow" w:cs="Arial"/>
                <w:sz w:val="22"/>
                <w:szCs w:val="24"/>
              </w:rPr>
              <w:t>didecylodimetyloamonu</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propionian</w:t>
            </w:r>
            <w:proofErr w:type="spellEnd"/>
            <w:r w:rsidRPr="000A312C">
              <w:rPr>
                <w:rFonts w:ascii="Arial Narrow" w:hAnsi="Arial Narrow" w:cs="Arial"/>
                <w:sz w:val="22"/>
                <w:szCs w:val="24"/>
              </w:rPr>
              <w:t xml:space="preserve">, niejonowe i kationowe związki powierzchniowo czynne oraz związki </w:t>
            </w:r>
            <w:proofErr w:type="spellStart"/>
            <w:r w:rsidRPr="000A312C">
              <w:rPr>
                <w:rFonts w:ascii="Arial Narrow" w:hAnsi="Arial Narrow" w:cs="Arial"/>
                <w:sz w:val="22"/>
                <w:szCs w:val="24"/>
              </w:rPr>
              <w:t>chelatujące</w:t>
            </w:r>
            <w:proofErr w:type="spellEnd"/>
            <w:r w:rsidRPr="000A312C">
              <w:rPr>
                <w:rFonts w:ascii="Arial Narrow" w:hAnsi="Arial Narrow" w:cs="Arial"/>
                <w:sz w:val="22"/>
                <w:szCs w:val="24"/>
              </w:rPr>
              <w:t>, spełniający pozostałe wymogi SWZ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nie dopuszcza powyższego. Zamawiający wymaga zaoferowania preparatu o skuteczności </w:t>
            </w:r>
            <w:proofErr w:type="spellStart"/>
            <w:r w:rsidRPr="00943BA3">
              <w:rPr>
                <w:rFonts w:ascii="Arial Narrow" w:hAnsi="Arial Narrow" w:cs="Arial"/>
                <w:b/>
                <w:sz w:val="22"/>
                <w:szCs w:val="24"/>
              </w:rPr>
              <w:t>bójczej</w:t>
            </w:r>
            <w:proofErr w:type="spellEnd"/>
            <w:r w:rsidRPr="00943BA3">
              <w:rPr>
                <w:rFonts w:ascii="Arial Narrow" w:hAnsi="Arial Narrow" w:cs="Arial"/>
                <w:b/>
                <w:sz w:val="22"/>
                <w:szCs w:val="24"/>
              </w:rPr>
              <w:t xml:space="preserve"> maksymalnie do 7 minut w warunkach brudnych zgodnie z opisem przedmiotu zamówienia..</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Dotyczy zadania nr 11: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Zwracamy się z prośbą o dopuszczenie preparatu działającego o czasie działania dla B, F, V - 10 minut i dla Tac - 15 minut, spełniającego wszystkie pozostałe wymogi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 pod warunkiem zachowania pozostałych zapisów SWZ.</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Dotyczy zadania nr 14:</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w:t>
            </w:r>
            <w:r w:rsidRPr="000A312C">
              <w:rPr>
                <w:rFonts w:ascii="Arial Narrow" w:hAnsi="Arial Narrow" w:cs="Arial"/>
                <w:sz w:val="22"/>
                <w:szCs w:val="24"/>
              </w:rPr>
              <w:tab/>
              <w:t xml:space="preserve">Zwracamy się z prośbą o dopuszczenie do oceny preparatu typu </w:t>
            </w:r>
            <w:proofErr w:type="spellStart"/>
            <w:r w:rsidRPr="000A312C">
              <w:rPr>
                <w:rFonts w:ascii="Arial Narrow" w:hAnsi="Arial Narrow" w:cs="Arial"/>
                <w:sz w:val="22"/>
                <w:szCs w:val="24"/>
              </w:rPr>
              <w:t>Neodisher</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Septo</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Active</w:t>
            </w:r>
            <w:proofErr w:type="spellEnd"/>
            <w:r w:rsidRPr="000A312C">
              <w:rPr>
                <w:rFonts w:ascii="Arial Narrow" w:hAnsi="Arial Narrow" w:cs="Arial"/>
                <w:sz w:val="22"/>
                <w:szCs w:val="24"/>
              </w:rPr>
              <w:t xml:space="preserve">, różniącego się jedynie jednym składnikiem w składzie - zamiast wymaganych </w:t>
            </w:r>
            <w:proofErr w:type="spellStart"/>
            <w:r w:rsidRPr="000A312C">
              <w:rPr>
                <w:rFonts w:ascii="Arial Narrow" w:hAnsi="Arial Narrow" w:cs="Arial"/>
                <w:sz w:val="22"/>
                <w:szCs w:val="24"/>
              </w:rPr>
              <w:t>fosfonianów</w:t>
            </w:r>
            <w:proofErr w:type="spellEnd"/>
            <w:r w:rsidRPr="000A312C">
              <w:rPr>
                <w:rFonts w:ascii="Arial Narrow" w:hAnsi="Arial Narrow" w:cs="Arial"/>
                <w:sz w:val="22"/>
                <w:szCs w:val="24"/>
              </w:rPr>
              <w:t>, posiada fosforany. Wszystkie pozostałe wymogi Zamawiającego zgodne z SWZ.</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lastRenderedPageBreak/>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 i jednocześnie modyfikuje opis przedmiotu zamówienia w zakresie wielkości opakowania w poz. 2 na "opakowanie do 8 kg".</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2.</w:t>
            </w:r>
            <w:r w:rsidR="00A72380">
              <w:rPr>
                <w:rFonts w:ascii="Arial Narrow" w:hAnsi="Arial Narrow" w:cs="Arial"/>
                <w:sz w:val="22"/>
                <w:szCs w:val="24"/>
              </w:rPr>
              <w:t xml:space="preserve"> </w:t>
            </w:r>
            <w:r w:rsidRPr="000A312C">
              <w:rPr>
                <w:rFonts w:ascii="Arial Narrow" w:hAnsi="Arial Narrow" w:cs="Arial"/>
                <w:sz w:val="22"/>
                <w:szCs w:val="24"/>
              </w:rPr>
              <w:t>Pozycja 3- Zwracamy się z prośbą o dopuszczenie do oceny saszetek o pojemności 100g, z odpowiednim przeliczeniem ilości, preparat zawierający w składzie: &lt;5% fosforany, niejonowe środki powierzchniowo czynne, &gt;30% związki wybielające na bazie tlenu, kwas nadoctowy.</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 xml:space="preserve">Zamawiający dopuszcza powyższe z odpowiednim przeliczeniem liczby opakowań preparatu. Jednocześnie zamawiający modyfikuje opis przedmiotu zamówienia do poz. 3 zadania 14 dodając w kolumnie 4 następujący zapis: "preparat do mycia i dezynfekcji powierzchni wyrobów medycznych metodą przecierania lub/i zanurzeniową" </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right="-72"/>
              <w:jc w:val="both"/>
              <w:rPr>
                <w:rFonts w:ascii="Arial Narrow" w:hAnsi="Arial Narrow" w:cs="Arial"/>
                <w:b/>
                <w:sz w:val="22"/>
                <w:szCs w:val="24"/>
              </w:rPr>
            </w:pPr>
            <w:r w:rsidRPr="000A312C">
              <w:rPr>
                <w:rFonts w:ascii="Arial Narrow" w:hAnsi="Arial Narrow" w:cs="Arial"/>
                <w:b/>
                <w:sz w:val="22"/>
                <w:szCs w:val="24"/>
              </w:rPr>
              <w:t>PYTANIE NR 5</w:t>
            </w:r>
          </w:p>
          <w:p w:rsidR="000A312C" w:rsidRPr="000A312C" w:rsidRDefault="000A312C" w:rsidP="001B4FC3">
            <w:pPr>
              <w:numPr>
                <w:ilvl w:val="0"/>
                <w:numId w:val="8"/>
              </w:numPr>
              <w:spacing w:after="60"/>
              <w:ind w:right="-72"/>
              <w:jc w:val="both"/>
              <w:rPr>
                <w:rFonts w:ascii="Arial Narrow" w:hAnsi="Arial Narrow" w:cs="Arial"/>
                <w:sz w:val="22"/>
                <w:szCs w:val="24"/>
              </w:rPr>
            </w:pPr>
            <w:r w:rsidRPr="000A312C">
              <w:rPr>
                <w:rFonts w:ascii="Arial Narrow" w:hAnsi="Arial Narrow" w:cs="Arial"/>
                <w:sz w:val="22"/>
                <w:szCs w:val="24"/>
              </w:rPr>
              <w:t xml:space="preserve">Czy Zamawiający wymaga  aby w  pozwoleniu na obrót produktem </w:t>
            </w:r>
            <w:proofErr w:type="spellStart"/>
            <w:r w:rsidRPr="000A312C">
              <w:rPr>
                <w:rFonts w:ascii="Arial Narrow" w:hAnsi="Arial Narrow" w:cs="Arial"/>
                <w:sz w:val="22"/>
                <w:szCs w:val="24"/>
              </w:rPr>
              <w:t>biobójczym</w:t>
            </w:r>
            <w:proofErr w:type="spellEnd"/>
            <w:r w:rsidRPr="000A312C">
              <w:rPr>
                <w:rFonts w:ascii="Arial Narrow" w:hAnsi="Arial Narrow" w:cs="Arial"/>
                <w:sz w:val="22"/>
                <w:szCs w:val="24"/>
              </w:rPr>
              <w:t xml:space="preserve">  zaoferowanego środka było wskazane przeznaczenie do urządzenia NOCOSPRAY  z którym wykazuje działanie </w:t>
            </w:r>
            <w:proofErr w:type="spellStart"/>
            <w:r w:rsidRPr="000A312C">
              <w:rPr>
                <w:rFonts w:ascii="Arial Narrow" w:hAnsi="Arial Narrow" w:cs="Arial"/>
                <w:sz w:val="22"/>
                <w:szCs w:val="24"/>
              </w:rPr>
              <w:t>bójcze</w:t>
            </w:r>
            <w:proofErr w:type="spellEnd"/>
            <w:r w:rsidRPr="000A312C">
              <w:rPr>
                <w:rFonts w:ascii="Arial Narrow" w:hAnsi="Arial Narrow" w:cs="Arial"/>
                <w:sz w:val="22"/>
                <w:szCs w:val="24"/>
              </w:rPr>
              <w:t xml:space="preserve"> w kierunku B, V, F, S,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nie wymaga.</w:t>
            </w:r>
          </w:p>
          <w:p w:rsidR="000A312C" w:rsidRPr="000A312C" w:rsidRDefault="000A312C" w:rsidP="001B4FC3">
            <w:pPr>
              <w:numPr>
                <w:ilvl w:val="0"/>
                <w:numId w:val="8"/>
              </w:numPr>
              <w:spacing w:after="60"/>
              <w:ind w:right="-72"/>
              <w:jc w:val="both"/>
              <w:rPr>
                <w:rFonts w:ascii="Arial Narrow" w:hAnsi="Arial Narrow" w:cs="Arial"/>
                <w:sz w:val="22"/>
                <w:szCs w:val="24"/>
              </w:rPr>
            </w:pPr>
            <w:r w:rsidRPr="000A312C">
              <w:rPr>
                <w:rFonts w:ascii="Arial Narrow" w:hAnsi="Arial Narrow" w:cs="Arial"/>
                <w:sz w:val="22"/>
                <w:szCs w:val="24"/>
              </w:rPr>
              <w:t>Czy Zamawiający wymaga aby testy wskaźnikowe zmieniające kolor w kontakcie ze środkiem dezynfekcyjnym posiadały pozwolenie na obrót w postaci certyfikatu zgodności wystawionego przez producenta?</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 xml:space="preserve">. </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6</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Zapytania dot. zadania 5 /oferta wariantowa</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1. Czy Zamawiający dopuści alternatywny preparat na bazie kwasu podchlorawego, który dla dezynfekcji pomieszczeń większych niż 50 m3 wymaga zastosowania 2 zamgławiaczy </w:t>
            </w:r>
            <w:proofErr w:type="spellStart"/>
            <w:r w:rsidRPr="000A312C">
              <w:rPr>
                <w:rFonts w:ascii="Arial Narrow" w:hAnsi="Arial Narrow" w:cs="Arial"/>
                <w:sz w:val="22"/>
                <w:szCs w:val="24"/>
              </w:rPr>
              <w:t>Nocospray</w:t>
            </w:r>
            <w:proofErr w:type="spellEnd"/>
            <w:r w:rsidRPr="000A312C">
              <w:rPr>
                <w:rFonts w:ascii="Arial Narrow" w:hAnsi="Arial Narrow" w:cs="Arial"/>
                <w:sz w:val="22"/>
                <w:szCs w:val="24"/>
              </w:rPr>
              <w:t xml:space="preserve">, a dla pomieszczeń powyżej 100 m3 wymaga zastosowania 3 zamgławiaczy </w:t>
            </w:r>
            <w:proofErr w:type="spellStart"/>
            <w:r w:rsidRPr="000A312C">
              <w:rPr>
                <w:rFonts w:ascii="Arial Narrow" w:hAnsi="Arial Narrow" w:cs="Arial"/>
                <w:sz w:val="22"/>
                <w:szCs w:val="24"/>
              </w:rPr>
              <w:t>Nocospray</w:t>
            </w:r>
            <w:proofErr w:type="spellEnd"/>
            <w:r w:rsidRPr="000A312C">
              <w:rPr>
                <w:rFonts w:ascii="Arial Narrow" w:hAnsi="Arial Narrow" w:cs="Arial"/>
                <w:sz w:val="22"/>
                <w:szCs w:val="24"/>
              </w:rPr>
              <w:t xml:space="preserve">? Dezynfekcja jednym zagławiaczem </w:t>
            </w:r>
            <w:proofErr w:type="spellStart"/>
            <w:r w:rsidRPr="000A312C">
              <w:rPr>
                <w:rFonts w:ascii="Arial Narrow" w:hAnsi="Arial Narrow" w:cs="Arial"/>
                <w:sz w:val="22"/>
                <w:szCs w:val="24"/>
              </w:rPr>
              <w:t>Nocospray</w:t>
            </w:r>
            <w:proofErr w:type="spellEnd"/>
            <w:r w:rsidRPr="000A312C">
              <w:rPr>
                <w:rFonts w:ascii="Arial Narrow" w:hAnsi="Arial Narrow" w:cs="Arial"/>
                <w:sz w:val="22"/>
                <w:szCs w:val="24"/>
              </w:rPr>
              <w:t xml:space="preserve"> dla pomieszczeń powyżej 50m3 będzie nieskuteczna ponieważ oferowany preparat nie uzyska wymaganej dawki w przeliczeniu na 1 m3  - tj. 20 ml/m3.</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2.</w:t>
            </w:r>
            <w:r>
              <w:rPr>
                <w:rFonts w:ascii="Arial Narrow" w:hAnsi="Arial Narrow" w:cs="Arial"/>
                <w:sz w:val="22"/>
                <w:szCs w:val="24"/>
              </w:rPr>
              <w:t xml:space="preserve"> </w:t>
            </w:r>
            <w:r w:rsidRPr="000A312C">
              <w:rPr>
                <w:rFonts w:ascii="Arial Narrow" w:hAnsi="Arial Narrow" w:cs="Arial"/>
                <w:sz w:val="22"/>
                <w:szCs w:val="24"/>
              </w:rPr>
              <w:t xml:space="preserve">Czy Zamawiający dopuszczając alternatywny preparat na bazie kwasu podchlorawego, który nie posiada potwierdzenia kompatybilności z urządzeniem </w:t>
            </w:r>
            <w:proofErr w:type="spellStart"/>
            <w:r w:rsidRPr="000A312C">
              <w:rPr>
                <w:rFonts w:ascii="Arial Narrow" w:hAnsi="Arial Narrow" w:cs="Arial"/>
                <w:sz w:val="22"/>
                <w:szCs w:val="24"/>
              </w:rPr>
              <w:t>Nocospray</w:t>
            </w:r>
            <w:proofErr w:type="spellEnd"/>
            <w:r w:rsidRPr="000A312C">
              <w:rPr>
                <w:rFonts w:ascii="Arial Narrow" w:hAnsi="Arial Narrow" w:cs="Arial"/>
                <w:sz w:val="22"/>
                <w:szCs w:val="24"/>
              </w:rPr>
              <w:t xml:space="preserve"> i deklaracji bezpieczeństwa dla wyposażenia elektronicznego będącego w dezynfekowanych pomieszczeniach, wystawionych przez producenta urządzenia </w:t>
            </w:r>
            <w:proofErr w:type="spellStart"/>
            <w:r w:rsidRPr="000A312C">
              <w:rPr>
                <w:rFonts w:ascii="Arial Narrow" w:hAnsi="Arial Narrow" w:cs="Arial"/>
                <w:sz w:val="22"/>
                <w:szCs w:val="24"/>
              </w:rPr>
              <w:t>Nocospray</w:t>
            </w:r>
            <w:proofErr w:type="spellEnd"/>
            <w:r w:rsidRPr="000A312C">
              <w:rPr>
                <w:rFonts w:ascii="Arial Narrow" w:hAnsi="Arial Narrow" w:cs="Arial"/>
                <w:sz w:val="22"/>
                <w:szCs w:val="24"/>
              </w:rPr>
              <w:t xml:space="preserve"> weźmie odpowiedzialność w przypadku gdy dojdzie do awarii sprzętu, porażenia elektrycznego czy korozji wyposażenia?</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Zamawiający informuje, że nie bierze odpowiedzialności za ewentualne szkody powstałe na wyposażeniu elektronicznym lub innych elementach infrastruktury w wyniku użycia preparatu, który nie posiada potwierdzenia kompatybilności z urządzeniem </w:t>
            </w:r>
            <w:proofErr w:type="spellStart"/>
            <w:r w:rsidRPr="000A312C">
              <w:rPr>
                <w:rFonts w:ascii="Arial Narrow" w:hAnsi="Arial Narrow" w:cs="Arial"/>
                <w:b/>
                <w:sz w:val="22"/>
                <w:szCs w:val="24"/>
              </w:rPr>
              <w:t>Nocospray</w:t>
            </w:r>
            <w:proofErr w:type="spellEnd"/>
            <w:r w:rsidRPr="000A312C">
              <w:rPr>
                <w:rFonts w:ascii="Arial Narrow" w:hAnsi="Arial Narrow" w:cs="Arial"/>
                <w:b/>
                <w:sz w:val="22"/>
                <w:szCs w:val="24"/>
              </w:rPr>
              <w:t xml:space="preserve"> oraz nie posiada deklaracji bezpieczeństwa dla wyposażenia elektronicznego, wystawionych przez producenta preparatu. Brak takich dokumentów będzie skutkował odrzuceniem oferty jako niezgodnej z wymaganiami.</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3.</w:t>
            </w:r>
            <w:r>
              <w:rPr>
                <w:rFonts w:ascii="Arial Narrow" w:hAnsi="Arial Narrow" w:cs="Arial"/>
                <w:sz w:val="22"/>
                <w:szCs w:val="24"/>
              </w:rPr>
              <w:t xml:space="preserve"> </w:t>
            </w:r>
            <w:r w:rsidRPr="000A312C">
              <w:rPr>
                <w:rFonts w:ascii="Arial Narrow" w:hAnsi="Arial Narrow" w:cs="Arial"/>
                <w:sz w:val="22"/>
                <w:szCs w:val="24"/>
              </w:rPr>
              <w:t>Czy Zamawiający wymaga aby zaoferowany produkt posiadła termin ważności min. 24 miesięcy od daty produkcji?</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lastRenderedPageBreak/>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wymaga minimum 12 miesięcznego terminu ważności.</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7</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preparat do mycia higienicznego i chirurgicznego rąk, skóry oraz włosów. Bez barwników i substancji zapachowych. Skuteczność potwierdzona normą EN. Przebadany dermatologicznie, nie powoduje wysuszenia rąk, </w:t>
            </w:r>
            <w:proofErr w:type="spellStart"/>
            <w:r w:rsidRPr="000A312C">
              <w:rPr>
                <w:rFonts w:ascii="Arial Narrow" w:hAnsi="Arial Narrow" w:cs="Arial"/>
                <w:sz w:val="22"/>
                <w:szCs w:val="24"/>
              </w:rPr>
              <w:t>pH</w:t>
            </w:r>
            <w:proofErr w:type="spellEnd"/>
            <w:r w:rsidRPr="000A312C">
              <w:rPr>
                <w:rFonts w:ascii="Arial Narrow" w:hAnsi="Arial Narrow" w:cs="Arial"/>
                <w:sz w:val="22"/>
                <w:szCs w:val="24"/>
              </w:rPr>
              <w:t xml:space="preserve"> 5,0. Kosmetyk. Opakowanie a 500 ml.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preparat do mycia higienicznego i chirurgicznego rąk, skóry oraz włosów. Bez barwników i substancji zapachowych. Skuteczność potwierdzona normą EN. Przebadany dermatologicznie, nie powoduje wysuszenia rąk, </w:t>
            </w:r>
            <w:proofErr w:type="spellStart"/>
            <w:r w:rsidRPr="000A312C">
              <w:rPr>
                <w:rFonts w:ascii="Arial Narrow" w:hAnsi="Arial Narrow" w:cs="Arial"/>
                <w:sz w:val="22"/>
                <w:szCs w:val="24"/>
              </w:rPr>
              <w:t>pH</w:t>
            </w:r>
            <w:proofErr w:type="spellEnd"/>
            <w:r w:rsidRPr="000A312C">
              <w:rPr>
                <w:rFonts w:ascii="Arial Narrow" w:hAnsi="Arial Narrow" w:cs="Arial"/>
                <w:sz w:val="22"/>
                <w:szCs w:val="24"/>
              </w:rPr>
              <w:t xml:space="preserve"> 5,0. Kosmetyk. Opakowanie a 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3</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żel do higienicznej i chirurgicznej dezynfekcji rąk na bazie alkoholu i QAV, bez zawartości jodu oraz jego pochodnych z dodatkiem substancji pielęgnujących i nawilżających (gliceryna). Higieniczna dezynfekcja rąk (30 sek.), chirurgiczna dezynfekcja rąk (2x45 sek.). Spektrum działania: B zgodnie z normą EN 13727 (2/1) 15 sekund, EN 1500 do 30 sekund, (2/2), EN 12791 (2/2) 2x45 sekund, Y zgodnie z normą EN 13624 (2/1) do 30 sekund,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zgodnie z normą EN 14348 (2/1) do 30 sekund, V zgodnie z normą EN 14476 (2/1)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- 30 sekund.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Opakowanie a 0,5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4</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żel do higienicznej i chirurgicznej dezynfekcji rąk na bazie alkoholu i QAV, bez zawartości jodu oraz jego pochodnych z dodatkiem substancji pielęgnujących i nawilżających (gliceryna). Higieniczna dezynfekcja rąk (30 sek.), chirurgiczna dezynfekcja rąk (2x45 sek.). Spektrum działania: B zgodnie z normą EN 13727 (2/1) 15 sekund, EN 1500 do 30 sekund, (2/2), EN 12791 (2/2) 2x45 sekund, Y zgodnie z normą EN 13624 (2/1) do 30 sekund,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zgodnie z normą EN 14348 (2/1) do 30 sekund, V zgodnie z normą EN 14476 (2/1)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- 30 sekund.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Opakowanie a 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5</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płyn do higienicznej i chirurgicznej dezynfekcji rąk na bazie alkoholu, bez zawartości jodu oraz jego pochodnych z dodatkiem substancji pielęgnujących i nawilżających (gliceryna). Higieniczna dezynfekcja rąk (30 sek.), chirurgiczna dezynfekcja rąk (2x45 sek.). Spektrum działania: B zgodnie z normą EN 13727 (2/1) do 15 sekund, EN 1500 do 30 sekund, (2/2), EN 12791 (2/2) do 90 sekund, Y zgodnie z normą EN 13624 (2/1) do 30 sekund,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zgodnie z normą EN 14348 (2/1) do 20 sekund, V zgodnie z normą EN 14476 (2/1)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 do 60 sekund.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Opakowanie a 0,5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lastRenderedPageBreak/>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6</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gotowy do użycia </w:t>
            </w:r>
            <w:proofErr w:type="spellStart"/>
            <w:r w:rsidRPr="000A312C">
              <w:rPr>
                <w:rFonts w:ascii="Arial Narrow" w:hAnsi="Arial Narrow" w:cs="Arial"/>
                <w:sz w:val="22"/>
                <w:szCs w:val="24"/>
              </w:rPr>
              <w:t>hypoalergiczny</w:t>
            </w:r>
            <w:proofErr w:type="spellEnd"/>
            <w:r w:rsidRPr="000A312C">
              <w:rPr>
                <w:rFonts w:ascii="Arial Narrow" w:hAnsi="Arial Narrow" w:cs="Arial"/>
                <w:sz w:val="22"/>
                <w:szCs w:val="24"/>
              </w:rPr>
              <w:t xml:space="preserve"> płyn do higienicznej i chirurgicznej dezynfekcji rąk na bazie alkoholu, bez zawartości jodu oraz jego pochodnych z dodatkiem substancji pielęgnujących i nawilżających (gliceryna). Higieniczna dezynfekcja rąk (30 sek.), chirurgiczna dezynfekcja rąk (2x45 sek.). Spektrum działania: B zgodnie z normą EN 13727 (2/1) do 15 sekund, EN 1500 do 30 sekund, (2/2), EN 12791 (2/2) do 90 sekund, Y zgodnie z normą EN 13624 (2/1) do 30 sekund,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zgodnie z normą EN 14348 (2/1) do 30 sekund, V zgodnie z normą EN 14476 (2/1)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 do 60 sekund.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Opakowanie a 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15 pyt.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chusteczek alkoholowych do dezynfekcji powierzchni na bazie mieszaniny alkoholi i QAV 0,25% bez zawartości związków utleniających. Spektrum działania zgodne z następującymi normami: EN 14885 oraz wykazujące następujące spektrum działania: B zgodnie z normą EN 13727 (2/1), EN 16615 (2/2) - do 1 minuty, Y zgodnie z normą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zgodnie z normą EN 14348 (2/1) - do 5 minut, V zgodnie z normą EN 14476 (2/1) - do 1 minuty. Wielkość 20x20cm. Wyrób medyczny. Opakowanie tuba a 200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0A312C">
              <w:rPr>
                <w:rFonts w:ascii="Arial Narrow" w:hAnsi="Arial Narrow" w:cs="Arial"/>
                <w:b/>
                <w:sz w:val="22"/>
                <w:szCs w:val="24"/>
                <w:vertAlign w:val="superscript"/>
              </w:rPr>
              <w:t>2</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15 pyt.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chusteczki alkoholowe do dezynfekcji powierzchni na bazie jednego alkoholu bez zawartości związków utleniających i czwartorzędowych związków amoniowych. Spektrum działania zgodne z następującymi normami: EN 14885 oraz wykazujące następujące spektrum działania: B zgodnie z normą EN 13727 (2/1), EN 16615 (2/2) - do 1 minuty, Y zgodnie z normą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zgodnie z normą EN 14348 (2/1) - do 1 minuty, V (HIV, HBV, HCV,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Corona</w:t>
            </w:r>
            <w:proofErr w:type="spellEnd"/>
            <w:r w:rsidRPr="000A312C">
              <w:rPr>
                <w:rFonts w:ascii="Arial Narrow" w:hAnsi="Arial Narrow" w:cs="Arial"/>
                <w:sz w:val="22"/>
                <w:szCs w:val="24"/>
              </w:rPr>
              <w:t>) zgodnie z normą EN 14476 (2/1) - do 1 minuty. Wielkość 20x20cm. Wyrób medyczny. Opakowanie tuba a 200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0A312C">
              <w:rPr>
                <w:rFonts w:ascii="Arial Narrow" w:hAnsi="Arial Narrow" w:cs="Arial"/>
                <w:b/>
                <w:sz w:val="22"/>
                <w:szCs w:val="24"/>
                <w:vertAlign w:val="superscript"/>
              </w:rPr>
              <w:t>2</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1 pyt.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chusteczek bezalkoholowych do dezynfekcji powierzchni metodą przecierania na bazie czwartorzędowych związków amoniowych bez aldehydów, alkoholi, TAED, nadtlenku wodoru, fenoli. Spektrum działania zgodne z następującymi normami: EN 14885 oraz wykazujące następujące spektrum działania: B zgodnie z EN 13727 (2/1), EN 16615 (2/2) - do 1 minuty, Y zgodnie z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Mycobacterium</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zgodnie z EN 14348 (2/1) - 2 minuty, V (HIV, HBV, HCV,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Noro, </w:t>
            </w:r>
            <w:proofErr w:type="spellStart"/>
            <w:r w:rsidRPr="000A312C">
              <w:rPr>
                <w:rFonts w:ascii="Arial Narrow" w:hAnsi="Arial Narrow" w:cs="Arial"/>
                <w:sz w:val="22"/>
                <w:szCs w:val="24"/>
              </w:rPr>
              <w:t>Corona</w:t>
            </w:r>
            <w:proofErr w:type="spellEnd"/>
            <w:r w:rsidRPr="000A312C">
              <w:rPr>
                <w:rFonts w:ascii="Arial Narrow" w:hAnsi="Arial Narrow" w:cs="Arial"/>
                <w:sz w:val="22"/>
                <w:szCs w:val="24"/>
              </w:rPr>
              <w:t xml:space="preserve">) zgodnie z EN 14476 (2/1) - do 2 minut. Opakowanie 20 cm x 20 </w:t>
            </w:r>
            <w:proofErr w:type="spellStart"/>
            <w:r w:rsidRPr="000A312C">
              <w:rPr>
                <w:rFonts w:ascii="Arial Narrow" w:hAnsi="Arial Narrow" w:cs="Arial"/>
                <w:sz w:val="22"/>
                <w:szCs w:val="24"/>
              </w:rPr>
              <w:t>cm</w:t>
            </w:r>
            <w:proofErr w:type="spellEnd"/>
            <w:r w:rsidRPr="000A312C">
              <w:rPr>
                <w:rFonts w:ascii="Arial Narrow" w:hAnsi="Arial Narrow" w:cs="Arial"/>
                <w:sz w:val="22"/>
                <w:szCs w:val="24"/>
              </w:rPr>
              <w:t>. Wyrób medyczny. Opakowanie tuba a 200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0A312C">
              <w:rPr>
                <w:rFonts w:ascii="Arial Narrow" w:hAnsi="Arial Narrow" w:cs="Arial"/>
                <w:b/>
                <w:sz w:val="22"/>
                <w:szCs w:val="24"/>
                <w:vertAlign w:val="superscript"/>
              </w:rPr>
              <w:t>2</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1 pyt.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chusteczki bezalkoholowe do dezynfekcji powierzchni metodą przecierania na bazie nadtlenku wodoru i QAV bez aldehydów, alkoholi, TAED oraz fenoli. Spektrum działania zgodne z następującymi normami: EN 14885 oraz wykazujące następujące spektrum działania: B zgodnie z EN 13727 (2/1), EN 16615 (2/2) - do 1 minuty, Y zgodnie z EN 13624 (2/1), EN 16615 (2/2) - do 1 </w:t>
            </w:r>
            <w:r w:rsidRPr="000A312C">
              <w:rPr>
                <w:rFonts w:ascii="Arial Narrow" w:hAnsi="Arial Narrow" w:cs="Arial"/>
                <w:sz w:val="22"/>
                <w:szCs w:val="24"/>
              </w:rPr>
              <w:lastRenderedPageBreak/>
              <w:t xml:space="preserve">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avium</w:t>
            </w:r>
            <w:proofErr w:type="spellEnd"/>
            <w:r w:rsidRPr="000A312C">
              <w:rPr>
                <w:rFonts w:ascii="Arial Narrow" w:hAnsi="Arial Narrow" w:cs="Arial"/>
                <w:sz w:val="22"/>
                <w:szCs w:val="24"/>
              </w:rPr>
              <w:t xml:space="preserve">) zgodnie z EN 14348 (2/1) - 1 minuta, V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zgodnie z EN 14476 (2/1) - 1 minuta. Wielkość 20 cm x 28 </w:t>
            </w:r>
            <w:proofErr w:type="spellStart"/>
            <w:r w:rsidRPr="000A312C">
              <w:rPr>
                <w:rFonts w:ascii="Arial Narrow" w:hAnsi="Arial Narrow" w:cs="Arial"/>
                <w:sz w:val="22"/>
                <w:szCs w:val="24"/>
              </w:rPr>
              <w:t>cm</w:t>
            </w:r>
            <w:proofErr w:type="spellEnd"/>
            <w:r w:rsidRPr="000A312C">
              <w:rPr>
                <w:rFonts w:ascii="Arial Narrow" w:hAnsi="Arial Narrow" w:cs="Arial"/>
                <w:sz w:val="22"/>
                <w:szCs w:val="24"/>
              </w:rPr>
              <w:t xml:space="preserve">. Wyrób medyczny. Opakowanie </w:t>
            </w:r>
            <w:proofErr w:type="spellStart"/>
            <w:r w:rsidRPr="000A312C">
              <w:rPr>
                <w:rFonts w:ascii="Arial Narrow" w:hAnsi="Arial Narrow" w:cs="Arial"/>
                <w:sz w:val="22"/>
                <w:szCs w:val="24"/>
              </w:rPr>
              <w:t>flow-pack</w:t>
            </w:r>
            <w:proofErr w:type="spellEnd"/>
            <w:r w:rsidRPr="000A312C">
              <w:rPr>
                <w:rFonts w:ascii="Arial Narrow" w:hAnsi="Arial Narrow" w:cs="Arial"/>
                <w:sz w:val="22"/>
                <w:szCs w:val="24"/>
              </w:rPr>
              <w:t xml:space="preserve"> a 200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0A312C">
              <w:rPr>
                <w:rFonts w:ascii="Arial Narrow" w:hAnsi="Arial Narrow" w:cs="Arial"/>
                <w:b/>
                <w:sz w:val="22"/>
                <w:szCs w:val="24"/>
                <w:vertAlign w:val="superscript"/>
              </w:rPr>
              <w:t>2</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2 pyt.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chusteczki bezalkoholowe do dezynfekcji powierzchni metodą przecierania na bazie czwartorzędowych związków amoniowych bez aldehydów, alkoholi, TAED, nadtlenku wodoru, fenoli. Spektrum działania zgodne z następującymi normami: EN 14885 oraz wykazujące następujące spektrum działania: B zgodnie z EN 13727 (2/1), EN 16615 (2/2) - do 1 minuty, Y zgodnie z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Mycobacterium</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zgodnie z EN 14348 (2/1) - 2 minuty, V (HIV, HBV, HCV,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Noro, </w:t>
            </w:r>
            <w:proofErr w:type="spellStart"/>
            <w:r w:rsidRPr="000A312C">
              <w:rPr>
                <w:rFonts w:ascii="Arial Narrow" w:hAnsi="Arial Narrow" w:cs="Arial"/>
                <w:sz w:val="22"/>
                <w:szCs w:val="24"/>
              </w:rPr>
              <w:t>Corona</w:t>
            </w:r>
            <w:proofErr w:type="spellEnd"/>
            <w:r w:rsidRPr="000A312C">
              <w:rPr>
                <w:rFonts w:ascii="Arial Narrow" w:hAnsi="Arial Narrow" w:cs="Arial"/>
                <w:sz w:val="22"/>
                <w:szCs w:val="24"/>
              </w:rPr>
              <w:t xml:space="preserve">) zgodnie z EN 14476 (2/1) - do 2 minut. Opakowanie 28 cm x 20 </w:t>
            </w:r>
            <w:proofErr w:type="spellStart"/>
            <w:r w:rsidRPr="000A312C">
              <w:rPr>
                <w:rFonts w:ascii="Arial Narrow" w:hAnsi="Arial Narrow" w:cs="Arial"/>
                <w:sz w:val="22"/>
                <w:szCs w:val="24"/>
              </w:rPr>
              <w:t>cm</w:t>
            </w:r>
            <w:proofErr w:type="spellEnd"/>
            <w:r w:rsidRPr="000A312C">
              <w:rPr>
                <w:rFonts w:ascii="Arial Narrow" w:hAnsi="Arial Narrow" w:cs="Arial"/>
                <w:sz w:val="22"/>
                <w:szCs w:val="24"/>
              </w:rPr>
              <w:t xml:space="preserve">. Wyrób medyczny. Opakowanie </w:t>
            </w:r>
            <w:proofErr w:type="spellStart"/>
            <w:r w:rsidRPr="000A312C">
              <w:rPr>
                <w:rFonts w:ascii="Arial Narrow" w:hAnsi="Arial Narrow" w:cs="Arial"/>
                <w:sz w:val="22"/>
                <w:szCs w:val="24"/>
              </w:rPr>
              <w:t>flow-pack</w:t>
            </w:r>
            <w:proofErr w:type="spellEnd"/>
            <w:r w:rsidRPr="000A312C">
              <w:rPr>
                <w:rFonts w:ascii="Arial Narrow" w:hAnsi="Arial Narrow" w:cs="Arial"/>
                <w:sz w:val="22"/>
                <w:szCs w:val="24"/>
              </w:rPr>
              <w:t xml:space="preserve"> a 100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nie dopuszcza powyższego, w zadaniu 2 wymaga opakowania typu tuba</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2 pyt.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chusteczki bezalkoholowe do dezynfekcji powierzchni metodą przecierania na bazie czwartorzędowych związków amoniowych bez aldehydów, alkoholi, TAED, nadtlenku wodoru, fenoli. Spektrum działania zgodne z następującymi normami: EN 14885 oraz wykazujące następujące spektrum działania: B zgodnie z EN 13727 (2/1), EN 16615 (2/2) - do 1 minuty, Y zgodnie z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Mycobacterium</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zgodnie z EN 14348 (2/1) - 2 minuty, V (HIV, HBV, HCV,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Noro, </w:t>
            </w:r>
            <w:proofErr w:type="spellStart"/>
            <w:r w:rsidRPr="000A312C">
              <w:rPr>
                <w:rFonts w:ascii="Arial Narrow" w:hAnsi="Arial Narrow" w:cs="Arial"/>
                <w:sz w:val="22"/>
                <w:szCs w:val="24"/>
              </w:rPr>
              <w:t>Corona</w:t>
            </w:r>
            <w:proofErr w:type="spellEnd"/>
            <w:r w:rsidRPr="000A312C">
              <w:rPr>
                <w:rFonts w:ascii="Arial Narrow" w:hAnsi="Arial Narrow" w:cs="Arial"/>
                <w:sz w:val="22"/>
                <w:szCs w:val="24"/>
              </w:rPr>
              <w:t xml:space="preserve">) zgodnie z EN 14476 (2/1) - do 2 minut. Opakowanie 20cm x 20 </w:t>
            </w:r>
            <w:proofErr w:type="spellStart"/>
            <w:r w:rsidRPr="000A312C">
              <w:rPr>
                <w:rFonts w:ascii="Arial Narrow" w:hAnsi="Arial Narrow" w:cs="Arial"/>
                <w:sz w:val="22"/>
                <w:szCs w:val="24"/>
              </w:rPr>
              <w:t>cm</w:t>
            </w:r>
            <w:proofErr w:type="spellEnd"/>
            <w:r w:rsidRPr="000A312C">
              <w:rPr>
                <w:rFonts w:ascii="Arial Narrow" w:hAnsi="Arial Narrow" w:cs="Arial"/>
                <w:sz w:val="22"/>
                <w:szCs w:val="24"/>
              </w:rPr>
              <w:t>. Wyrób medyczny. Opakowanie tuba a 200 chusteczek z przeliczeniem ilości.</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0A312C">
              <w:rPr>
                <w:rFonts w:ascii="Arial Narrow" w:hAnsi="Arial Narrow" w:cs="Arial"/>
                <w:b/>
                <w:sz w:val="22"/>
                <w:szCs w:val="24"/>
                <w:vertAlign w:val="superscript"/>
              </w:rPr>
              <w:t>2</w:t>
            </w:r>
            <w:r w:rsidRPr="000A312C">
              <w:rPr>
                <w:rFonts w:ascii="Arial Narrow" w:hAnsi="Arial Narrow" w:cs="Arial"/>
                <w:b/>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2 pyt. 3</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Zwracamy się z prośbą o dopuszczenie do zaoferowania chusteczki bezalkoholowe do dezynfekcji powierzchni metodą przecierania na bazie nadtlenku wodoru i QAV bez aldehydów, alkoholi, TAED oraz fenoli. Spektrum działania zgodne z następującymi normami: EN 14885 oraz wykazujące następujące spektrum działania: B zgodnie z EN 13727 (2/1), EN 16615 (2/2) - do 1 minuty, Y zgodnie z EN 13624 (2/1), EN 16615 (2/2) - do 1 minuty,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avium</w:t>
            </w:r>
            <w:proofErr w:type="spellEnd"/>
            <w:r w:rsidRPr="000A312C">
              <w:rPr>
                <w:rFonts w:ascii="Arial Narrow" w:hAnsi="Arial Narrow" w:cs="Arial"/>
                <w:sz w:val="22"/>
                <w:szCs w:val="24"/>
              </w:rPr>
              <w:t xml:space="preserve">) zgodnie z EN 14348 (2/1) - 1 minuta, V (Polio,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zgodnie z EN 14476 (2/1) - 1 minuta. Wielkość 20 cm x 25 </w:t>
            </w:r>
            <w:proofErr w:type="spellStart"/>
            <w:r w:rsidRPr="000A312C">
              <w:rPr>
                <w:rFonts w:ascii="Arial Narrow" w:hAnsi="Arial Narrow" w:cs="Arial"/>
                <w:sz w:val="22"/>
                <w:szCs w:val="24"/>
              </w:rPr>
              <w:t>cm</w:t>
            </w:r>
            <w:proofErr w:type="spellEnd"/>
            <w:r w:rsidRPr="000A312C">
              <w:rPr>
                <w:rFonts w:ascii="Arial Narrow" w:hAnsi="Arial Narrow" w:cs="Arial"/>
                <w:sz w:val="22"/>
                <w:szCs w:val="24"/>
              </w:rPr>
              <w:t>. Wyrób medyczny. Opakowanie tuba a 100 chusteczek.</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dopuszcza powyższe pod warunkiem przeliczenia łącznej liczby opakowań względem potrzeby zamawiającego podanej w m</w:t>
            </w:r>
            <w:r w:rsidRPr="00A72380">
              <w:rPr>
                <w:rFonts w:ascii="Arial Narrow" w:hAnsi="Arial Narrow" w:cs="Arial"/>
                <w:b/>
                <w:sz w:val="22"/>
                <w:szCs w:val="24"/>
                <w:vertAlign w:val="superscript"/>
              </w:rPr>
              <w:t>2</w:t>
            </w:r>
            <w:r w:rsidRPr="000A312C">
              <w:rPr>
                <w:rFonts w:ascii="Arial Narrow" w:hAnsi="Arial Narrow" w:cs="Arial"/>
                <w:b/>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8</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1. Czy Zamawiający planuje dokonać zmiany w zakresie terminu składania ofert? Aktualnie termin ten wypada w dniu ustawowo wolnym od pracy, a dokładniej w Poniedziałek Wielkanocny (21.04.).</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Tak, Zamawiający dokona zmian</w:t>
            </w:r>
            <w:r>
              <w:rPr>
                <w:rFonts w:ascii="Arial Narrow" w:hAnsi="Arial Narrow" w:cs="Arial"/>
                <w:b/>
                <w:sz w:val="22"/>
                <w:szCs w:val="24"/>
              </w:rPr>
              <w:t>y</w:t>
            </w:r>
            <w:r w:rsidRPr="000A312C">
              <w:rPr>
                <w:rFonts w:ascii="Arial Narrow" w:hAnsi="Arial Narrow" w:cs="Arial"/>
                <w:b/>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9</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5 </w:t>
            </w:r>
          </w:p>
          <w:p w:rsidR="000A312C" w:rsidRPr="000A312C" w:rsidRDefault="00943BA3" w:rsidP="000A312C">
            <w:pPr>
              <w:spacing w:after="60" w:line="276" w:lineRule="auto"/>
              <w:ind w:left="30" w:right="-72"/>
              <w:jc w:val="both"/>
              <w:rPr>
                <w:rFonts w:ascii="Arial Narrow" w:hAnsi="Arial Narrow" w:cs="Arial"/>
                <w:sz w:val="22"/>
                <w:szCs w:val="24"/>
              </w:rPr>
            </w:pPr>
            <w:r>
              <w:rPr>
                <w:rFonts w:ascii="Arial Narrow" w:hAnsi="Arial Narrow" w:cs="Arial"/>
                <w:sz w:val="22"/>
                <w:szCs w:val="24"/>
              </w:rPr>
              <w:t>N</w:t>
            </w:r>
            <w:r w:rsidR="000A312C" w:rsidRPr="000A312C">
              <w:rPr>
                <w:rFonts w:ascii="Arial Narrow" w:hAnsi="Arial Narrow" w:cs="Arial"/>
                <w:sz w:val="22"/>
                <w:szCs w:val="24"/>
              </w:rPr>
              <w:t xml:space="preserve">a jakiej podstawie wskazujecie Państwo, iż oferta wariantowa stanowi wariant oferty podstawowej, odkąd środki </w:t>
            </w:r>
            <w:r w:rsidR="000A312C" w:rsidRPr="000A312C">
              <w:rPr>
                <w:rFonts w:ascii="Arial Narrow" w:hAnsi="Arial Narrow" w:cs="Arial"/>
                <w:sz w:val="22"/>
                <w:szCs w:val="24"/>
              </w:rPr>
              <w:lastRenderedPageBreak/>
              <w:t xml:space="preserve">ujęte w tych że ofertach są nieporównywalne, oparte na innych substancjach aktywnych, odmiennie pakowane, wymagające innych procedur stosowania?: </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Zgodnie z definicją zawartą w art. 92 ust. 1 i ust. 2 ustawy Prawo zamówień publicznych, dopuszczenie oferty wariantowej oznacza możliwość złożenia przez wykonawcę propozycji alternatywnego sposobu wykonania zamówienia, spełniającego minimalne wymagania określone przez zamawiającego. W szczególności oferta wariantowa to oferta: przewidująca użycie odmiennych materiałów, zastosowanie innej technologii, równoważne czy pełniące te same funkcje wyposażenie prowadzące do osiągnięcia założonego celu. Oferta wariantowa, pomimo odmiennych parametrów fizykochemicznych czy sposobu aplikacji, pozostaje ofertą dotyczącą realizacji tego samego celu zamówienia, jakim jest przeprowadzenie skutecznej dezynfekcji pomieszczeń metodą zamgławiania. Wymóg porównywalności nie oznacza tożsamości środków, a jedynie zachowanie zgodności z wymaganiami funkcjonalnymi określonymi przez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 z jakiej przyczyny w ofercie wariantowej nie jest wymagana pozycja nr 2 wskazana w ofercie podstawowej, tj. </w:t>
            </w:r>
            <w:proofErr w:type="spellStart"/>
            <w:r w:rsidRPr="000A312C">
              <w:rPr>
                <w:rFonts w:ascii="Arial Narrow" w:hAnsi="Arial Narrow" w:cs="Arial"/>
                <w:sz w:val="22"/>
                <w:szCs w:val="24"/>
              </w:rPr>
              <w:t>Nocotest</w:t>
            </w:r>
            <w:proofErr w:type="spellEnd"/>
            <w:r w:rsidRPr="000A312C">
              <w:rPr>
                <w:rFonts w:ascii="Arial Narrow" w:hAnsi="Arial Narrow" w:cs="Arial"/>
                <w:sz w:val="22"/>
                <w:szCs w:val="24"/>
              </w:rPr>
              <w:t xml:space="preserve"> - testy wskaźnikowe zmieniające kolor w kontakcie ze środkiem dezynfekcyjnym na bazie nadtlenku wodoru albo pozycja jej odpowiadająca?;</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Testy wskaźnikowe, takie jak </w:t>
            </w:r>
            <w:proofErr w:type="spellStart"/>
            <w:r w:rsidRPr="000A312C">
              <w:rPr>
                <w:rFonts w:ascii="Arial Narrow" w:hAnsi="Arial Narrow" w:cs="Arial"/>
                <w:b/>
                <w:sz w:val="22"/>
                <w:szCs w:val="24"/>
              </w:rPr>
              <w:t>Nocotest</w:t>
            </w:r>
            <w:proofErr w:type="spellEnd"/>
            <w:r w:rsidRPr="000A312C">
              <w:rPr>
                <w:rFonts w:ascii="Arial Narrow" w:hAnsi="Arial Narrow" w:cs="Arial"/>
                <w:b/>
                <w:sz w:val="22"/>
                <w:szCs w:val="24"/>
              </w:rPr>
              <w:t xml:space="preserve">, dedykowane są konkretnemu systemowi </w:t>
            </w:r>
            <w:proofErr w:type="spellStart"/>
            <w:r w:rsidRPr="000A312C">
              <w:rPr>
                <w:rFonts w:ascii="Arial Narrow" w:hAnsi="Arial Narrow" w:cs="Arial"/>
                <w:b/>
                <w:sz w:val="22"/>
                <w:szCs w:val="24"/>
              </w:rPr>
              <w:t>Nocospray</w:t>
            </w:r>
            <w:proofErr w:type="spellEnd"/>
            <w:r w:rsidRPr="000A312C">
              <w:rPr>
                <w:rFonts w:ascii="Arial Narrow" w:hAnsi="Arial Narrow" w:cs="Arial"/>
                <w:b/>
                <w:sz w:val="22"/>
                <w:szCs w:val="24"/>
              </w:rPr>
              <w:t xml:space="preserve"> + </w:t>
            </w:r>
            <w:proofErr w:type="spellStart"/>
            <w:r w:rsidRPr="000A312C">
              <w:rPr>
                <w:rFonts w:ascii="Arial Narrow" w:hAnsi="Arial Narrow" w:cs="Arial"/>
                <w:b/>
                <w:sz w:val="22"/>
                <w:szCs w:val="24"/>
              </w:rPr>
              <w:t>Nocolyse</w:t>
            </w:r>
            <w:proofErr w:type="spellEnd"/>
            <w:r w:rsidRPr="000A312C">
              <w:rPr>
                <w:rFonts w:ascii="Arial Narrow" w:hAnsi="Arial Narrow" w:cs="Arial"/>
                <w:b/>
                <w:sz w:val="22"/>
                <w:szCs w:val="24"/>
              </w:rPr>
              <w:t xml:space="preserve">, w którym nadtlenek wodoru w aerozolu stanowi główny czynnik </w:t>
            </w:r>
            <w:proofErr w:type="spellStart"/>
            <w:r w:rsidRPr="000A312C">
              <w:rPr>
                <w:rFonts w:ascii="Arial Narrow" w:hAnsi="Arial Narrow" w:cs="Arial"/>
                <w:b/>
                <w:sz w:val="22"/>
                <w:szCs w:val="24"/>
              </w:rPr>
              <w:t>biobójczy</w:t>
            </w:r>
            <w:proofErr w:type="spellEnd"/>
            <w:r w:rsidRPr="000A312C">
              <w:rPr>
                <w:rFonts w:ascii="Arial Narrow" w:hAnsi="Arial Narrow" w:cs="Arial"/>
                <w:b/>
                <w:sz w:val="22"/>
                <w:szCs w:val="24"/>
              </w:rPr>
              <w:t>. W przypadku oferty wariantowej, wykorzystywany jest inna substancja czynna, wobec czego zastosowanie testu przeznaczonego do innego preparatu byłoby nieracjonalne i niemiarodajne. Brak wymogu testów w ofercie wariantowej wynika więc z odmiennego mechanizmu działania i innej metodologii walidacji skuteczności procesu dezynfekcji.</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czy brak takiego zastrzeżenia nie prowadzi do nieporównywalności ofert, albowiem oferta podstawowa z założenia, poprzez obowiązek realizacji dodatkowego zamówienia w postaci dostawy pozycja nr 2, staje się mniej korzystna pod względem cenowym?;</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Zamawiający uwzględniał koszt pozycji nr 2 jedynie w odniesieniu do konkretnego systemu dezynfekcyjnego wymagającego wskaźników kolorystycznych jako elementu walidacji. W systemach alternatywnych zastosowanie testów może być zastąpione innymi, równoważnymi metodami weryfikacji skuteczności dezynfekcji, np. walidacją mikrobiologiczną lub zgodnością ze stosowną normą. Koszty te stanowią element kalkulacyjny Wykonawcy w ramach oferty wariantowej. Ostateczna ocena ofert uwzględnia wszystkie elementy składowe danego rozwiązania, także sposób walidacji i jego koszty.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na jakiej podstawie wywodzicie o zgodności oferty wariantowej z normą PN-EN 17272, odkąd badanie w świetle tej normy winno dotyczyć łącznie urządzenia i środka dezynfekującego, a testy takie dla innych środków niż łącznie urządzenie NOCOSPRAY i środek NOCOLYSE nie były prowadzone?;</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Zgodność oferty z normą PN-EN 17272 nie jest rozumiana jako identyfikacja konkretnego systemu, ale jako spełnienie przez oferowane rozwiązanie wymagań tej normy - tj. potwierdzenie skuteczności dezynfekcji metodą zamgławiania w określonych warunkach i zgodnie z przyjętą metodologią. W przypadku ofert wariantowych wykonawca zobowiązany jest przedłożyć dokumentację potwierdzającą spełnienie normy przez oferowany zestaw urządzenie + środek dezynfekujący. Brak badań dla konkretnego zestawu oznacza niespełnienie wymogu, ale nie stanowi przeszkody w samym dopuszczeniu rozwiązania jako wariantu.</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czy zasadnym jest w Państwa ocenie przejęcie na siebie ryzyka i kosztów związanych z dostawą środków dezynfekujących w niekompatybilnych z urządzeniem opakowaniach (fabryczne, dedykowane opakowanie 1l)?;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lastRenderedPageBreak/>
              <w:t>W sytuacji, gdy oferowany system opiera się na środkach dostępnych w określonym typie opakowań, to obowiązkiem Wykonawcy jest zapewnienie ich kompatybilności z urządzeniem. Przeniesienie ryzyka w tym zakresie na Zamawiającego byłoby nieuzasadnione. W przypadku niezgodności opakowania ze sposobem dozowania, to Wykonawca winien zapewnić odpowiedni system przystosowania lub dedykowane wyposażenie dodatkowe - bez dodatkowych kosztów po stronie Zamawiającego.</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czy zasadnym pozostaje wymóg uzupełnienia dostawy w przypadku oferty wariantowej o dostawę dodatkowych opakowań i narzędzi służących do rozlewania środków dezynfekujących w szczególności w perspektywie, iż w wariancie podstawowym oferty wymagana jest osobna wycena pozycji Nr 2, a w przypadku oferty wariantowej dostawa opakowań nie stanowi odrębnej pozycji; powoduje to istotne zastrzeżenia co do przyjętego w świetle ustawy o rachunkowości, rozporządzenia w sprawie faktur VAT i ustaw środowiskowych sposobu ujmowania opakowań w dokumentach księgowych?</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Wymóg ten należy traktować jako element zapewnienia funkcjonalności rozwiązania oferowanego w wariancie.  Zamawiający nie różnicuje sposobu oceny ofert pod względem księgowym - wykonawca składa ofertę cenową jako całość i samodzielnie ujmuje poszczególne koszty (w tym dotyczące opakowań czy akcesoriów) w ramach własnej kalkulacji. Brak osobnej pozycji nie zwalnia wykonawcy z obowiązku dostarczenia pełnego, funkcjonalnego zestawu, zgodnego z opisem przedmiotu zamówienia i warunkami umowy. Ewentualne kwestie dokumentacyjne (rachunkowe, środowiskowe) powinny zostać uwzględnione przez </w:t>
            </w:r>
            <w:r w:rsidR="001B4FC3" w:rsidRPr="000A312C">
              <w:rPr>
                <w:rFonts w:ascii="Arial Narrow" w:hAnsi="Arial Narrow" w:cs="Arial"/>
                <w:b/>
                <w:sz w:val="22"/>
                <w:szCs w:val="24"/>
              </w:rPr>
              <w:t xml:space="preserve">Wykonawcę </w:t>
            </w:r>
            <w:r w:rsidRPr="000A312C">
              <w:rPr>
                <w:rFonts w:ascii="Arial Narrow" w:hAnsi="Arial Narrow" w:cs="Arial"/>
                <w:b/>
                <w:sz w:val="22"/>
                <w:szCs w:val="24"/>
              </w:rPr>
              <w:t>na etapie przygotowania oferty i fakturowania dostaw.</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10</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Pak. 9 poz. 3</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Czy Zamawiający dopuści preparat przeznaczony do mycia i dezynfekcji wyrobów medycznych, na bazie aktywnego tlenu, który uwalniany jest w trakcie rozpuszczania się granulatu w wodzie. Zawierający bis(</w:t>
            </w:r>
            <w:proofErr w:type="spellStart"/>
            <w:r w:rsidRPr="000A312C">
              <w:rPr>
                <w:rFonts w:ascii="Arial Narrow" w:hAnsi="Arial Narrow" w:cs="Arial"/>
                <w:sz w:val="22"/>
                <w:szCs w:val="24"/>
              </w:rPr>
              <w:t>peroksymonosiarczan</w:t>
            </w:r>
            <w:proofErr w:type="spellEnd"/>
            <w:r w:rsidRPr="000A312C">
              <w:rPr>
                <w:rFonts w:ascii="Arial Narrow" w:hAnsi="Arial Narrow" w:cs="Arial"/>
                <w:sz w:val="22"/>
                <w:szCs w:val="24"/>
              </w:rPr>
              <w:t xml:space="preserve">) bis(siarczan) </w:t>
            </w:r>
            <w:proofErr w:type="spellStart"/>
            <w:r w:rsidRPr="000A312C">
              <w:rPr>
                <w:rFonts w:ascii="Arial Narrow" w:hAnsi="Arial Narrow" w:cs="Arial"/>
                <w:sz w:val="22"/>
                <w:szCs w:val="24"/>
              </w:rPr>
              <w:t>pentapotasu</w:t>
            </w:r>
            <w:proofErr w:type="spellEnd"/>
            <w:r w:rsidRPr="000A312C">
              <w:rPr>
                <w:rFonts w:ascii="Arial Narrow" w:hAnsi="Arial Narrow" w:cs="Arial"/>
                <w:sz w:val="22"/>
                <w:szCs w:val="24"/>
              </w:rPr>
              <w:t xml:space="preserve">, anionowe środki powierzchniowo czynne, niejonowe środki powierzchniowo czynne, mydło, </w:t>
            </w:r>
            <w:proofErr w:type="spellStart"/>
            <w:r w:rsidRPr="000A312C">
              <w:rPr>
                <w:rFonts w:ascii="Arial Narrow" w:hAnsi="Arial Narrow" w:cs="Arial"/>
                <w:sz w:val="22"/>
                <w:szCs w:val="24"/>
              </w:rPr>
              <w:t>fosfoniany</w:t>
            </w:r>
            <w:proofErr w:type="spellEnd"/>
            <w:r w:rsidRPr="000A312C">
              <w:rPr>
                <w:rFonts w:ascii="Arial Narrow" w:hAnsi="Arial Narrow" w:cs="Arial"/>
                <w:sz w:val="22"/>
                <w:szCs w:val="24"/>
              </w:rPr>
              <w:t xml:space="preserve">. Działający bakteriobójczo, </w:t>
            </w:r>
            <w:proofErr w:type="spellStart"/>
            <w:r w:rsidRPr="000A312C">
              <w:rPr>
                <w:rFonts w:ascii="Arial Narrow" w:hAnsi="Arial Narrow" w:cs="Arial"/>
                <w:sz w:val="22"/>
                <w:szCs w:val="24"/>
              </w:rPr>
              <w:t>prątkobójczo</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drożdżakobójczo</w:t>
            </w:r>
            <w:proofErr w:type="spellEnd"/>
            <w:r w:rsidRPr="000A312C">
              <w:rPr>
                <w:rFonts w:ascii="Arial Narrow" w:hAnsi="Arial Narrow" w:cs="Arial"/>
                <w:sz w:val="22"/>
                <w:szCs w:val="24"/>
              </w:rPr>
              <w:t xml:space="preserve">, wirusobójczo wobec BVDV, wirusa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rotawirusa</w:t>
            </w:r>
            <w:proofErr w:type="spellEnd"/>
            <w:r w:rsidRPr="000A312C">
              <w:rPr>
                <w:rFonts w:ascii="Arial Narrow" w:hAnsi="Arial Narrow" w:cs="Arial"/>
                <w:sz w:val="22"/>
                <w:szCs w:val="24"/>
              </w:rPr>
              <w:t xml:space="preserve">, adenowirusa, </w:t>
            </w:r>
            <w:proofErr w:type="spellStart"/>
            <w:r w:rsidRPr="000A312C">
              <w:rPr>
                <w:rFonts w:ascii="Arial Narrow" w:hAnsi="Arial Narrow" w:cs="Arial"/>
                <w:sz w:val="22"/>
                <w:szCs w:val="24"/>
              </w:rPr>
              <w:t>poliowirusa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norowirusa</w:t>
            </w:r>
            <w:proofErr w:type="spellEnd"/>
            <w:r w:rsidRPr="000A312C">
              <w:rPr>
                <w:rFonts w:ascii="Arial Narrow" w:hAnsi="Arial Narrow" w:cs="Arial"/>
                <w:sz w:val="22"/>
                <w:szCs w:val="24"/>
              </w:rPr>
              <w:t xml:space="preserve">, wirusa </w:t>
            </w:r>
            <w:proofErr w:type="spellStart"/>
            <w:r w:rsidRPr="000A312C">
              <w:rPr>
                <w:rFonts w:ascii="Arial Narrow" w:hAnsi="Arial Narrow" w:cs="Arial"/>
                <w:sz w:val="22"/>
                <w:szCs w:val="24"/>
              </w:rPr>
              <w:t>polyoma</w:t>
            </w:r>
            <w:proofErr w:type="spellEnd"/>
            <w:r w:rsidRPr="000A312C">
              <w:rPr>
                <w:rFonts w:ascii="Arial Narrow" w:hAnsi="Arial Narrow" w:cs="Arial"/>
                <w:sz w:val="22"/>
                <w:szCs w:val="24"/>
              </w:rPr>
              <w:t xml:space="preserve"> SV40 oraz </w:t>
            </w:r>
            <w:proofErr w:type="spellStart"/>
            <w:r w:rsidRPr="000A312C">
              <w:rPr>
                <w:rFonts w:ascii="Arial Narrow" w:hAnsi="Arial Narrow" w:cs="Arial"/>
                <w:sz w:val="22"/>
                <w:szCs w:val="24"/>
              </w:rPr>
              <w:t>sporobójczo</w:t>
            </w:r>
            <w:proofErr w:type="spellEnd"/>
            <w:r w:rsidRPr="000A312C">
              <w:rPr>
                <w:rFonts w:ascii="Arial Narrow" w:hAnsi="Arial Narrow" w:cs="Arial"/>
                <w:sz w:val="22"/>
                <w:szCs w:val="24"/>
              </w:rPr>
              <w:t xml:space="preserve"> (wobec Clostridium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Pytanie nie </w:t>
            </w:r>
            <w:r w:rsidR="00A72380">
              <w:rPr>
                <w:rFonts w:ascii="Arial Narrow" w:hAnsi="Arial Narrow" w:cs="Arial"/>
                <w:b/>
                <w:sz w:val="22"/>
                <w:szCs w:val="24"/>
              </w:rPr>
              <w:t xml:space="preserve">jest </w:t>
            </w:r>
            <w:r w:rsidRPr="000A312C">
              <w:rPr>
                <w:rFonts w:ascii="Arial Narrow" w:hAnsi="Arial Narrow" w:cs="Arial"/>
                <w:b/>
                <w:sz w:val="22"/>
                <w:szCs w:val="24"/>
              </w:rPr>
              <w:t>zasadne, brak pozycji 3 w zadaniu 9.</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11</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preparatu do mycia i dezynfekcji, przeznaczonego do przygotowywania do ponownego użycia narzędzi nieodpornych i odpornych na działanie wysokich temperatur, zalecanego do przygotowywania endoskopów sztywnych i giętkich, sond ultradźwiękowych, instrumentów medycznych, oprzyrządowania anestezjologicznego, masek oddechowych, przyrządów laboratoryjnych. Zawierającego pochodne alkoholowe i czwartorzędowe związki amoniowe, związki powierzchniowo czynne, pochodne guanidyny, substancje chroniące przed korozją. Bez aldehydów. Skuteczny bakteriobójczo EN13727, EN14561 w 0,25% w 5min, </w:t>
            </w:r>
            <w:proofErr w:type="spellStart"/>
            <w:r w:rsidRPr="000A312C">
              <w:rPr>
                <w:rFonts w:ascii="Arial Narrow" w:hAnsi="Arial Narrow" w:cs="Arial"/>
                <w:sz w:val="22"/>
                <w:szCs w:val="24"/>
              </w:rPr>
              <w:t>drożdżakobójczo</w:t>
            </w:r>
            <w:proofErr w:type="spellEnd"/>
            <w:r w:rsidRPr="000A312C">
              <w:rPr>
                <w:rFonts w:ascii="Arial Narrow" w:hAnsi="Arial Narrow" w:cs="Arial"/>
                <w:sz w:val="22"/>
                <w:szCs w:val="24"/>
              </w:rPr>
              <w:t xml:space="preserve"> EN14562 w 0,25% w 5min., </w:t>
            </w:r>
            <w:proofErr w:type="spellStart"/>
            <w:r w:rsidRPr="000A312C">
              <w:rPr>
                <w:rFonts w:ascii="Arial Narrow" w:hAnsi="Arial Narrow" w:cs="Arial"/>
                <w:sz w:val="22"/>
                <w:szCs w:val="24"/>
              </w:rPr>
              <w:t>prątkobójczo</w:t>
            </w:r>
            <w:proofErr w:type="spellEnd"/>
            <w:r w:rsidRPr="000A312C">
              <w:rPr>
                <w:rFonts w:ascii="Arial Narrow" w:hAnsi="Arial Narrow" w:cs="Arial"/>
                <w:sz w:val="22"/>
                <w:szCs w:val="24"/>
              </w:rPr>
              <w:t xml:space="preserve"> w 1,5% w 15min., V (minimum wobec wirusów osłonkowych) w 0,5% w 15min. Szeroka tolerancja materiałowa potwierdzona badaniem.  Oferowany przez nas preparat jest doskonale tolerowany przez materiały, nie matowi optyki. Preparat jest przystosowany do stosowania w połączeniu z metodami ultradźwiękowymi. Opakowania a 5L. Wyrób medyczny.</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nie dopuszcza powyższego. Zamawiający wymaga preparatu o czasie działania do 5 minut.</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lastRenderedPageBreak/>
              <w:t>Zadanie 4</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płynnego koncentratu do mycia i dezynfekcji różnych dużych powierzchni i przedmiotów, również do powierzchni mających kontakt z żywnością? Produkt na bazie czwartorzędowych związków amoniowych, 2-fenoksyetanolu oraz amin. Preparat wykazujący wysoką tolerancję materiałową, z możliwością stosowania w obecności pacjenta również na oddziałach noworodkowych. Powierzchnie mające kontakt z żywnością spłukać dokładnie wodą o jakości wody pitnej. Opakowania 5L. Produkt podwójnego przeznaczenia - wyrób medyczny </w:t>
            </w:r>
            <w:proofErr w:type="spellStart"/>
            <w:r w:rsidRPr="000A312C">
              <w:rPr>
                <w:rFonts w:ascii="Arial Narrow" w:hAnsi="Arial Narrow" w:cs="Arial"/>
                <w:sz w:val="22"/>
                <w:szCs w:val="24"/>
              </w:rPr>
              <w:t>kl.IIa</w:t>
            </w:r>
            <w:proofErr w:type="spellEnd"/>
            <w:r w:rsidRPr="000A312C">
              <w:rPr>
                <w:rFonts w:ascii="Arial Narrow" w:hAnsi="Arial Narrow" w:cs="Arial"/>
                <w:sz w:val="22"/>
                <w:szCs w:val="24"/>
              </w:rPr>
              <w:t xml:space="preserve"> i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Skuteczny:</w:t>
            </w:r>
          </w:p>
          <w:p w:rsidR="000A312C" w:rsidRPr="000A312C" w:rsidRDefault="000A312C" w:rsidP="000743B5">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B: EN13727, EN 16615 - 0,5% do 5min., </w:t>
            </w:r>
          </w:p>
          <w:p w:rsidR="000A312C" w:rsidRPr="000A312C" w:rsidRDefault="000A312C" w:rsidP="000743B5">
            <w:pPr>
              <w:spacing w:after="60"/>
              <w:ind w:left="30" w:right="-72"/>
              <w:jc w:val="both"/>
              <w:rPr>
                <w:rFonts w:ascii="Arial Narrow" w:hAnsi="Arial Narrow" w:cs="Arial"/>
                <w:sz w:val="22"/>
                <w:szCs w:val="24"/>
              </w:rPr>
            </w:pPr>
            <w:r w:rsidRPr="000A312C">
              <w:rPr>
                <w:rFonts w:ascii="Arial Narrow" w:hAnsi="Arial Narrow" w:cs="Arial"/>
                <w:sz w:val="22"/>
                <w:szCs w:val="24"/>
              </w:rPr>
              <w:t>Y, F:  EN 13624 - 1% do 15min. (w. brudne), 16615 0,5% do 5min.,</w:t>
            </w:r>
          </w:p>
          <w:p w:rsidR="000A312C" w:rsidRPr="000A312C" w:rsidRDefault="000A312C" w:rsidP="000743B5">
            <w:pPr>
              <w:spacing w:after="60"/>
              <w:ind w:left="30" w:right="-72"/>
              <w:jc w:val="both"/>
              <w:rPr>
                <w:rFonts w:ascii="Arial Narrow" w:hAnsi="Arial Narrow" w:cs="Arial"/>
                <w:sz w:val="22"/>
                <w:szCs w:val="24"/>
              </w:rPr>
            </w:pP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EN 14348 - 1% do 30min.,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V EN14476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w 1% w 60min., Noro w 0,5% w 30min.</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6, poz. 3, 4</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dopuści do oceny </w:t>
            </w:r>
            <w:proofErr w:type="spellStart"/>
            <w:r w:rsidRPr="000A312C">
              <w:rPr>
                <w:rFonts w:ascii="Arial Narrow" w:hAnsi="Arial Narrow" w:cs="Arial"/>
                <w:sz w:val="22"/>
                <w:szCs w:val="24"/>
              </w:rPr>
              <w:t>Desderman</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care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gel</w:t>
            </w:r>
            <w:proofErr w:type="spellEnd"/>
            <w:r w:rsidRPr="000A312C">
              <w:rPr>
                <w:rFonts w:ascii="Arial Narrow" w:hAnsi="Arial Narrow" w:cs="Arial"/>
                <w:sz w:val="22"/>
                <w:szCs w:val="24"/>
              </w:rPr>
              <w:t xml:space="preserve">, alkoholowy żel do higienicznej i chirurgicznej dezynfekcji rąk z innowacyjną odżywczą formułą pielęgnacyjną opartą na kompleksie </w:t>
            </w:r>
            <w:proofErr w:type="spellStart"/>
            <w:r w:rsidRPr="000A312C">
              <w:rPr>
                <w:rFonts w:ascii="Arial Narrow" w:hAnsi="Arial Narrow" w:cs="Arial"/>
                <w:sz w:val="22"/>
                <w:szCs w:val="24"/>
              </w:rPr>
              <w:t>propantenolowym</w:t>
            </w:r>
            <w:proofErr w:type="spellEnd"/>
            <w:r w:rsidRPr="000A312C">
              <w:rPr>
                <w:rFonts w:ascii="Arial Narrow" w:hAnsi="Arial Narrow" w:cs="Arial"/>
                <w:sz w:val="22"/>
                <w:szCs w:val="24"/>
              </w:rPr>
              <w:t xml:space="preserve"> i witaminie E, bez zawartości barwników i substancji zapachowych, jodu oraz jego pochodnych, na bazie etanolu (83,7g/100g). Higieniczna dezynfekcja skóry rąk EN1500 - 30sek., chirurgiczna dezynfekcja EN12791 - 90sek. Przedłużone działanie do 3h. Skuteczny wobec: B EN13727,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EN13624, V (BVDV,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Noro EN14476, Rota EN14476, EN14476),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EN14348 w 30sek., V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Polio) EN14476 w 90sek.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Opakowanie 500ml i 1L.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7, poz. 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gotowego do użycia preparatu na bazie kwasu nadoctowego (ex </w:t>
            </w:r>
            <w:proofErr w:type="spellStart"/>
            <w:r w:rsidRPr="000A312C">
              <w:rPr>
                <w:rFonts w:ascii="Arial Narrow" w:hAnsi="Arial Narrow" w:cs="Arial"/>
                <w:sz w:val="22"/>
                <w:szCs w:val="24"/>
              </w:rPr>
              <w:t>tempore</w:t>
            </w:r>
            <w:proofErr w:type="spellEnd"/>
            <w:r w:rsidRPr="000A312C">
              <w:rPr>
                <w:rFonts w:ascii="Arial Narrow" w:hAnsi="Arial Narrow" w:cs="Arial"/>
                <w:sz w:val="22"/>
                <w:szCs w:val="24"/>
              </w:rPr>
              <w:t xml:space="preserve">) i nadtlenku wodoru (stężenie (% w/w) &gt;= 3 - &lt; 5). Produkt aktywowany "ex </w:t>
            </w:r>
            <w:proofErr w:type="spellStart"/>
            <w:r w:rsidRPr="000A312C">
              <w:rPr>
                <w:rFonts w:ascii="Arial Narrow" w:hAnsi="Arial Narrow" w:cs="Arial"/>
                <w:sz w:val="22"/>
                <w:szCs w:val="24"/>
              </w:rPr>
              <w:t>tempore</w:t>
            </w:r>
            <w:proofErr w:type="spellEnd"/>
            <w:r w:rsidRPr="000A312C">
              <w:rPr>
                <w:rFonts w:ascii="Arial Narrow" w:hAnsi="Arial Narrow" w:cs="Arial"/>
                <w:sz w:val="22"/>
                <w:szCs w:val="24"/>
              </w:rPr>
              <w:t xml:space="preserve">", przeznaczony do wysokiego stopnia dezynfekcji manualnej lub półautomatycznej wstępnie już oczyszczonych wysokiego stopnia endoskopów światłowodowych, </w:t>
            </w:r>
            <w:proofErr w:type="spellStart"/>
            <w:r w:rsidRPr="000A312C">
              <w:rPr>
                <w:rFonts w:ascii="Arial Narrow" w:hAnsi="Arial Narrow" w:cs="Arial"/>
                <w:sz w:val="22"/>
                <w:szCs w:val="24"/>
              </w:rPr>
              <w:t>wideoendoskopów</w:t>
            </w:r>
            <w:proofErr w:type="spellEnd"/>
            <w:r w:rsidRPr="000A312C">
              <w:rPr>
                <w:rFonts w:ascii="Arial Narrow" w:hAnsi="Arial Narrow" w:cs="Arial"/>
                <w:sz w:val="22"/>
                <w:szCs w:val="24"/>
              </w:rPr>
              <w:t xml:space="preserve"> oraz narzędzi chirurgicznych wykonanych ze stali nierdzewnej i wrażliwych na wysokie temperatury wyrobów medycznych. Nie wymaga i nie posiada aktywatora, nie zawiera aldehydów. Użytkowany preparat zachowuje skuteczność mikrobiologiczną przez okres 14 dni lub 100 cykli zastosowań. Przydatność roztworu roboczego do użycia można potwierdzić przy pomocy pasków testowych. Wykazuje doskonałą tolerancję materiałową, ma szeroką skuteczność mikrobiologiczną, zapobiega tworzeniu się </w:t>
            </w:r>
            <w:proofErr w:type="spellStart"/>
            <w:r w:rsidRPr="000A312C">
              <w:rPr>
                <w:rFonts w:ascii="Arial Narrow" w:hAnsi="Arial Narrow" w:cs="Arial"/>
                <w:sz w:val="22"/>
                <w:szCs w:val="24"/>
              </w:rPr>
              <w:t>biofilmu</w:t>
            </w:r>
            <w:proofErr w:type="spellEnd"/>
            <w:r w:rsidRPr="000A312C">
              <w:rPr>
                <w:rFonts w:ascii="Arial Narrow" w:hAnsi="Arial Narrow" w:cs="Arial"/>
                <w:sz w:val="22"/>
                <w:szCs w:val="24"/>
              </w:rPr>
              <w:t xml:space="preserve">, zawiera substancje chroniące przed korozja. Skuteczny wobec: bakteriobójczo (EN 14561, 5 min), grzybobójczo (EN 14562, 5 min), </w:t>
            </w:r>
            <w:proofErr w:type="spellStart"/>
            <w:r w:rsidRPr="000A312C">
              <w:rPr>
                <w:rFonts w:ascii="Arial Narrow" w:hAnsi="Arial Narrow" w:cs="Arial"/>
                <w:sz w:val="22"/>
                <w:szCs w:val="24"/>
              </w:rPr>
              <w:t>prątkobójczo</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avium</w:t>
            </w:r>
            <w:proofErr w:type="spellEnd"/>
            <w:r w:rsidRPr="000A312C">
              <w:rPr>
                <w:rFonts w:ascii="Arial Narrow" w:hAnsi="Arial Narrow" w:cs="Arial"/>
                <w:sz w:val="22"/>
                <w:szCs w:val="24"/>
              </w:rPr>
              <w:t>) (EN 14348, 5 min), V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Polio ) EN 14476, 5 min, S (C.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 xml:space="preserve"> EN13704, 2min., C.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 xml:space="preserve"> EN17126, 5min., B. </w:t>
            </w:r>
            <w:proofErr w:type="spellStart"/>
            <w:r w:rsidRPr="000A312C">
              <w:rPr>
                <w:rFonts w:ascii="Arial Narrow" w:hAnsi="Arial Narrow" w:cs="Arial"/>
                <w:sz w:val="22"/>
                <w:szCs w:val="24"/>
              </w:rPr>
              <w:t>subtilis</w:t>
            </w:r>
            <w:proofErr w:type="spellEnd"/>
            <w:r w:rsidRPr="000A312C">
              <w:rPr>
                <w:rFonts w:ascii="Arial Narrow" w:hAnsi="Arial Narrow" w:cs="Arial"/>
                <w:sz w:val="22"/>
                <w:szCs w:val="24"/>
              </w:rPr>
              <w:t xml:space="preserve"> EN14347, 5min.). Opakowanie a 5L. Wyrób medyczny </w:t>
            </w:r>
            <w:proofErr w:type="spellStart"/>
            <w:r w:rsidRPr="000A312C">
              <w:rPr>
                <w:rFonts w:ascii="Arial Narrow" w:hAnsi="Arial Narrow" w:cs="Arial"/>
                <w:sz w:val="22"/>
                <w:szCs w:val="24"/>
              </w:rPr>
              <w:t>IIb</w:t>
            </w:r>
            <w:proofErr w:type="spellEnd"/>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Zamawiający dopuszcza powyższe przy zachowaniu pozostałych zapisów SWZ, w szczególności w zakresie potwierdzenia kompatybilności preparatu z bronchofiberoskopami marki </w:t>
            </w:r>
            <w:proofErr w:type="spellStart"/>
            <w:r w:rsidRPr="000A312C">
              <w:rPr>
                <w:rFonts w:ascii="Arial Narrow" w:hAnsi="Arial Narrow" w:cs="Arial"/>
                <w:b/>
                <w:sz w:val="22"/>
                <w:szCs w:val="24"/>
              </w:rPr>
              <w:t>Fujifilm</w:t>
            </w:r>
            <w:proofErr w:type="spellEnd"/>
            <w:r w:rsidRPr="000A312C">
              <w:rPr>
                <w:rFonts w:ascii="Arial Narrow" w:hAnsi="Arial Narrow" w:cs="Arial"/>
                <w:b/>
                <w:sz w:val="22"/>
                <w:szCs w:val="24"/>
              </w:rPr>
              <w:t xml:space="preserve"> - oświadczenie dystrybutora sprzętu / producenta sprzętu / wyciąg z instrukcji użytkowania sprzętu.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7, poz. 3</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dopuści do oceny koncentrat zawierający połączenie kompleksu </w:t>
            </w:r>
            <w:proofErr w:type="spellStart"/>
            <w:r w:rsidRPr="000A312C">
              <w:rPr>
                <w:rFonts w:ascii="Arial Narrow" w:hAnsi="Arial Narrow" w:cs="Arial"/>
                <w:sz w:val="22"/>
                <w:szCs w:val="24"/>
              </w:rPr>
              <w:t>trójenzymatycznego</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proteaza</w:t>
            </w:r>
            <w:proofErr w:type="spellEnd"/>
            <w:r w:rsidRPr="000A312C">
              <w:rPr>
                <w:rFonts w:ascii="Arial Narrow" w:hAnsi="Arial Narrow" w:cs="Arial"/>
                <w:sz w:val="22"/>
                <w:szCs w:val="24"/>
              </w:rPr>
              <w:t xml:space="preserve">, lipaza, amylaza) oraz substancji powierzchniowo czynnych, do manualnego mycia i dezynfekcji narzędzi chirurgicznych, endoskopów giętkich i oprzyrządowania anestezjologicznego, bez aldehydów, chloru, pochodnych fenolowych. Możliwość moczenia oprzyrządowania w roztworze roboczym przez 72h. Posiadający bardzo wysoką tolerancja materiałową popartą badaniem korozji i zgodności materiałowej. Skuteczny w warunkach wysokiego obciążenia w 1%, w 15min. bakteriobójczo EN14561, EN13727, </w:t>
            </w:r>
            <w:proofErr w:type="spellStart"/>
            <w:r w:rsidRPr="000A312C">
              <w:rPr>
                <w:rFonts w:ascii="Arial Narrow" w:hAnsi="Arial Narrow" w:cs="Arial"/>
                <w:sz w:val="22"/>
                <w:szCs w:val="24"/>
              </w:rPr>
              <w:t>drożdżakobójczo</w:t>
            </w:r>
            <w:proofErr w:type="spellEnd"/>
            <w:r w:rsidRPr="000A312C">
              <w:rPr>
                <w:rFonts w:ascii="Arial Narrow" w:hAnsi="Arial Narrow" w:cs="Arial"/>
                <w:sz w:val="22"/>
                <w:szCs w:val="24"/>
              </w:rPr>
              <w:t xml:space="preserve"> EN13624, 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EN14476, EN17111). Możliwość stosowania w myjkach ultradźwiękowych i myjniach półautomatycznych. Brak konieczności stosowania aktywatora. Opakowania 5L. Wyrób medyczny </w:t>
            </w:r>
            <w:proofErr w:type="spellStart"/>
            <w:r w:rsidRPr="000A312C">
              <w:rPr>
                <w:rFonts w:ascii="Arial Narrow" w:hAnsi="Arial Narrow" w:cs="Arial"/>
                <w:sz w:val="22"/>
                <w:szCs w:val="24"/>
              </w:rPr>
              <w:t>IIa</w:t>
            </w:r>
            <w:proofErr w:type="spellEnd"/>
            <w:r w:rsidRPr="000A312C">
              <w:rPr>
                <w:rFonts w:ascii="Arial Narrow" w:hAnsi="Arial Narrow" w:cs="Arial"/>
                <w:sz w:val="22"/>
                <w:szCs w:val="24"/>
              </w:rPr>
              <w:t xml:space="preserve">. </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lastRenderedPageBreak/>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wymaga składu jak w opisie przedmiotu zamówienia.</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11</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Czy Zamawiający wyrazi zgodę na zaoferowanie płynnego koncentratu do maszynowej, chemiczno-termicznej dezynfekcji endoskopów giętkich i sztywnych oraz akcesoriów do endoskopii w myjniach maszynowych - do termicznego przygotowywania endoskopów oraz oprzyrządowania endoskopowego np. fiberoskopów w myjniach - dezynfektorach. Preparat nie pieni się. Preparat działa bakteriobójczo, grzybobójczo, </w:t>
            </w:r>
            <w:proofErr w:type="spellStart"/>
            <w:r w:rsidRPr="000A312C">
              <w:rPr>
                <w:rFonts w:ascii="Arial Narrow" w:hAnsi="Arial Narrow" w:cs="Arial"/>
                <w:sz w:val="22"/>
                <w:szCs w:val="24"/>
              </w:rPr>
              <w:t>prątkobójczo</w:t>
            </w:r>
            <w:proofErr w:type="spellEnd"/>
            <w:r w:rsidRPr="000A312C">
              <w:rPr>
                <w:rFonts w:ascii="Arial Narrow" w:hAnsi="Arial Narrow" w:cs="Arial"/>
                <w:sz w:val="22"/>
                <w:szCs w:val="24"/>
              </w:rPr>
              <w:t xml:space="preserve">, wirusobójczo w 0,5% (5ml/l) w 55°C w 5min, </w:t>
            </w:r>
            <w:proofErr w:type="spellStart"/>
            <w:r w:rsidRPr="000A312C">
              <w:rPr>
                <w:rFonts w:ascii="Arial Narrow" w:hAnsi="Arial Narrow" w:cs="Arial"/>
                <w:sz w:val="22"/>
                <w:szCs w:val="24"/>
              </w:rPr>
              <w:t>sporobójczo</w:t>
            </w:r>
            <w:proofErr w:type="spellEnd"/>
            <w:r w:rsidRPr="000A312C">
              <w:rPr>
                <w:rFonts w:ascii="Arial Narrow" w:hAnsi="Arial Narrow" w:cs="Arial"/>
                <w:sz w:val="22"/>
                <w:szCs w:val="24"/>
              </w:rPr>
              <w:t xml:space="preserve"> (C.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 xml:space="preserve">) w 1% (5ml/l) w 55°C w 5min. Produkt zawiera aldehyd </w:t>
            </w:r>
            <w:proofErr w:type="spellStart"/>
            <w:r w:rsidRPr="000A312C">
              <w:rPr>
                <w:rFonts w:ascii="Arial Narrow" w:hAnsi="Arial Narrow" w:cs="Arial"/>
                <w:sz w:val="22"/>
                <w:szCs w:val="24"/>
              </w:rPr>
              <w:t>glutarowy</w:t>
            </w:r>
            <w:proofErr w:type="spellEnd"/>
            <w:r w:rsidRPr="000A312C">
              <w:rPr>
                <w:rFonts w:ascii="Arial Narrow" w:hAnsi="Arial Narrow" w:cs="Arial"/>
                <w:sz w:val="22"/>
                <w:szCs w:val="24"/>
              </w:rPr>
              <w:t xml:space="preserve"> w stężeniu 20%, inhibitory korozji, środki wspomagające rozpuszczalność, związki </w:t>
            </w:r>
            <w:proofErr w:type="spellStart"/>
            <w:r w:rsidRPr="000A312C">
              <w:rPr>
                <w:rFonts w:ascii="Arial Narrow" w:hAnsi="Arial Narrow" w:cs="Arial"/>
                <w:sz w:val="22"/>
                <w:szCs w:val="24"/>
              </w:rPr>
              <w:t>kompleksujące</w:t>
            </w:r>
            <w:proofErr w:type="spellEnd"/>
            <w:r w:rsidRPr="000A312C">
              <w:rPr>
                <w:rFonts w:ascii="Arial Narrow" w:hAnsi="Arial Narrow" w:cs="Arial"/>
                <w:sz w:val="22"/>
                <w:szCs w:val="24"/>
              </w:rPr>
              <w:t xml:space="preserve">. Opakowanie a 5L. Wyrób medyczny </w:t>
            </w:r>
            <w:proofErr w:type="spellStart"/>
            <w:r w:rsidRPr="000A312C">
              <w:rPr>
                <w:rFonts w:ascii="Arial Narrow" w:hAnsi="Arial Narrow" w:cs="Arial"/>
                <w:sz w:val="22"/>
                <w:szCs w:val="24"/>
              </w:rPr>
              <w:t>IIb</w:t>
            </w:r>
            <w:proofErr w:type="spellEnd"/>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nie dopuszcza powyższego</w:t>
            </w:r>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Zadanie 16, poz. 1 i 2</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Czy Zamawiający wyrazi zgodę na zaoferowanie bezalkoholowych chusteczek do szybkiej dezynfekcji i mycia delikatnych małych powierzchni wyrobów medycznych i różnego rodzaju wyposażenia nieodpornego na działanie alkoholu (pleksiglas), inkubatory, czyszczenia aparatów diagnostycznych, głowic ultradźwiękowych, wykonane z polipropylenu, o wymiarach 20cmx20cm. Nasączone mieszaniną na bazie 3 rożnych czwartorzędowych związków amoniowych. Możliwość użycia na oddziałach noworodkowych. Przebadane dermatologicznie. Skuteczny wobec: B EN13727, EN16615, MRSA EN16615,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EN13624, EN16615, V (BVDV,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Rota, </w:t>
            </w:r>
            <w:proofErr w:type="spellStart"/>
            <w:r w:rsidRPr="000A312C">
              <w:rPr>
                <w:rFonts w:ascii="Arial Narrow" w:hAnsi="Arial Narrow" w:cs="Arial"/>
                <w:sz w:val="22"/>
                <w:szCs w:val="24"/>
              </w:rPr>
              <w:t>Polyoma</w:t>
            </w:r>
            <w:proofErr w:type="spellEnd"/>
            <w:r w:rsidRPr="000A312C">
              <w:rPr>
                <w:rFonts w:ascii="Arial Narrow" w:hAnsi="Arial Narrow" w:cs="Arial"/>
                <w:sz w:val="22"/>
                <w:szCs w:val="24"/>
              </w:rPr>
              <w:t xml:space="preserve"> SV 40) DVV/RKI - 1min.,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w:t>
            </w:r>
            <w:proofErr w:type="spellEnd"/>
            <w:r w:rsidRPr="000A312C">
              <w:rPr>
                <w:rFonts w:ascii="Arial Narrow" w:hAnsi="Arial Narrow" w:cs="Arial"/>
                <w:sz w:val="22"/>
                <w:szCs w:val="24"/>
              </w:rPr>
              <w:t xml:space="preserve">), V (Noro) EN14476 - 15min. Opakowanie typu </w:t>
            </w:r>
            <w:proofErr w:type="spellStart"/>
            <w:r w:rsidRPr="000A312C">
              <w:rPr>
                <w:rFonts w:ascii="Arial Narrow" w:hAnsi="Arial Narrow" w:cs="Arial"/>
                <w:sz w:val="22"/>
                <w:szCs w:val="24"/>
              </w:rPr>
              <w:t>softpack</w:t>
            </w:r>
            <w:proofErr w:type="spellEnd"/>
            <w:r w:rsidRPr="000A312C">
              <w:rPr>
                <w:rFonts w:ascii="Arial Narrow" w:hAnsi="Arial Narrow" w:cs="Arial"/>
                <w:sz w:val="22"/>
                <w:szCs w:val="24"/>
              </w:rPr>
              <w:t xml:space="preserve">, 200 szt. chusteczek. Wyrób medyczny kl. </w:t>
            </w:r>
            <w:proofErr w:type="spellStart"/>
            <w:r w:rsidRPr="000A312C">
              <w:rPr>
                <w:rFonts w:ascii="Arial Narrow" w:hAnsi="Arial Narrow" w:cs="Arial"/>
                <w:sz w:val="22"/>
                <w:szCs w:val="24"/>
              </w:rPr>
              <w:t>IIa</w:t>
            </w:r>
            <w:proofErr w:type="spellEnd"/>
            <w:r w:rsidRPr="000A312C">
              <w:rPr>
                <w:rFonts w:ascii="Arial Narrow" w:hAnsi="Arial Narrow" w:cs="Arial"/>
                <w:sz w:val="22"/>
                <w:szCs w:val="24"/>
              </w:rPr>
              <w:t>.</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Zamawiający dopuszcza powyższe jedynie w zakresie pozycji nr 1 pod warunkiem przeliczenia liczby opakowań do pełnego opakowania w górę celu realizacji potrzeby Zamawiającego wyrażoną w m</w:t>
            </w:r>
            <w:r w:rsidRPr="000A312C">
              <w:rPr>
                <w:rFonts w:ascii="Arial Narrow" w:hAnsi="Arial Narrow" w:cs="Arial"/>
                <w:b/>
                <w:sz w:val="22"/>
                <w:szCs w:val="24"/>
                <w:vertAlign w:val="superscript"/>
              </w:rPr>
              <w:t>2</w:t>
            </w:r>
            <w:r w:rsidRPr="000A312C">
              <w:rPr>
                <w:rFonts w:ascii="Arial Narrow" w:hAnsi="Arial Narrow" w:cs="Arial"/>
                <w:b/>
                <w:sz w:val="22"/>
                <w:szCs w:val="24"/>
              </w:rPr>
              <w:t xml:space="preserve"> chusteczek.  W zakresie poz. 2 wymaga opakowania typu tuba.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Pytanie ogólne dot. formularza cenowego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Czy w kol. 11 należy podać cenę netto za litr / litr roztworu roboczego / szt. / m2?</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Pytanie ogólne dot. formularza cenowego</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W przypadku gdy ilość podano w kg, litrach, litrach roztworu roboczego lub sztukach chusteczek, m2, prosimy o wyrażenie zgody na podanie cen z dokładnością do 4 miejsc po przecinku. Umożliwi to porównanie ofert. Ceny za opakowanie, wartość netto i wartość brutto pakietu zostaną podane z dokładnością do dwóch miejsc po przecinku.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Zgodnie z orzecznictwem Zespołu Arbitrów (sygn. akt UZP/ZO/0- 2546/06) "dopuszcza się podawanie cen z dokładnością do trzech, a nawet 4 m-c po przecinku, dla wyrobów masowych, wówczas, cena jednostkowa jest elementem kalkulacyjnym ceny wynikowej, a nie ceną transakcyjną (nie ma, bowiem możliwości zakupienia jednej sztuki </w:t>
            </w:r>
            <w:proofErr w:type="spellStart"/>
            <w:r w:rsidRPr="000A312C">
              <w:rPr>
                <w:rFonts w:ascii="Arial Narrow" w:hAnsi="Arial Narrow" w:cs="Arial"/>
                <w:sz w:val="22"/>
                <w:szCs w:val="24"/>
              </w:rPr>
              <w:t>ezy</w:t>
            </w:r>
            <w:proofErr w:type="spellEnd"/>
            <w:r w:rsidRPr="000A312C">
              <w:rPr>
                <w:rFonts w:ascii="Arial Narrow" w:hAnsi="Arial Narrow" w:cs="Arial"/>
                <w:sz w:val="22"/>
                <w:szCs w:val="24"/>
              </w:rPr>
              <w:t>, końcówki czy szkiełka)"</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 xml:space="preserve">W kolumnie 11 należy podać cenę netto za op. handlowe. Liczba opakowań handlowych powinna zostać oszacowana przez Wykonawcę na podstawie potrzeby </w:t>
            </w:r>
            <w:r w:rsidR="001B4FC3" w:rsidRPr="000A312C">
              <w:rPr>
                <w:rFonts w:ascii="Arial Narrow" w:hAnsi="Arial Narrow" w:cs="Arial"/>
                <w:b/>
                <w:sz w:val="22"/>
                <w:szCs w:val="24"/>
              </w:rPr>
              <w:t xml:space="preserve">Zamawiającego </w:t>
            </w:r>
            <w:r w:rsidRPr="000A312C">
              <w:rPr>
                <w:rFonts w:ascii="Arial Narrow" w:hAnsi="Arial Narrow" w:cs="Arial"/>
                <w:b/>
                <w:sz w:val="22"/>
                <w:szCs w:val="24"/>
              </w:rPr>
              <w:t>np. liczby litrów, m</w:t>
            </w:r>
            <w:r w:rsidRPr="00943BA3">
              <w:rPr>
                <w:rFonts w:ascii="Arial Narrow" w:hAnsi="Arial Narrow" w:cs="Arial"/>
                <w:b/>
                <w:sz w:val="22"/>
                <w:szCs w:val="24"/>
                <w:vertAlign w:val="superscript"/>
              </w:rPr>
              <w:t>2</w:t>
            </w:r>
            <w:r w:rsidRPr="000A312C">
              <w:rPr>
                <w:rFonts w:ascii="Arial Narrow" w:hAnsi="Arial Narrow" w:cs="Arial"/>
                <w:b/>
                <w:sz w:val="22"/>
                <w:szCs w:val="24"/>
              </w:rPr>
              <w:t xml:space="preserve"> powierzchni chusteczek, itp.</w:t>
            </w:r>
          </w:p>
          <w:p w:rsidR="000A312C" w:rsidRPr="000A312C" w:rsidRDefault="000A312C"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PYTANIE NR 12</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1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1. Zwracamy się z prośbą do Zamawiającego o dopuszczenie w Zadaniu 1 Enzymatyczny koncentrat do mycia i dezynfekcji narzędzi chirurgicznych i rotacyjnych na bazie amin, QAV. Zawierający </w:t>
            </w:r>
            <w:proofErr w:type="spellStart"/>
            <w:r w:rsidRPr="000A312C">
              <w:rPr>
                <w:rFonts w:ascii="Arial Narrow" w:hAnsi="Arial Narrow" w:cs="Arial"/>
                <w:sz w:val="22"/>
                <w:szCs w:val="24"/>
              </w:rPr>
              <w:t>proteazę</w:t>
            </w:r>
            <w:proofErr w:type="spellEnd"/>
            <w:r w:rsidRPr="000A312C">
              <w:rPr>
                <w:rFonts w:ascii="Arial Narrow" w:hAnsi="Arial Narrow" w:cs="Arial"/>
                <w:sz w:val="22"/>
                <w:szCs w:val="24"/>
              </w:rPr>
              <w:t xml:space="preserve"> rozkładającą białka oraz inhibitory korozji. Usuwa zaschnięte zabrudzenia organiczne, doczyszcza zanieczyszczenia białkowe. Przeznaczony do dezynfekcji manualnej oraz w myjkach ultradźwiękowych. Zalecany do endoskopów, posiadający opinię </w:t>
            </w:r>
            <w:proofErr w:type="spellStart"/>
            <w:r w:rsidRPr="000A312C">
              <w:rPr>
                <w:rFonts w:ascii="Arial Narrow" w:hAnsi="Arial Narrow" w:cs="Arial"/>
                <w:sz w:val="22"/>
                <w:szCs w:val="24"/>
              </w:rPr>
              <w:t>Vimex</w:t>
            </w:r>
            <w:proofErr w:type="spellEnd"/>
            <w:r w:rsidRPr="000A312C">
              <w:rPr>
                <w:rFonts w:ascii="Arial Narrow" w:hAnsi="Arial Narrow" w:cs="Arial"/>
                <w:sz w:val="22"/>
                <w:szCs w:val="24"/>
              </w:rPr>
              <w:t xml:space="preserve">. Wysoka tolerancja materiałowa, może być stosowany do instrumentów ze stali szlachetnej, niklu, </w:t>
            </w:r>
            <w:r w:rsidRPr="000A312C">
              <w:rPr>
                <w:rFonts w:ascii="Arial Narrow" w:hAnsi="Arial Narrow" w:cs="Arial"/>
                <w:sz w:val="22"/>
                <w:szCs w:val="24"/>
              </w:rPr>
              <w:lastRenderedPageBreak/>
              <w:t xml:space="preserve">miedzi, aluminium, porcelany, szkła, gumy, tworzyw sztucznych. Produkt posiada opinię producenta </w:t>
            </w:r>
            <w:proofErr w:type="spellStart"/>
            <w:r w:rsidRPr="000A312C">
              <w:rPr>
                <w:rFonts w:ascii="Arial Narrow" w:hAnsi="Arial Narrow" w:cs="Arial"/>
                <w:sz w:val="22"/>
                <w:szCs w:val="24"/>
              </w:rPr>
              <w:t>Chirmed.dot</w:t>
            </w:r>
            <w:proofErr w:type="spellEnd"/>
            <w:r w:rsidRPr="000A312C">
              <w:rPr>
                <w:rFonts w:ascii="Arial Narrow" w:hAnsi="Arial Narrow" w:cs="Arial"/>
                <w:sz w:val="22"/>
                <w:szCs w:val="24"/>
              </w:rPr>
              <w:t>. kompatybilności materiałowej. Aktywność nieskażonego roztworu - 14 dni. Spektrum działania: bakterie(w tym MRSA), grzyby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i A. </w:t>
            </w:r>
            <w:proofErr w:type="spellStart"/>
            <w:r w:rsidRPr="000A312C">
              <w:rPr>
                <w:rFonts w:ascii="Arial Narrow" w:hAnsi="Arial Narrow" w:cs="Arial"/>
                <w:sz w:val="22"/>
                <w:szCs w:val="24"/>
              </w:rPr>
              <w:t>brasiliensis</w:t>
            </w:r>
            <w:proofErr w:type="spellEnd"/>
            <w:r w:rsidRPr="000A312C">
              <w:rPr>
                <w:rFonts w:ascii="Arial Narrow" w:hAnsi="Arial Narrow" w:cs="Arial"/>
                <w:sz w:val="22"/>
                <w:szCs w:val="24"/>
              </w:rPr>
              <w:t>), prątki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xml:space="preserve">), wirusy otoczkowe (HIV, HBV, HCV, HSV, grypa, </w:t>
            </w:r>
            <w:proofErr w:type="spellStart"/>
            <w:r w:rsidRPr="000A312C">
              <w:rPr>
                <w:rFonts w:ascii="Arial Narrow" w:hAnsi="Arial Narrow" w:cs="Arial"/>
                <w:sz w:val="22"/>
                <w:szCs w:val="24"/>
              </w:rPr>
              <w:t>ebola</w:t>
            </w:r>
            <w:proofErr w:type="spellEnd"/>
            <w:r w:rsidRPr="000A312C">
              <w:rPr>
                <w:rFonts w:ascii="Arial Narrow" w:hAnsi="Arial Narrow" w:cs="Arial"/>
                <w:sz w:val="22"/>
                <w:szCs w:val="24"/>
              </w:rPr>
              <w:t xml:space="preserve">), wirus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w czasie do 30 minut i stężeniu 0,5%, wirus Polio w czasie 15 minut i stężeniu 1%, wirus Noro - 4% 15 min. - pełna wirusobójczość i grzybobójczość. Produkt przebadany według norm obszaru medycznego, faza 2.2, wirusy - faza 2.1. oraz 2.2 (pełna wirusobójczość) dedykowanej dla narzędzi. Opakowanie 5 l</w:t>
            </w:r>
          </w:p>
          <w:p w:rsidR="000A312C" w:rsidRPr="000A312C" w:rsidRDefault="000A312C" w:rsidP="000A312C">
            <w:pPr>
              <w:spacing w:after="60" w:line="276" w:lineRule="auto"/>
              <w:ind w:left="30" w:right="-72"/>
              <w:jc w:val="both"/>
              <w:rPr>
                <w:rFonts w:ascii="Arial Narrow" w:hAnsi="Arial Narrow" w:cs="Arial"/>
                <w:b/>
                <w:sz w:val="22"/>
                <w:szCs w:val="24"/>
              </w:rPr>
            </w:pPr>
            <w:r w:rsidRPr="000A312C">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b/>
                <w:sz w:val="22"/>
                <w:szCs w:val="24"/>
              </w:rPr>
              <w:t>Zamawiający nie dopuszcza powyższego. Zamawiający wymaga preparatu o czasie działania</w:t>
            </w:r>
            <w:r w:rsidRPr="000A312C">
              <w:rPr>
                <w:rFonts w:ascii="Arial Narrow" w:hAnsi="Arial Narrow" w:cs="Arial"/>
                <w:sz w:val="22"/>
                <w:szCs w:val="24"/>
              </w:rPr>
              <w:t xml:space="preserve"> </w:t>
            </w:r>
            <w:r w:rsidRPr="00943BA3">
              <w:rPr>
                <w:rFonts w:ascii="Arial Narrow" w:hAnsi="Arial Narrow" w:cs="Arial"/>
                <w:b/>
                <w:sz w:val="22"/>
                <w:szCs w:val="24"/>
              </w:rPr>
              <w:t>do 5 minut</w:t>
            </w:r>
            <w:r w:rsidRPr="000A312C">
              <w:rPr>
                <w:rFonts w:ascii="Arial Narrow" w:hAnsi="Arial Narrow" w:cs="Arial"/>
                <w:sz w:val="22"/>
                <w:szCs w:val="24"/>
              </w:rPr>
              <w:t>.</w:t>
            </w:r>
          </w:p>
          <w:p w:rsidR="001B4FC3" w:rsidRDefault="001B4FC3"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4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 Zwracamy się z prośbą do Zamawiającego o dopuszczenie w Zadaniu 4 Koncentrat na bazie amin (QAV) przeznaczony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Posiada opinię producenta wyrobów medycznych FAMED. Produkt posiada pozytywna opinię Centrum Zdrowia Dziecka. Spektrum działania: B, MRSA,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- 0,25% w 15 minut, prątki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xml:space="preserve">), V (HIV, HBV, HCV, HSV, BVDV,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Ebola</w:t>
            </w:r>
            <w:proofErr w:type="spellEnd"/>
            <w:r w:rsidRPr="000A312C">
              <w:rPr>
                <w:rFonts w:ascii="Arial Narrow" w:hAnsi="Arial Narrow" w:cs="Arial"/>
                <w:sz w:val="22"/>
                <w:szCs w:val="24"/>
              </w:rPr>
              <w:t xml:space="preserve">), wirus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- 0,5% w 30 minut. Wirus polio, rota - 1% w 15 minut. Możliwość poszerzenia spektrum o A. </w:t>
            </w:r>
            <w:proofErr w:type="spellStart"/>
            <w:r w:rsidRPr="000A312C">
              <w:rPr>
                <w:rFonts w:ascii="Arial Narrow" w:hAnsi="Arial Narrow" w:cs="Arial"/>
                <w:sz w:val="22"/>
                <w:szCs w:val="24"/>
              </w:rPr>
              <w:t>brasiliensis</w:t>
            </w:r>
            <w:proofErr w:type="spellEnd"/>
            <w:r w:rsidRPr="000A312C">
              <w:rPr>
                <w:rFonts w:ascii="Arial Narrow" w:hAnsi="Arial Narrow" w:cs="Arial"/>
                <w:sz w:val="22"/>
                <w:szCs w:val="24"/>
              </w:rPr>
              <w:t xml:space="preserve"> - 1,5% w 60 minut oraz wirus Noro - 4% w 15 minut. Pełne spectrum wirusobójcze i grzybobójcze. Produkt posiada badania </w:t>
            </w:r>
            <w:proofErr w:type="spellStart"/>
            <w:r w:rsidRPr="000A312C">
              <w:rPr>
                <w:rFonts w:ascii="Arial Narrow" w:hAnsi="Arial Narrow" w:cs="Arial"/>
                <w:sz w:val="22"/>
                <w:szCs w:val="24"/>
              </w:rPr>
              <w:t>wg</w:t>
            </w:r>
            <w:proofErr w:type="spellEnd"/>
            <w:r w:rsidRPr="000A312C">
              <w:rPr>
                <w:rFonts w:ascii="Arial Narrow" w:hAnsi="Arial Narrow" w:cs="Arial"/>
                <w:sz w:val="22"/>
                <w:szCs w:val="24"/>
              </w:rPr>
              <w:t xml:space="preserve">. EN 16615 dla B, C. </w:t>
            </w:r>
            <w:proofErr w:type="spellStart"/>
            <w:r w:rsidRPr="000A312C">
              <w:rPr>
                <w:rFonts w:ascii="Arial Narrow" w:hAnsi="Arial Narrow" w:cs="Arial"/>
                <w:sz w:val="22"/>
                <w:szCs w:val="24"/>
              </w:rPr>
              <w:t>albicans</w:t>
            </w:r>
            <w:proofErr w:type="spellEnd"/>
            <w:r w:rsidRPr="000A312C">
              <w:rPr>
                <w:rFonts w:ascii="Arial Narrow" w:hAnsi="Arial Narrow" w:cs="Arial"/>
                <w:sz w:val="22"/>
                <w:szCs w:val="24"/>
              </w:rPr>
              <w:t xml:space="preserve"> - 1% w 15 minut. Spektrum potwierdzone badaniami wg norm EN 14885.</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Aktywność nieskażonego roztworu - 14 dni. Środek posiada podwójną rejestrację jako wyrób medyczny klasy </w:t>
            </w:r>
            <w:proofErr w:type="spellStart"/>
            <w:r w:rsidRPr="000A312C">
              <w:rPr>
                <w:rFonts w:ascii="Arial Narrow" w:hAnsi="Arial Narrow" w:cs="Arial"/>
                <w:sz w:val="22"/>
                <w:szCs w:val="24"/>
              </w:rPr>
              <w:t>IIa</w:t>
            </w:r>
            <w:proofErr w:type="spellEnd"/>
            <w:r w:rsidRPr="000A312C">
              <w:rPr>
                <w:rFonts w:ascii="Arial Narrow" w:hAnsi="Arial Narrow" w:cs="Arial"/>
                <w:sz w:val="22"/>
                <w:szCs w:val="24"/>
              </w:rPr>
              <w:t xml:space="preserve"> i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Op. kanister 5 l</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nie dopuszcza powyższego</w:t>
            </w:r>
            <w:r w:rsidRPr="000A312C">
              <w:rPr>
                <w:rFonts w:ascii="Arial Narrow" w:hAnsi="Arial Narrow" w:cs="Arial"/>
                <w:sz w:val="22"/>
                <w:szCs w:val="24"/>
              </w:rPr>
              <w:t xml:space="preserve">.  </w:t>
            </w:r>
          </w:p>
          <w:p w:rsidR="001B4FC3" w:rsidRDefault="001B4FC3"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6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2. Zwracamy się z prośbą o dopuszczenie w pozycji 1 i 2 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dopuszcza powyższe</w:t>
            </w:r>
            <w:r w:rsidRPr="000A312C">
              <w:rPr>
                <w:rFonts w:ascii="Arial Narrow" w:hAnsi="Arial Narrow" w:cs="Arial"/>
                <w:sz w:val="22"/>
                <w:szCs w:val="24"/>
              </w:rPr>
              <w:t>.</w:t>
            </w:r>
          </w:p>
          <w:p w:rsidR="001B4FC3" w:rsidRDefault="001B4FC3" w:rsidP="00B36BA3">
            <w:pPr>
              <w:spacing w:after="60"/>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3. Zwracamy się z prośba o dopuszczenie w pozycji 3 i 4 Żel przeznaczony do higienicznej i chirurgicznej dezynfekcji rąk. Skład: etanol, propan-2-ol. Łagodny dla dłoni, zawierający w swoim składzie glicerynę oraz formułę zapobiegającą uczuciu lepkości dłoni.  Higieniczna dezynfekcja rąk (wg EN 1500): 2 x 1,5 ml preparatu wcierać w dłonie przez 30 sekund (2 x 15 s). Chirurgiczna dezynfekcja rąk (wg EN 12791): 2 x 1,5ml, preparatu wcierać w dłonie przez 3 min. (2 x 90 s). Spektrum i czas działania: B,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V (min.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SARS-Cov-2, HIV, HBV, HCV), BVDV, Rota, Noro w czasie do 60 sekund przy wysokim obciążeniu organicznym.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xml:space="preserve">.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nie dopuszcza powyższego</w:t>
            </w:r>
            <w:r w:rsidRPr="000A312C">
              <w:rPr>
                <w:rFonts w:ascii="Arial Narrow" w:hAnsi="Arial Narrow" w:cs="Arial"/>
                <w:sz w:val="22"/>
                <w:szCs w:val="24"/>
              </w:rPr>
              <w:t>.</w:t>
            </w:r>
          </w:p>
          <w:p w:rsidR="001B4FC3" w:rsidRDefault="001B4FC3" w:rsidP="00B36BA3">
            <w:pPr>
              <w:spacing w:after="60"/>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4. Zwracamy się z prośbą o dopuszczenie w pozycji 5 i 6 Płyn do higienicznej i chirurgicznej dezynfekcji rąk i </w:t>
            </w:r>
            <w:r w:rsidRPr="000A312C">
              <w:rPr>
                <w:rFonts w:ascii="Arial Narrow" w:hAnsi="Arial Narrow" w:cs="Arial"/>
                <w:sz w:val="22"/>
                <w:szCs w:val="24"/>
              </w:rPr>
              <w:lastRenderedPageBreak/>
              <w:t xml:space="preserve">skóry.  Skład: 80 g etanol, 8 g propan-2-ol. Spektrum i czas działania: B, F (C. </w:t>
            </w:r>
            <w:proofErr w:type="spellStart"/>
            <w:r w:rsidRPr="000A312C">
              <w:rPr>
                <w:rFonts w:ascii="Arial Narrow" w:hAnsi="Arial Narrow" w:cs="Arial"/>
                <w:sz w:val="22"/>
                <w:szCs w:val="24"/>
              </w:rPr>
              <w:t>albicans</w:t>
            </w:r>
            <w:proofErr w:type="spellEnd"/>
            <w:r w:rsidRPr="000A312C">
              <w:rPr>
                <w:rFonts w:ascii="Arial Narrow" w:hAnsi="Arial Narrow" w:cs="Arial"/>
                <w:sz w:val="22"/>
                <w:szCs w:val="24"/>
              </w:rPr>
              <w:t xml:space="preserve">, A. </w:t>
            </w:r>
            <w:proofErr w:type="spellStart"/>
            <w:r w:rsidRPr="000A312C">
              <w:rPr>
                <w:rFonts w:ascii="Arial Narrow" w:hAnsi="Arial Narrow" w:cs="Arial"/>
                <w:sz w:val="22"/>
                <w:szCs w:val="24"/>
              </w:rPr>
              <w:t>brasiliensis</w:t>
            </w:r>
            <w:proofErr w:type="spellEnd"/>
            <w:r w:rsidRPr="000A312C">
              <w:rPr>
                <w:rFonts w:ascii="Arial Narrow" w:hAnsi="Arial Narrow" w:cs="Arial"/>
                <w:sz w:val="22"/>
                <w:szCs w:val="24"/>
              </w:rPr>
              <w:t xml:space="preserve">), Prątki (M. </w:t>
            </w:r>
            <w:proofErr w:type="spellStart"/>
            <w:r w:rsidRPr="000A312C">
              <w:rPr>
                <w:rFonts w:ascii="Arial Narrow" w:hAnsi="Arial Narrow" w:cs="Arial"/>
                <w:sz w:val="22"/>
                <w:szCs w:val="24"/>
              </w:rPr>
              <w:t>avium</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V (osłonkowe,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Noro, Polio). Higieniczna dezynfekcja rąk wg EN 1500 3 ml w czasie 30 sek., chirurgiczna dezynfekcja rąk według EN 12791 2 x 3 ml w czasie 120 sek. + przedłużone działanie do 3 godz.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nie dopuszcza powyższego</w:t>
            </w:r>
            <w:r w:rsidRPr="000A312C">
              <w:rPr>
                <w:rFonts w:ascii="Arial Narrow" w:hAnsi="Arial Narrow" w:cs="Arial"/>
                <w:sz w:val="22"/>
                <w:szCs w:val="24"/>
              </w:rPr>
              <w:t>.</w:t>
            </w:r>
          </w:p>
          <w:p w:rsidR="001B4FC3" w:rsidRDefault="001B4FC3"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14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 Zwracamy się z prośba o dopuszczenie w pozycji 1 i 2 Preparat w proszku na bazie nadwęglanu sodu i TAED, z zawartością kwasu adypinowego oraz enzymów (</w:t>
            </w:r>
            <w:proofErr w:type="spellStart"/>
            <w:r w:rsidRPr="000A312C">
              <w:rPr>
                <w:rFonts w:ascii="Arial Narrow" w:hAnsi="Arial Narrow" w:cs="Arial"/>
                <w:sz w:val="22"/>
                <w:szCs w:val="24"/>
              </w:rPr>
              <w:t>proteaza</w:t>
            </w:r>
            <w:proofErr w:type="spellEnd"/>
            <w:r w:rsidRPr="000A312C">
              <w:rPr>
                <w:rFonts w:ascii="Arial Narrow" w:hAnsi="Arial Narrow" w:cs="Arial"/>
                <w:sz w:val="22"/>
                <w:szCs w:val="24"/>
              </w:rPr>
              <w:t xml:space="preserve">, amylaza, lipaza, </w:t>
            </w:r>
            <w:proofErr w:type="spellStart"/>
            <w:r w:rsidRPr="000A312C">
              <w:rPr>
                <w:rFonts w:ascii="Arial Narrow" w:hAnsi="Arial Narrow" w:cs="Arial"/>
                <w:sz w:val="22"/>
                <w:szCs w:val="24"/>
              </w:rPr>
              <w:t>mannaza</w:t>
            </w:r>
            <w:proofErr w:type="spellEnd"/>
            <w:r w:rsidRPr="000A312C">
              <w:rPr>
                <w:rFonts w:ascii="Arial Narrow" w:hAnsi="Arial Narrow" w:cs="Arial"/>
                <w:sz w:val="22"/>
                <w:szCs w:val="24"/>
              </w:rPr>
              <w:t>)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substancji zapobiegających pyleniu.</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Aktywność </w:t>
            </w:r>
            <w:proofErr w:type="spellStart"/>
            <w:r w:rsidRPr="000A312C">
              <w:rPr>
                <w:rFonts w:ascii="Arial Narrow" w:hAnsi="Arial Narrow" w:cs="Arial"/>
                <w:sz w:val="22"/>
                <w:szCs w:val="24"/>
              </w:rPr>
              <w:t>niezanieczyszconego</w:t>
            </w:r>
            <w:proofErr w:type="spellEnd"/>
            <w:r w:rsidRPr="000A312C">
              <w:rPr>
                <w:rFonts w:ascii="Arial Narrow" w:hAnsi="Arial Narrow" w:cs="Arial"/>
                <w:sz w:val="22"/>
                <w:szCs w:val="24"/>
              </w:rPr>
              <w:t xml:space="preserve"> roztworu roboczego - 30h. </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Spektrum działania dla wysokiego obciążenia organicznego: B (w tym MRSA) (EN 14561),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A.brasiliensis</w:t>
            </w:r>
            <w:proofErr w:type="spellEnd"/>
            <w:r w:rsidRPr="000A312C">
              <w:rPr>
                <w:rFonts w:ascii="Arial Narrow" w:hAnsi="Arial Narrow" w:cs="Arial"/>
                <w:sz w:val="22"/>
                <w:szCs w:val="24"/>
              </w:rPr>
              <w:t>) EN 14562, prątki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M.avium</w:t>
            </w:r>
            <w:proofErr w:type="spellEnd"/>
            <w:r w:rsidRPr="000A312C">
              <w:rPr>
                <w:rFonts w:ascii="Arial Narrow" w:hAnsi="Arial Narrow" w:cs="Arial"/>
                <w:sz w:val="22"/>
                <w:szCs w:val="24"/>
              </w:rPr>
              <w:t>) EN 14563, V (</w:t>
            </w:r>
            <w:proofErr w:type="spellStart"/>
            <w:r w:rsidRPr="000A312C">
              <w:rPr>
                <w:rFonts w:ascii="Arial Narrow" w:hAnsi="Arial Narrow" w:cs="Arial"/>
                <w:sz w:val="22"/>
                <w:szCs w:val="24"/>
              </w:rPr>
              <w:t>adeno</w:t>
            </w:r>
            <w:proofErr w:type="spellEnd"/>
            <w:r w:rsidRPr="000A312C">
              <w:rPr>
                <w:rFonts w:ascii="Arial Narrow" w:hAnsi="Arial Narrow" w:cs="Arial"/>
                <w:sz w:val="22"/>
                <w:szCs w:val="24"/>
              </w:rPr>
              <w:t xml:space="preserve">, polio, noro) </w:t>
            </w:r>
            <w:proofErr w:type="spellStart"/>
            <w:r w:rsidRPr="000A312C">
              <w:rPr>
                <w:rFonts w:ascii="Arial Narrow" w:hAnsi="Arial Narrow" w:cs="Arial"/>
                <w:sz w:val="22"/>
                <w:szCs w:val="24"/>
              </w:rPr>
              <w:t>wg</w:t>
            </w:r>
            <w:proofErr w:type="spellEnd"/>
            <w:r w:rsidRPr="000A312C">
              <w:rPr>
                <w:rFonts w:ascii="Arial Narrow" w:hAnsi="Arial Narrow" w:cs="Arial"/>
                <w:sz w:val="22"/>
                <w:szCs w:val="24"/>
              </w:rPr>
              <w:t xml:space="preserve">. EN 14476, oraz 17111 - pełna wirusobójczość w fazie 2.2., pełna </w:t>
            </w:r>
            <w:proofErr w:type="spellStart"/>
            <w:r w:rsidRPr="000A312C">
              <w:rPr>
                <w:rFonts w:ascii="Arial Narrow" w:hAnsi="Arial Narrow" w:cs="Arial"/>
                <w:sz w:val="22"/>
                <w:szCs w:val="24"/>
              </w:rPr>
              <w:t>sporobójczość</w:t>
            </w:r>
            <w:proofErr w:type="spellEnd"/>
            <w:r w:rsidRPr="000A312C">
              <w:rPr>
                <w:rFonts w:ascii="Arial Narrow" w:hAnsi="Arial Narrow" w:cs="Arial"/>
                <w:sz w:val="22"/>
                <w:szCs w:val="24"/>
              </w:rPr>
              <w:t xml:space="preserve"> potwierdzona normą 17126 (C. </w:t>
            </w:r>
            <w:proofErr w:type="spellStart"/>
            <w:r w:rsidRPr="000A312C">
              <w:rPr>
                <w:rFonts w:ascii="Arial Narrow" w:hAnsi="Arial Narrow" w:cs="Arial"/>
                <w:sz w:val="22"/>
                <w:szCs w:val="24"/>
              </w:rPr>
              <w:t>difficile</w:t>
            </w:r>
            <w:proofErr w:type="spellEnd"/>
            <w:r w:rsidRPr="000A312C">
              <w:rPr>
                <w:rFonts w:ascii="Arial Narrow" w:hAnsi="Arial Narrow" w:cs="Arial"/>
                <w:sz w:val="22"/>
                <w:szCs w:val="24"/>
              </w:rPr>
              <w:t xml:space="preserve">, B. </w:t>
            </w:r>
            <w:proofErr w:type="spellStart"/>
            <w:r w:rsidRPr="000A312C">
              <w:rPr>
                <w:rFonts w:ascii="Arial Narrow" w:hAnsi="Arial Narrow" w:cs="Arial"/>
                <w:sz w:val="22"/>
                <w:szCs w:val="24"/>
              </w:rPr>
              <w:t>subtilis</w:t>
            </w:r>
            <w:proofErr w:type="spellEnd"/>
            <w:r w:rsidRPr="000A312C">
              <w:rPr>
                <w:rFonts w:ascii="Arial Narrow" w:hAnsi="Arial Narrow" w:cs="Arial"/>
                <w:sz w:val="22"/>
                <w:szCs w:val="24"/>
              </w:rPr>
              <w:t xml:space="preserve">, B. cereus)  - od 1% w 10 min. </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Nie wymaga dodatku aktywatora.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0A312C" w:rsidRDefault="000A312C" w:rsidP="000A312C">
            <w:pPr>
              <w:spacing w:after="60" w:line="276" w:lineRule="auto"/>
              <w:ind w:left="30" w:right="-72"/>
              <w:jc w:val="both"/>
              <w:rPr>
                <w:rFonts w:ascii="Arial Narrow" w:hAnsi="Arial Narrow" w:cs="Arial"/>
                <w:sz w:val="22"/>
                <w:szCs w:val="24"/>
              </w:rPr>
            </w:pPr>
            <w:r w:rsidRPr="00943BA3">
              <w:rPr>
                <w:rFonts w:ascii="Arial Narrow" w:hAnsi="Arial Narrow" w:cs="Arial"/>
                <w:b/>
                <w:sz w:val="22"/>
                <w:szCs w:val="24"/>
              </w:rPr>
              <w:t>Zamawiający dopuszcza powyższe</w:t>
            </w:r>
            <w:r w:rsidRPr="000A312C">
              <w:rPr>
                <w:rFonts w:ascii="Arial Narrow" w:hAnsi="Arial Narrow" w:cs="Arial"/>
                <w:sz w:val="22"/>
                <w:szCs w:val="24"/>
              </w:rPr>
              <w:t>.</w:t>
            </w:r>
          </w:p>
          <w:p w:rsidR="001B4FC3" w:rsidRDefault="001B4FC3" w:rsidP="000A312C">
            <w:pPr>
              <w:spacing w:after="60" w:line="276" w:lineRule="auto"/>
              <w:ind w:left="30" w:right="-72"/>
              <w:jc w:val="both"/>
              <w:rPr>
                <w:rFonts w:ascii="Arial Narrow" w:hAnsi="Arial Narrow" w:cs="Arial"/>
                <w:sz w:val="22"/>
                <w:szCs w:val="24"/>
              </w:rPr>
            </w:pP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Dotyczy Zadania nr 15</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1. Chusteczki do mycia i dezynfekcji małych powierzchni i sprzętu medycznego, przeznaczone także do dezynfekcji powierzchni mających kontakt z żywnością. Skład: etanol, propan-2-ol, bez zawartości dodatkowych substancji aktywnych.  Zawartość alkoholu 70g/100 g produktu. Zalecane do dezynfekcji sprzętu medycznego: </w:t>
            </w:r>
            <w:proofErr w:type="spellStart"/>
            <w:r w:rsidRPr="000A312C">
              <w:rPr>
                <w:rFonts w:ascii="Arial Narrow" w:hAnsi="Arial Narrow" w:cs="Arial"/>
                <w:sz w:val="22"/>
                <w:szCs w:val="24"/>
              </w:rPr>
              <w:t>łózek</w:t>
            </w:r>
            <w:proofErr w:type="spellEnd"/>
            <w:r w:rsidRPr="000A312C">
              <w:rPr>
                <w:rFonts w:ascii="Arial Narrow" w:hAnsi="Arial Narrow" w:cs="Arial"/>
                <w:sz w:val="22"/>
                <w:szCs w:val="24"/>
              </w:rPr>
              <w:t xml:space="preserve">, foteli zabiegowych, aparatury medycznej i operacyjnej oraz wszelkich powierzchni </w:t>
            </w:r>
            <w:proofErr w:type="spellStart"/>
            <w:r w:rsidRPr="000A312C">
              <w:rPr>
                <w:rFonts w:ascii="Arial Narrow" w:hAnsi="Arial Narrow" w:cs="Arial"/>
                <w:sz w:val="22"/>
                <w:szCs w:val="24"/>
              </w:rPr>
              <w:t>nierważliwych</w:t>
            </w:r>
            <w:proofErr w:type="spellEnd"/>
            <w:r w:rsidRPr="000A312C">
              <w:rPr>
                <w:rFonts w:ascii="Arial Narrow" w:hAnsi="Arial Narrow" w:cs="Arial"/>
                <w:sz w:val="22"/>
                <w:szCs w:val="24"/>
              </w:rPr>
              <w:t xml:space="preserve"> na działanie alkoholu. Spektrum działania zgodnie z EN 14885: B, MRSA,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C. </w:t>
            </w:r>
            <w:proofErr w:type="spellStart"/>
            <w:r w:rsidRPr="000A312C">
              <w:rPr>
                <w:rFonts w:ascii="Arial Narrow" w:hAnsi="Arial Narrow" w:cs="Arial"/>
                <w:sz w:val="22"/>
                <w:szCs w:val="24"/>
              </w:rPr>
              <w:t>auris</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V (HIV, HBV, HCV, HSV, rota, noro, BVDV) w czasie do 60 sekund przy wysokim obciążeniu organicznym. Badania zgodnie z EN 16615. Aktywność po otwarciu do 21 dni. Chusteczki o wymiarach 13x20 cm, gramatura 23g/cm2.. Produkt o podwójnej rejestracji: wyrób medyczny oraz produkt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xml:space="preserve">.  FLOWPACK: 50 szt., 19x15 cm, 50g/m2. Wykonawca zobowiązuje się do przeliczenia ilości zgodnie z zapotrzebowaniem Zamawiającego. </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Zamawiający dopuszcza powyższe pod warunkiem przeliczenia liczby op. do pełnego opakowania w górę pod warunkiem  zapewnienia wymagań Zamawiającego wyrażoną w m</w:t>
            </w:r>
            <w:r w:rsidRPr="00943BA3">
              <w:rPr>
                <w:rFonts w:ascii="Arial Narrow" w:hAnsi="Arial Narrow" w:cs="Arial"/>
                <w:b/>
                <w:sz w:val="22"/>
                <w:szCs w:val="24"/>
                <w:vertAlign w:val="superscript"/>
              </w:rPr>
              <w:t>2</w:t>
            </w:r>
            <w:r w:rsidRPr="00943BA3">
              <w:rPr>
                <w:rFonts w:ascii="Arial Narrow" w:hAnsi="Arial Narrow" w:cs="Arial"/>
                <w:b/>
                <w:sz w:val="22"/>
                <w:szCs w:val="24"/>
              </w:rPr>
              <w:t>.</w:t>
            </w:r>
          </w:p>
          <w:p w:rsidR="000A312C" w:rsidRPr="000A312C" w:rsidRDefault="000A312C" w:rsidP="000A312C">
            <w:pPr>
              <w:spacing w:after="60" w:line="276" w:lineRule="auto"/>
              <w:ind w:left="30" w:right="-72"/>
              <w:jc w:val="both"/>
              <w:rPr>
                <w:rFonts w:ascii="Arial Narrow" w:hAnsi="Arial Narrow" w:cs="Arial"/>
                <w:sz w:val="22"/>
                <w:szCs w:val="24"/>
              </w:rPr>
            </w:pPr>
            <w:r w:rsidRPr="000A312C">
              <w:rPr>
                <w:rFonts w:ascii="Arial Narrow" w:hAnsi="Arial Narrow" w:cs="Arial"/>
                <w:sz w:val="22"/>
                <w:szCs w:val="24"/>
              </w:rPr>
              <w:t xml:space="preserve">Dotyczy Zadania nr 16 </w:t>
            </w:r>
          </w:p>
          <w:p w:rsidR="001B4FC3" w:rsidRDefault="001B4FC3" w:rsidP="00B36BA3">
            <w:pPr>
              <w:spacing w:after="60"/>
              <w:ind w:left="30" w:right="-72"/>
              <w:jc w:val="both"/>
              <w:rPr>
                <w:rFonts w:ascii="Arial Narrow" w:hAnsi="Arial Narrow" w:cs="Arial"/>
                <w:sz w:val="22"/>
                <w:szCs w:val="24"/>
              </w:rPr>
            </w:pP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1. Zwracamy się z prośbą o dopuszczenie w pozycji 1 i 2 Chusteczki bezalkoholowe przeznaczone do mycia i szybkiej dezynfekcji powierzchni sprzętu medycznego wrażliwego na działanie alkoholu i innych powierzchni.  Skład: 0,15% N-(3-aminopropylo)-N-dodecylopropan-1,3-diamina,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fenoli, nie odbarwiają dezynfekowanych powierzchni. Spektrum działania, potwierdzone normami z obszaru medycznego: B (w tym MRSA), F (</w:t>
            </w:r>
            <w:proofErr w:type="spellStart"/>
            <w:r w:rsidRPr="000A312C">
              <w:rPr>
                <w:rFonts w:ascii="Arial Narrow" w:hAnsi="Arial Narrow" w:cs="Arial"/>
                <w:sz w:val="22"/>
                <w:szCs w:val="24"/>
              </w:rPr>
              <w:t>C.albicans</w:t>
            </w:r>
            <w:proofErr w:type="spellEnd"/>
            <w:r w:rsidRPr="000A312C">
              <w:rPr>
                <w:rFonts w:ascii="Arial Narrow" w:hAnsi="Arial Narrow" w:cs="Arial"/>
                <w:sz w:val="22"/>
                <w:szCs w:val="24"/>
              </w:rPr>
              <w:t xml:space="preserve">), V (HIV, HBV, HCV, wirus grypy, </w:t>
            </w:r>
            <w:proofErr w:type="spellStart"/>
            <w:r w:rsidRPr="000A312C">
              <w:rPr>
                <w:rFonts w:ascii="Arial Narrow" w:hAnsi="Arial Narrow" w:cs="Arial"/>
                <w:sz w:val="22"/>
                <w:szCs w:val="24"/>
              </w:rPr>
              <w:t>Vaccinia</w:t>
            </w:r>
            <w:proofErr w:type="spellEnd"/>
            <w:r w:rsidRPr="000A312C">
              <w:rPr>
                <w:rFonts w:ascii="Arial Narrow" w:hAnsi="Arial Narrow" w:cs="Arial"/>
                <w:sz w:val="22"/>
                <w:szCs w:val="24"/>
              </w:rPr>
              <w:t xml:space="preserve">, BVDV, HSV, </w:t>
            </w:r>
            <w:proofErr w:type="spellStart"/>
            <w:r w:rsidRPr="000A312C">
              <w:rPr>
                <w:rFonts w:ascii="Arial Narrow" w:hAnsi="Arial Narrow" w:cs="Arial"/>
                <w:sz w:val="22"/>
                <w:szCs w:val="24"/>
              </w:rPr>
              <w:t>Ebola</w:t>
            </w:r>
            <w:proofErr w:type="spellEnd"/>
            <w:r w:rsidRPr="000A312C">
              <w:rPr>
                <w:rFonts w:ascii="Arial Narrow" w:hAnsi="Arial Narrow" w:cs="Arial"/>
                <w:sz w:val="22"/>
                <w:szCs w:val="24"/>
              </w:rPr>
              <w:t xml:space="preserve">) - 1 minuta. </w:t>
            </w:r>
            <w:proofErr w:type="spellStart"/>
            <w:r w:rsidRPr="000A312C">
              <w:rPr>
                <w:rFonts w:ascii="Arial Narrow" w:hAnsi="Arial Narrow" w:cs="Arial"/>
                <w:sz w:val="22"/>
                <w:szCs w:val="24"/>
              </w:rPr>
              <w:t>Tbc</w:t>
            </w:r>
            <w:proofErr w:type="spellEnd"/>
            <w:r w:rsidRPr="000A312C">
              <w:rPr>
                <w:rFonts w:ascii="Arial Narrow" w:hAnsi="Arial Narrow" w:cs="Arial"/>
                <w:sz w:val="22"/>
                <w:szCs w:val="24"/>
              </w:rPr>
              <w:t xml:space="preserve"> (</w:t>
            </w:r>
            <w:proofErr w:type="spellStart"/>
            <w:r w:rsidRPr="000A312C">
              <w:rPr>
                <w:rFonts w:ascii="Arial Narrow" w:hAnsi="Arial Narrow" w:cs="Arial"/>
                <w:sz w:val="22"/>
                <w:szCs w:val="24"/>
              </w:rPr>
              <w:t>M.terrae</w:t>
            </w:r>
            <w:proofErr w:type="spellEnd"/>
            <w:r w:rsidRPr="000A312C">
              <w:rPr>
                <w:rFonts w:ascii="Arial Narrow" w:hAnsi="Arial Narrow" w:cs="Arial"/>
                <w:sz w:val="22"/>
                <w:szCs w:val="24"/>
              </w:rPr>
              <w:t xml:space="preserve">) - 5 minut., prątki (M. </w:t>
            </w:r>
            <w:proofErr w:type="spellStart"/>
            <w:r w:rsidRPr="000A312C">
              <w:rPr>
                <w:rFonts w:ascii="Arial Narrow" w:hAnsi="Arial Narrow" w:cs="Arial"/>
                <w:sz w:val="22"/>
                <w:szCs w:val="24"/>
              </w:rPr>
              <w:t>terrae</w:t>
            </w:r>
            <w:proofErr w:type="spellEnd"/>
            <w:r w:rsidRPr="000A312C">
              <w:rPr>
                <w:rFonts w:ascii="Arial Narrow" w:hAnsi="Arial Narrow" w:cs="Arial"/>
                <w:sz w:val="22"/>
                <w:szCs w:val="24"/>
              </w:rPr>
              <w:t xml:space="preserve">, M. </w:t>
            </w:r>
            <w:proofErr w:type="spellStart"/>
            <w:r w:rsidRPr="000A312C">
              <w:rPr>
                <w:rFonts w:ascii="Arial Narrow" w:hAnsi="Arial Narrow" w:cs="Arial"/>
                <w:sz w:val="22"/>
                <w:szCs w:val="24"/>
              </w:rPr>
              <w:t>avium</w:t>
            </w:r>
            <w:proofErr w:type="spellEnd"/>
            <w:r w:rsidRPr="000A312C">
              <w:rPr>
                <w:rFonts w:ascii="Arial Narrow" w:hAnsi="Arial Narrow" w:cs="Arial"/>
                <w:sz w:val="22"/>
                <w:szCs w:val="24"/>
              </w:rPr>
              <w:t xml:space="preserve">) - 15 min. Wymagane badania zgodnie z EN 16615. FLOWPACK - opakowanie 50 szt., wymiary 19x15, gramatura 50g/m2. Wykonawca zobowiązuje się do przeliczenia ilości zgodnie z zapotrzebowaniem </w:t>
            </w:r>
            <w:r w:rsidRPr="000A312C">
              <w:rPr>
                <w:rFonts w:ascii="Arial Narrow" w:hAnsi="Arial Narrow" w:cs="Arial"/>
                <w:sz w:val="22"/>
                <w:szCs w:val="24"/>
              </w:rPr>
              <w:lastRenderedPageBreak/>
              <w:t>Zamawiającego.</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 xml:space="preserve">Produkt zarejestrowany jako </w:t>
            </w:r>
            <w:proofErr w:type="spellStart"/>
            <w:r w:rsidRPr="000A312C">
              <w:rPr>
                <w:rFonts w:ascii="Arial Narrow" w:hAnsi="Arial Narrow" w:cs="Arial"/>
                <w:sz w:val="22"/>
                <w:szCs w:val="24"/>
              </w:rPr>
              <w:t>biobójczy</w:t>
            </w:r>
            <w:proofErr w:type="spellEnd"/>
            <w:r w:rsidRPr="000A312C">
              <w:rPr>
                <w:rFonts w:ascii="Arial Narrow" w:hAnsi="Arial Narrow" w:cs="Arial"/>
                <w:sz w:val="22"/>
                <w:szCs w:val="24"/>
              </w:rPr>
              <w:t xml:space="preserve"> - również do powierzchni mających kontakt z żywością, oraz wyrób medyczny.</w:t>
            </w:r>
          </w:p>
          <w:p w:rsidR="000A312C" w:rsidRPr="000A312C" w:rsidRDefault="000A312C" w:rsidP="00B36BA3">
            <w:pPr>
              <w:spacing w:after="60"/>
              <w:ind w:left="30" w:right="-72"/>
              <w:jc w:val="both"/>
              <w:rPr>
                <w:rFonts w:ascii="Arial Narrow" w:hAnsi="Arial Narrow" w:cs="Arial"/>
                <w:sz w:val="22"/>
                <w:szCs w:val="24"/>
              </w:rPr>
            </w:pPr>
            <w:r w:rsidRPr="000A312C">
              <w:rPr>
                <w:rFonts w:ascii="Arial Narrow" w:hAnsi="Arial Narrow" w:cs="Arial"/>
                <w:sz w:val="22"/>
                <w:szCs w:val="24"/>
              </w:rPr>
              <w:t>Zużycie do 30 dni po otwarciu.</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ODPOWIEDŹ ZAMAWIAJĄCEGO:</w:t>
            </w:r>
          </w:p>
          <w:p w:rsidR="000A312C" w:rsidRPr="00943BA3" w:rsidRDefault="000A312C" w:rsidP="000A312C">
            <w:pPr>
              <w:spacing w:after="60" w:line="276" w:lineRule="auto"/>
              <w:ind w:left="30" w:right="-72"/>
              <w:jc w:val="both"/>
              <w:rPr>
                <w:rFonts w:ascii="Arial Narrow" w:hAnsi="Arial Narrow" w:cs="Arial"/>
                <w:b/>
                <w:sz w:val="22"/>
                <w:szCs w:val="24"/>
              </w:rPr>
            </w:pPr>
            <w:r w:rsidRPr="00943BA3">
              <w:rPr>
                <w:rFonts w:ascii="Arial Narrow" w:hAnsi="Arial Narrow" w:cs="Arial"/>
                <w:b/>
                <w:sz w:val="22"/>
                <w:szCs w:val="24"/>
              </w:rPr>
              <w:t xml:space="preserve">Zamawiający nie dopuszcza powyższego. W zadaniu 16 poz. nr 2 wymaga opakowania </w:t>
            </w:r>
            <w:proofErr w:type="spellStart"/>
            <w:r w:rsidRPr="00943BA3">
              <w:rPr>
                <w:rFonts w:ascii="Arial Narrow" w:hAnsi="Arial Narrow" w:cs="Arial"/>
                <w:b/>
                <w:sz w:val="22"/>
                <w:szCs w:val="24"/>
              </w:rPr>
              <w:t>twardościennego</w:t>
            </w:r>
            <w:proofErr w:type="spellEnd"/>
            <w:r w:rsidRPr="00943BA3">
              <w:rPr>
                <w:rFonts w:ascii="Arial Narrow" w:hAnsi="Arial Narrow" w:cs="Arial"/>
                <w:b/>
                <w:sz w:val="22"/>
                <w:szCs w:val="24"/>
              </w:rPr>
              <w:t xml:space="preserve"> typu tuba. </w:t>
            </w:r>
          </w:p>
          <w:p w:rsidR="00C7396A" w:rsidRPr="000A312C" w:rsidRDefault="00C7396A" w:rsidP="00F9069F">
            <w:pPr>
              <w:spacing w:after="60" w:line="360" w:lineRule="auto"/>
              <w:ind w:left="30" w:right="-72"/>
              <w:jc w:val="both"/>
              <w:rPr>
                <w:rFonts w:ascii="Arial Narrow" w:hAnsi="Arial Narrow" w:cs="Arial"/>
                <w:sz w:val="22"/>
                <w:szCs w:val="24"/>
                <w:highlight w:val="darkGray"/>
              </w:rPr>
            </w:pPr>
          </w:p>
        </w:tc>
      </w:tr>
      <w:tr w:rsidR="00C7396A" w:rsidRPr="000A312C" w:rsidTr="00F9069F">
        <w:tc>
          <w:tcPr>
            <w:tcW w:w="9356" w:type="dxa"/>
            <w:shd w:val="clear" w:color="auto" w:fill="auto"/>
          </w:tcPr>
          <w:p w:rsidR="00C7396A" w:rsidRPr="000A312C" w:rsidRDefault="00C7396A" w:rsidP="00F9069F">
            <w:pPr>
              <w:spacing w:after="60" w:line="360" w:lineRule="auto"/>
              <w:ind w:left="30" w:right="-72"/>
              <w:jc w:val="both"/>
              <w:rPr>
                <w:rFonts w:ascii="Arial Narrow" w:hAnsi="Arial Narrow" w:cs="Arial"/>
                <w:sz w:val="22"/>
                <w:szCs w:val="24"/>
                <w:highlight w:val="darkGray"/>
              </w:rPr>
            </w:pPr>
          </w:p>
        </w:tc>
      </w:tr>
    </w:tbl>
    <w:p w:rsidR="00BE7BFD" w:rsidRPr="000A312C" w:rsidRDefault="00BE7BFD" w:rsidP="00520165">
      <w:pPr>
        <w:jc w:val="both"/>
        <w:rPr>
          <w:rFonts w:ascii="Arial Narrow" w:hAnsi="Arial Narrow" w:cs="Arial"/>
          <w:szCs w:val="22"/>
        </w:rPr>
      </w:pPr>
    </w:p>
    <w:p w:rsidR="006D4AB3" w:rsidRPr="00943BA3" w:rsidRDefault="00943BA3" w:rsidP="006A5DF1">
      <w:pPr>
        <w:pStyle w:val="Tekstpodstawowy"/>
        <w:ind w:left="3119" w:firstLine="425"/>
        <w:jc w:val="right"/>
        <w:rPr>
          <w:rFonts w:ascii="Arial Narrow" w:hAnsi="Arial Narrow" w:cs="Arial"/>
          <w:i/>
          <w:sz w:val="24"/>
          <w:szCs w:val="18"/>
        </w:rPr>
      </w:pPr>
      <w:r w:rsidRPr="00943BA3">
        <w:rPr>
          <w:rFonts w:ascii="Arial Narrow" w:hAnsi="Arial Narrow" w:cs="Arial"/>
          <w:i/>
          <w:sz w:val="24"/>
          <w:szCs w:val="18"/>
        </w:rPr>
        <w:t>ZAMAWIAJĄCY</w:t>
      </w: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bookmarkStart w:id="0" w:name="_Hlk163630417"/>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B4FC3" w:rsidRDefault="001B4FC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943BA3" w:rsidRPr="00943BA3" w:rsidRDefault="00943BA3" w:rsidP="00943BA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943BA3">
        <w:rPr>
          <w:rStyle w:val="Pogrubienie"/>
          <w:rFonts w:ascii="Arial Narrow" w:hAnsi="Arial Narrow" w:cs="Arial"/>
          <w:b w:val="0"/>
          <w:i/>
          <w:iCs/>
          <w:color w:val="1B1B1B"/>
          <w:sz w:val="18"/>
          <w:szCs w:val="18"/>
        </w:rPr>
        <w:t xml:space="preserve">Wykonano w 2 egz. na </w:t>
      </w:r>
      <w:r w:rsidR="000405AE">
        <w:rPr>
          <w:rStyle w:val="Pogrubienie"/>
          <w:rFonts w:ascii="Arial Narrow" w:hAnsi="Arial Narrow" w:cs="Arial"/>
          <w:b w:val="0"/>
          <w:i/>
          <w:iCs/>
          <w:color w:val="1B1B1B"/>
          <w:sz w:val="18"/>
          <w:szCs w:val="18"/>
        </w:rPr>
        <w:t>8</w:t>
      </w:r>
      <w:r w:rsidRPr="00943BA3">
        <w:rPr>
          <w:rStyle w:val="Pogrubienie"/>
          <w:rFonts w:ascii="Arial Narrow" w:hAnsi="Arial Narrow" w:cs="Arial"/>
          <w:b w:val="0"/>
          <w:i/>
          <w:iCs/>
          <w:color w:val="1B1B1B"/>
          <w:sz w:val="18"/>
          <w:szCs w:val="18"/>
        </w:rPr>
        <w:t xml:space="preserve"> ark.</w:t>
      </w:r>
    </w:p>
    <w:p w:rsidR="00943BA3" w:rsidRPr="000405AE" w:rsidRDefault="00943BA3" w:rsidP="00943BA3">
      <w:pPr>
        <w:pStyle w:val="NormalnyWeb"/>
        <w:shd w:val="clear" w:color="auto" w:fill="FFFFFF"/>
        <w:spacing w:before="0" w:beforeAutospacing="0" w:after="0" w:afterAutospacing="0"/>
        <w:textAlignment w:val="baseline"/>
        <w:rPr>
          <w:rFonts w:ascii="Arial Narrow" w:hAnsi="Arial Narrow"/>
          <w:i/>
          <w:iCs/>
          <w:sz w:val="18"/>
          <w:szCs w:val="18"/>
        </w:rPr>
      </w:pPr>
      <w:r w:rsidRPr="000405AE">
        <w:rPr>
          <w:rFonts w:ascii="Arial Narrow" w:hAnsi="Arial Narrow"/>
          <w:i/>
          <w:iCs/>
          <w:sz w:val="18"/>
          <w:szCs w:val="18"/>
        </w:rPr>
        <w:t xml:space="preserve">Egz. 1 – a/a kancelaria  </w:t>
      </w:r>
    </w:p>
    <w:p w:rsidR="00943BA3" w:rsidRPr="00943BA3" w:rsidRDefault="00943BA3" w:rsidP="00943BA3">
      <w:pPr>
        <w:pStyle w:val="NormalnyWeb"/>
        <w:shd w:val="clear" w:color="auto" w:fill="FFFFFF"/>
        <w:spacing w:before="0" w:beforeAutospacing="0" w:after="0" w:afterAutospacing="0"/>
        <w:textAlignment w:val="baseline"/>
        <w:rPr>
          <w:rFonts w:ascii="Arial Narrow" w:hAnsi="Arial Narrow" w:cs="Andalus"/>
          <w:i/>
          <w:iCs/>
          <w:sz w:val="18"/>
          <w:szCs w:val="18"/>
        </w:rPr>
      </w:pPr>
      <w:r w:rsidRPr="000405AE">
        <w:rPr>
          <w:rFonts w:ascii="Arial Narrow" w:hAnsi="Arial Narrow"/>
          <w:i/>
          <w:iCs/>
          <w:sz w:val="18"/>
          <w:szCs w:val="18"/>
        </w:rPr>
        <w:t xml:space="preserve">Egz. 2 – </w:t>
      </w:r>
      <w:r w:rsidRPr="000405AE">
        <w:rPr>
          <w:rFonts w:ascii="Arial Narrow" w:hAnsi="Arial Narrow" w:cs="Andalus"/>
          <w:i/>
          <w:iCs/>
          <w:sz w:val="18"/>
          <w:szCs w:val="18"/>
        </w:rPr>
        <w:t>adresat (platforma e-propublico.pl),</w:t>
      </w:r>
      <w:r w:rsidRPr="00943BA3">
        <w:rPr>
          <w:rFonts w:ascii="Arial Narrow" w:hAnsi="Arial Narrow" w:cs="Andalus"/>
          <w:i/>
          <w:iCs/>
          <w:sz w:val="18"/>
          <w:szCs w:val="18"/>
        </w:rPr>
        <w:t xml:space="preserve"> </w:t>
      </w:r>
      <w:proofErr w:type="spellStart"/>
      <w:r w:rsidRPr="00943BA3">
        <w:rPr>
          <w:rFonts w:ascii="Arial Narrow" w:hAnsi="Arial Narrow" w:cs="Andalus"/>
          <w:i/>
          <w:iCs/>
          <w:sz w:val="18"/>
          <w:szCs w:val="18"/>
        </w:rPr>
        <w:t>SZPubl</w:t>
      </w:r>
      <w:proofErr w:type="spellEnd"/>
      <w:r w:rsidRPr="00943BA3">
        <w:rPr>
          <w:rFonts w:ascii="Arial Narrow" w:hAnsi="Arial Narrow" w:cs="Andalus"/>
          <w:i/>
          <w:iCs/>
          <w:sz w:val="18"/>
          <w:szCs w:val="18"/>
        </w:rPr>
        <w:t>. T2612 B5</w:t>
      </w:r>
    </w:p>
    <w:p w:rsidR="00943BA3" w:rsidRPr="00943BA3" w:rsidRDefault="00943BA3" w:rsidP="00943BA3">
      <w:pPr>
        <w:pStyle w:val="NormalnyWeb"/>
        <w:shd w:val="clear" w:color="auto" w:fill="FFFFFF"/>
        <w:spacing w:before="0" w:beforeAutospacing="0" w:after="0" w:afterAutospacing="0"/>
        <w:textAlignment w:val="baseline"/>
        <w:rPr>
          <w:rFonts w:ascii="Arial Narrow" w:hAnsi="Arial Narrow"/>
          <w:sz w:val="18"/>
          <w:szCs w:val="18"/>
        </w:rPr>
      </w:pPr>
      <w:r w:rsidRPr="00943BA3">
        <w:rPr>
          <w:rFonts w:ascii="Arial Narrow" w:hAnsi="Arial Narrow"/>
          <w:i/>
          <w:iCs/>
          <w:sz w:val="18"/>
          <w:szCs w:val="18"/>
        </w:rPr>
        <w:t xml:space="preserve">Wyk. Barbara </w:t>
      </w:r>
      <w:proofErr w:type="spellStart"/>
      <w:r w:rsidRPr="00943BA3">
        <w:rPr>
          <w:rFonts w:ascii="Arial Narrow" w:hAnsi="Arial Narrow"/>
          <w:i/>
          <w:iCs/>
          <w:sz w:val="18"/>
          <w:szCs w:val="18"/>
        </w:rPr>
        <w:t>Choroszyńska</w:t>
      </w:r>
      <w:proofErr w:type="spellEnd"/>
      <w:r w:rsidRPr="00943BA3">
        <w:rPr>
          <w:rFonts w:ascii="Arial Narrow" w:hAnsi="Arial Narrow"/>
          <w:i/>
          <w:iCs/>
          <w:sz w:val="18"/>
          <w:szCs w:val="18"/>
        </w:rPr>
        <w:t xml:space="preserve"> – tel. 261 417 449, e-mail: </w:t>
      </w:r>
      <w:hyperlink r:id="rId7" w:history="1">
        <w:r w:rsidRPr="00943BA3">
          <w:rPr>
            <w:rStyle w:val="Hipercze"/>
            <w:rFonts w:ascii="Arial Narrow" w:hAnsi="Arial Narrow"/>
            <w:i/>
            <w:iCs/>
            <w:sz w:val="18"/>
            <w:szCs w:val="18"/>
          </w:rPr>
          <w:t>barbara.choroszynska@10wsk.mil.pl</w:t>
        </w:r>
      </w:hyperlink>
    </w:p>
    <w:p w:rsidR="006D4AB3" w:rsidRPr="00943BA3" w:rsidRDefault="00943BA3" w:rsidP="00943BA3">
      <w:pPr>
        <w:spacing w:line="360" w:lineRule="auto"/>
        <w:rPr>
          <w:rFonts w:ascii="Arial Narrow" w:hAnsi="Arial Narrow" w:cs="Arial"/>
          <w:sz w:val="18"/>
          <w:szCs w:val="18"/>
        </w:rPr>
      </w:pPr>
      <w:r w:rsidRPr="00943BA3">
        <w:rPr>
          <w:rFonts w:ascii="Arial Narrow" w:hAnsi="Arial Narrow"/>
          <w:i/>
          <w:iCs/>
          <w:sz w:val="18"/>
          <w:szCs w:val="18"/>
        </w:rPr>
        <w:t>Data:</w:t>
      </w:r>
      <w:r w:rsidRPr="00943BA3">
        <w:rPr>
          <w:rFonts w:ascii="Arial Narrow" w:hAnsi="Arial Narrow"/>
          <w:sz w:val="18"/>
          <w:szCs w:val="18"/>
        </w:rPr>
        <w:t xml:space="preserve"> </w:t>
      </w:r>
      <w:bookmarkEnd w:id="0"/>
      <w:r>
        <w:rPr>
          <w:rFonts w:ascii="Arial Narrow" w:hAnsi="Arial Narrow"/>
          <w:i/>
          <w:sz w:val="18"/>
          <w:szCs w:val="18"/>
        </w:rPr>
        <w:t>16.04.</w:t>
      </w:r>
      <w:r w:rsidRPr="00943BA3">
        <w:rPr>
          <w:rFonts w:ascii="Arial Narrow" w:hAnsi="Arial Narrow"/>
          <w:i/>
          <w:sz w:val="18"/>
          <w:szCs w:val="18"/>
        </w:rPr>
        <w:t>2025 r.</w:t>
      </w:r>
    </w:p>
    <w:sectPr w:rsidR="006D4AB3" w:rsidRPr="00943BA3"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203" w:rsidRDefault="00243203">
      <w:r>
        <w:separator/>
      </w:r>
    </w:p>
  </w:endnote>
  <w:endnote w:type="continuationSeparator" w:id="0">
    <w:p w:rsidR="00243203" w:rsidRDefault="002432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ndalus">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756B2">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9756B2" w:rsidRPr="00B862CC">
      <w:rPr>
        <w:rFonts w:ascii="Arial" w:hAnsi="Arial"/>
        <w:sz w:val="18"/>
        <w:szCs w:val="24"/>
      </w:rPr>
      <w:fldChar w:fldCharType="begin"/>
    </w:r>
    <w:r w:rsidRPr="00B862CC">
      <w:rPr>
        <w:rFonts w:ascii="Arial" w:hAnsi="Arial"/>
        <w:sz w:val="18"/>
        <w:szCs w:val="24"/>
      </w:rPr>
      <w:instrText xml:space="preserve"> PAGE </w:instrText>
    </w:r>
    <w:r w:rsidR="009756B2" w:rsidRPr="00B862CC">
      <w:rPr>
        <w:rFonts w:ascii="Arial" w:hAnsi="Arial"/>
        <w:sz w:val="18"/>
        <w:szCs w:val="24"/>
      </w:rPr>
      <w:fldChar w:fldCharType="separate"/>
    </w:r>
    <w:r w:rsidR="00A72380">
      <w:rPr>
        <w:rFonts w:ascii="Arial" w:hAnsi="Arial"/>
        <w:noProof/>
        <w:sz w:val="18"/>
        <w:szCs w:val="24"/>
      </w:rPr>
      <w:t>9</w:t>
    </w:r>
    <w:r w:rsidR="009756B2" w:rsidRPr="00B862CC">
      <w:rPr>
        <w:rFonts w:ascii="Arial" w:hAnsi="Arial"/>
        <w:sz w:val="18"/>
        <w:szCs w:val="24"/>
      </w:rPr>
      <w:fldChar w:fldCharType="end"/>
    </w:r>
    <w:r w:rsidRPr="00B862CC">
      <w:rPr>
        <w:rFonts w:ascii="Arial" w:hAnsi="Arial"/>
        <w:sz w:val="18"/>
        <w:szCs w:val="24"/>
      </w:rPr>
      <w:t>/</w:t>
    </w:r>
    <w:r w:rsidR="009756B2" w:rsidRPr="00B862CC">
      <w:rPr>
        <w:rFonts w:ascii="Arial" w:hAnsi="Arial"/>
        <w:sz w:val="18"/>
        <w:szCs w:val="24"/>
      </w:rPr>
      <w:fldChar w:fldCharType="begin"/>
    </w:r>
    <w:r w:rsidRPr="00B862CC">
      <w:rPr>
        <w:rFonts w:ascii="Arial" w:hAnsi="Arial"/>
        <w:sz w:val="18"/>
        <w:szCs w:val="24"/>
      </w:rPr>
      <w:instrText xml:space="preserve"> NUMPAGES </w:instrText>
    </w:r>
    <w:r w:rsidR="009756B2" w:rsidRPr="00B862CC">
      <w:rPr>
        <w:rFonts w:ascii="Arial" w:hAnsi="Arial"/>
        <w:sz w:val="18"/>
        <w:szCs w:val="24"/>
      </w:rPr>
      <w:fldChar w:fldCharType="separate"/>
    </w:r>
    <w:r w:rsidR="00A72380">
      <w:rPr>
        <w:rFonts w:ascii="Arial" w:hAnsi="Arial"/>
        <w:noProof/>
        <w:sz w:val="18"/>
        <w:szCs w:val="24"/>
      </w:rPr>
      <w:t>16</w:t>
    </w:r>
    <w:r w:rsidR="009756B2"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756B2">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405AE" w:rsidRPr="000405AE">
        <w:rPr>
          <w:rStyle w:val="Numerstrony"/>
          <w:noProof/>
        </w:rPr>
        <w:t>16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203" w:rsidRDefault="00243203">
      <w:r>
        <w:separator/>
      </w:r>
    </w:p>
  </w:footnote>
  <w:footnote w:type="continuationSeparator" w:id="0">
    <w:p w:rsidR="00243203" w:rsidRDefault="002432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6A" w:rsidRDefault="00C7396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6A" w:rsidRDefault="00C7396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6A" w:rsidRDefault="00C7396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3050685"/>
    <w:multiLevelType w:val="hybridMultilevel"/>
    <w:tmpl w:val="88DA8498"/>
    <w:lvl w:ilvl="0" w:tplc="E63ABB7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396A"/>
    <w:rsid w:val="00031374"/>
    <w:rsid w:val="00035DEC"/>
    <w:rsid w:val="000405AE"/>
    <w:rsid w:val="000743B5"/>
    <w:rsid w:val="000A1097"/>
    <w:rsid w:val="000A312C"/>
    <w:rsid w:val="000D6310"/>
    <w:rsid w:val="000E2A8F"/>
    <w:rsid w:val="0012774F"/>
    <w:rsid w:val="00144B7A"/>
    <w:rsid w:val="00180C6E"/>
    <w:rsid w:val="001B4FC3"/>
    <w:rsid w:val="00243203"/>
    <w:rsid w:val="00260210"/>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3BA3"/>
    <w:rsid w:val="00947A50"/>
    <w:rsid w:val="009756B2"/>
    <w:rsid w:val="00A72380"/>
    <w:rsid w:val="00A905AC"/>
    <w:rsid w:val="00B1255C"/>
    <w:rsid w:val="00B32FF9"/>
    <w:rsid w:val="00B36BA3"/>
    <w:rsid w:val="00BA6584"/>
    <w:rsid w:val="00BE7BFD"/>
    <w:rsid w:val="00C370F2"/>
    <w:rsid w:val="00C44EEC"/>
    <w:rsid w:val="00C7396A"/>
    <w:rsid w:val="00CE14A4"/>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E14A4"/>
  </w:style>
  <w:style w:type="paragraph" w:styleId="Nagwek1">
    <w:name w:val="heading 1"/>
    <w:basedOn w:val="Normalny"/>
    <w:next w:val="Normalny"/>
    <w:qFormat/>
    <w:rsid w:val="00CE14A4"/>
    <w:pPr>
      <w:keepNext/>
      <w:spacing w:before="240" w:after="60"/>
      <w:outlineLvl w:val="0"/>
    </w:pPr>
    <w:rPr>
      <w:rFonts w:ascii="Arial" w:hAnsi="Arial"/>
      <w:b/>
      <w:kern w:val="28"/>
      <w:sz w:val="28"/>
    </w:rPr>
  </w:style>
  <w:style w:type="paragraph" w:styleId="Nagwek2">
    <w:name w:val="heading 2"/>
    <w:basedOn w:val="Normalny"/>
    <w:next w:val="Normalny"/>
    <w:qFormat/>
    <w:rsid w:val="00CE14A4"/>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CE14A4"/>
    <w:pPr>
      <w:tabs>
        <w:tab w:val="center" w:pos="4536"/>
        <w:tab w:val="right" w:pos="9072"/>
      </w:tabs>
    </w:pPr>
  </w:style>
  <w:style w:type="paragraph" w:styleId="Stopka">
    <w:name w:val="footer"/>
    <w:basedOn w:val="Normalny"/>
    <w:rsid w:val="00CE14A4"/>
    <w:pPr>
      <w:tabs>
        <w:tab w:val="center" w:pos="4536"/>
        <w:tab w:val="right" w:pos="9072"/>
      </w:tabs>
    </w:pPr>
  </w:style>
  <w:style w:type="character" w:styleId="Numerstrony">
    <w:name w:val="page number"/>
    <w:basedOn w:val="Domylnaczcionkaakapitu"/>
    <w:rsid w:val="00CE14A4"/>
  </w:style>
  <w:style w:type="paragraph" w:styleId="Tekstpodstawowywcity">
    <w:name w:val="Body Text Indent"/>
    <w:basedOn w:val="Normalny"/>
    <w:rsid w:val="00CE14A4"/>
    <w:pPr>
      <w:ind w:firstLine="426"/>
      <w:jc w:val="both"/>
    </w:pPr>
    <w:rPr>
      <w:sz w:val="24"/>
    </w:rPr>
  </w:style>
  <w:style w:type="paragraph" w:styleId="Tekstpodstawowywcity2">
    <w:name w:val="Body Text Indent 2"/>
    <w:basedOn w:val="Normalny"/>
    <w:rsid w:val="00CE14A4"/>
    <w:pPr>
      <w:ind w:firstLine="426"/>
    </w:pPr>
    <w:rPr>
      <w:sz w:val="24"/>
      <w:u w:val="single"/>
    </w:rPr>
  </w:style>
  <w:style w:type="paragraph" w:styleId="Tytu">
    <w:name w:val="Title"/>
    <w:basedOn w:val="Normalny"/>
    <w:qFormat/>
    <w:rsid w:val="00CE14A4"/>
    <w:pPr>
      <w:jc w:val="center"/>
      <w:outlineLvl w:val="0"/>
    </w:pPr>
    <w:rPr>
      <w:b/>
      <w:sz w:val="24"/>
    </w:rPr>
  </w:style>
  <w:style w:type="paragraph" w:styleId="Tekstpodstawowy">
    <w:name w:val="Body Text"/>
    <w:basedOn w:val="Normalny"/>
    <w:rsid w:val="00CE14A4"/>
    <w:rPr>
      <w:sz w:val="28"/>
    </w:rPr>
  </w:style>
  <w:style w:type="paragraph" w:styleId="Tekstpodstawowywcity3">
    <w:name w:val="Body Text Indent 3"/>
    <w:basedOn w:val="Normalny"/>
    <w:rsid w:val="00CE14A4"/>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43BA3"/>
    <w:pPr>
      <w:spacing w:before="100" w:beforeAutospacing="1" w:after="100" w:afterAutospacing="1"/>
    </w:pPr>
    <w:rPr>
      <w:sz w:val="24"/>
      <w:szCs w:val="24"/>
    </w:rPr>
  </w:style>
  <w:style w:type="character" w:styleId="Pogrubienie">
    <w:name w:val="Strong"/>
    <w:basedOn w:val="Domylnaczcionkaakapitu"/>
    <w:uiPriority w:val="22"/>
    <w:qFormat/>
    <w:rsid w:val="00943BA3"/>
    <w:rPr>
      <w:b/>
      <w:bCs/>
    </w:rPr>
  </w:style>
  <w:style w:type="character" w:styleId="Hipercze">
    <w:name w:val="Hyperlink"/>
    <w:basedOn w:val="Domylnaczcionkaakapitu"/>
    <w:uiPriority w:val="99"/>
    <w:unhideWhenUsed/>
    <w:rsid w:val="00943BA3"/>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23</TotalTime>
  <Pages>16</Pages>
  <Words>6931</Words>
  <Characters>43757</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2025-04-16T11:41:00Z</cp:lastPrinted>
  <dcterms:created xsi:type="dcterms:W3CDTF">2025-04-16T10:27:00Z</dcterms:created>
  <dcterms:modified xsi:type="dcterms:W3CDTF">2025-04-16T11:54:00Z</dcterms:modified>
</cp:coreProperties>
</file>