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21A6DBE1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r w:rsidR="001152A9">
              <w:rPr>
                <w:rFonts w:ascii="Arial" w:hAnsi="Arial" w:cs="Arial"/>
              </w:rPr>
              <w:t xml:space="preserve">t.j.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</w:t>
            </w:r>
            <w:r w:rsidR="008C01CF">
              <w:rPr>
                <w:rFonts w:ascii="Arial" w:hAnsi="Arial" w:cs="Arial"/>
              </w:rPr>
              <w:t>4</w:t>
            </w:r>
            <w:r w:rsidR="001152A9">
              <w:rPr>
                <w:rFonts w:ascii="Arial" w:hAnsi="Arial" w:cs="Arial"/>
              </w:rPr>
              <w:t>, poz. 1</w:t>
            </w:r>
            <w:r w:rsidR="008C01CF">
              <w:rPr>
                <w:rFonts w:ascii="Arial" w:hAnsi="Arial" w:cs="Arial"/>
              </w:rPr>
              <w:t>32</w:t>
            </w:r>
            <w:r w:rsidR="001152A9">
              <w:rPr>
                <w:rFonts w:ascii="Arial" w:hAnsi="Arial" w:cs="Arial"/>
              </w:rPr>
              <w:t>0 ze zm.</w:t>
            </w:r>
            <w:r w:rsidRPr="00E748DC">
              <w:rPr>
                <w:rFonts w:ascii="Arial" w:hAnsi="Arial" w:cs="Arial"/>
              </w:rPr>
              <w:t>) (dalej jako: ustawa Pzp),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602AD5D4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8C01CF" w:rsidRPr="008C01CF">
        <w:rPr>
          <w:rFonts w:ascii="Arial" w:hAnsi="Arial" w:cs="Arial"/>
          <w:b/>
          <w:sz w:val="22"/>
          <w:szCs w:val="22"/>
        </w:rPr>
        <w:t>dostawę spektrometrów i modulatora – 3 części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78D" w14:textId="09137269" w:rsidR="0099321A" w:rsidRPr="0029410C" w:rsidRDefault="008C01CF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ZP3/4386/25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1C6C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01CF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49A75-CB55-4873-B81F-B89166D0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5</cp:revision>
  <cp:lastPrinted>2010-01-07T09:39:00Z</cp:lastPrinted>
  <dcterms:created xsi:type="dcterms:W3CDTF">2024-02-22T11:34:00Z</dcterms:created>
  <dcterms:modified xsi:type="dcterms:W3CDTF">2025-03-24T13:38:00Z</dcterms:modified>
</cp:coreProperties>
</file>