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44"/>
        <w:tblW w:w="5000" w:type="pct"/>
        <w:jc w:val="center"/>
        <w:tblLook w:val="0000"/>
      </w:tblPr>
      <w:tblGrid>
        <w:gridCol w:w="462"/>
        <w:gridCol w:w="2060"/>
        <w:gridCol w:w="1039"/>
        <w:gridCol w:w="1848"/>
        <w:gridCol w:w="1761"/>
        <w:gridCol w:w="1018"/>
        <w:gridCol w:w="1986"/>
        <w:gridCol w:w="2551"/>
        <w:gridCol w:w="2667"/>
        <w:gridCol w:w="222"/>
      </w:tblGrid>
      <w:tr w:rsidR="00F537AE" w:rsidRPr="00C14F51" w:rsidTr="00F537AE">
        <w:trPr>
          <w:jc w:val="center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66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/model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37AE" w:rsidRDefault="00F537AE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 xml:space="preserve">Cena jedn. brutto </w:t>
            </w:r>
          </w:p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8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37AE" w:rsidRDefault="00F537AE" w:rsidP="00F537A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F537AE" w:rsidRPr="00C14F51" w:rsidRDefault="00F537AE" w:rsidP="00F537A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8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Default="00F537AE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</w:p>
          <w:p w:rsidR="00F537AE" w:rsidRPr="00C14F51" w:rsidRDefault="00F537AE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537AE" w:rsidRPr="00C14F51" w:rsidTr="00F537AE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Napęd ortopedyczny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537AE" w:rsidRPr="00C14F51" w:rsidRDefault="00F537AE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F537AE" w:rsidRDefault="00F537AE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848"/>
        <w:gridCol w:w="9510"/>
        <w:gridCol w:w="1938"/>
        <w:gridCol w:w="2568"/>
      </w:tblGrid>
      <w:tr w:rsidR="00E50CD1" w:rsidRPr="00B2615A" w:rsidTr="00C9547D">
        <w:trPr>
          <w:cantSplit/>
          <w:trHeight w:val="148"/>
          <w:jc w:val="center"/>
        </w:trPr>
        <w:tc>
          <w:tcPr>
            <w:tcW w:w="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C9547D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D23C37" w:rsidRPr="00B2615A" w:rsidTr="00C9547D">
        <w:trPr>
          <w:cantSplit/>
          <w:trHeight w:val="25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CE0A78" w:rsidRDefault="00CE0A78" w:rsidP="00CE0A7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b/>
                <w:sz w:val="20"/>
                <w:szCs w:val="20"/>
              </w:rPr>
              <w:t>Rękojeść wiertarska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0A78" w:rsidRPr="00B2615A" w:rsidTr="00C9547D">
        <w:trPr>
          <w:cantSplit/>
          <w:trHeight w:val="392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Pr="00B2615A" w:rsidRDefault="00CE0A7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Default="00CE0A78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Napęd do małych procedur ortopedycznych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Pr="00B2615A" w:rsidRDefault="00CE0A7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296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Lekka, modularna rękojeść wykonana z materiału PEEK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28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Waga</w:t>
            </w:r>
            <w:r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550g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74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Zatrzaskowy montaż akumulatorów, nasadek i ostrzy bez użycia dodatkowych narzędzi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06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Silnik nie wymaga</w:t>
            </w:r>
            <w:r>
              <w:rPr>
                <w:rFonts w:ascii="Arial Narrow" w:hAnsi="Arial Narrow" w:cs="Arial"/>
                <w:sz w:val="20"/>
                <w:szCs w:val="20"/>
              </w:rPr>
              <w:t>jący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konserwacji i smarowania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1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Akumulatory dołączane do rękojeści napędu w obudowie sterylnej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52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Napęd kaniulowany 2,4mm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13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Prędkość maksymalna 15 000 obr./min. (uzależniona od zastosowanej nasadki)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278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Możliwość mycia i dezynfekcji w myjce – dezynfektorze temperatura 90°C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26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Metody sterylizacji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autoklaw 134°C (minimalny czas sterylizacji 3 minuty, czas suszenia 15 minut)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Możliwość użycia napędu z ostrzami do procedur małoinwazyjnych w zakresie stopy.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>Sterylna obudowa do akumulatora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279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b/>
                <w:sz w:val="20"/>
                <w:szCs w:val="20"/>
              </w:rPr>
              <w:t>Akumulator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– 2 szt.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279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>Akumulator niesterylny, litowo – jonowy (Li-Ion) bez efektu pamięci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54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>Napięcie 11,1V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04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Pojemność 700 mA</w:t>
            </w:r>
            <w:r w:rsidRPr="006A19EA">
              <w:rPr>
                <w:rFonts w:ascii="Arial Narrow" w:hAnsi="Arial Narrow" w:cs="Arial"/>
                <w:sz w:val="20"/>
                <w:szCs w:val="20"/>
              </w:rPr>
              <w:t>h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87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Waga 85 g.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b/>
                <w:sz w:val="20"/>
                <w:szCs w:val="20"/>
              </w:rPr>
              <w:t>Ładowarka do akumulatoró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w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03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Czterostanowiskowa ładowarka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 xml:space="preserve"> z możliwością szybkiego ładowania akumu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latora, rozpoznawaniem stopnia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naładowania i wyświetlaniem stopnia naładowania na ładowarce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45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Możliwość testowania pozostałej pojemności baterii oraz wyświet</w:t>
            </w:r>
            <w:r>
              <w:rPr>
                <w:rFonts w:ascii="Arial Narrow" w:hAnsi="Arial Narrow" w:cs="Arial"/>
                <w:sz w:val="20"/>
                <w:szCs w:val="20"/>
              </w:rPr>
              <w:t>lanie informacji o uszkodzonej baterii.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57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Możliwość ładowania zarówno akumulatorów do dużych n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apędów, średnich napędów jak i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małych napędów ortopedycznych za pomocą wymiennych adapterów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12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Sterowanie poprzez dotykowy ekran z licznikiem cykli ładowań dla każdego akumulatora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653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Ładowarka wyposażona w gniazdo wyjściowe do zasilania w 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lu podpięcia drugiej ładowarki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szeregowo z jednego źródła prądu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9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Na obudowie włącznik ładowarki, moc ładowarki min. 250W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56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55CC2" w:rsidRDefault="00DD351C" w:rsidP="00C936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55CC2">
              <w:rPr>
                <w:rFonts w:ascii="Arial Narrow" w:hAnsi="Arial Narrow" w:cs="Arial"/>
                <w:b/>
                <w:sz w:val="20"/>
                <w:szCs w:val="20"/>
              </w:rPr>
              <w:t>Adapter do ładowarki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– 2 szt.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260099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60099">
              <w:rPr>
                <w:rFonts w:ascii="Arial Narrow" w:hAnsi="Arial Narrow" w:cs="Arial"/>
                <w:sz w:val="20"/>
                <w:szCs w:val="20"/>
              </w:rPr>
              <w:t>Uniwersalna przejściówka do ładowarki.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260099" w:rsidRDefault="00260099" w:rsidP="00260099">
            <w:pPr>
              <w:rPr>
                <w:rFonts w:ascii="Arial Narrow" w:hAnsi="Arial Narrow" w:cs="Arial"/>
                <w:sz w:val="20"/>
                <w:szCs w:val="20"/>
              </w:rPr>
            </w:pPr>
            <w:r w:rsidRPr="00260099">
              <w:rPr>
                <w:rFonts w:ascii="Arial Narrow" w:hAnsi="Arial Narrow" w:cs="Arial"/>
                <w:sz w:val="20"/>
                <w:szCs w:val="20"/>
              </w:rPr>
              <w:t>Dedykowane do akumulatorów.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typu piła oscylacyjna: o</w:t>
            </w:r>
            <w:r w:rsidRPr="00646E3A">
              <w:rPr>
                <w:rFonts w:ascii="Arial Narrow" w:hAnsi="Arial Narrow" w:cs="Arial"/>
                <w:sz w:val="20"/>
                <w:szCs w:val="20"/>
              </w:rPr>
              <w:t>scylacje maksymalne 15 000 osc./min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105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do drutów Kirschnera:</w:t>
            </w:r>
            <w:bookmarkStart w:id="0" w:name="_GoBack"/>
            <w:bookmarkEnd w:id="0"/>
          </w:p>
          <w:p w:rsidR="00DD351C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zakres 0,6mm - 1.6mm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obroty 0-2750 obr./min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646E3A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mechanizm zapobiegający wypadaniu drutów przy braku nacisku na dźwignię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1128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Nasadka do drutów Kirschnera: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zakres 1,0mm - 2,4mm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obroty 0-1300 obr./min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646E3A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mechanizm zapobiegający wypadaniu drutów przy braku nacisku na dźwigni</w:t>
            </w:r>
            <w:r>
              <w:rPr>
                <w:rFonts w:ascii="Arial Narrow" w:hAnsi="Arial Narrow" w:cs="Arial"/>
                <w:sz w:val="20"/>
                <w:szCs w:val="20"/>
              </w:rPr>
              <w:t>ę.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Jacobs: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hybrydowa (możliwość mocowania wierteł bez użycia klucza i z użyciem klucza)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 xml:space="preserve">zakres 0 </w:t>
            </w:r>
            <w:r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646E3A">
              <w:rPr>
                <w:rFonts w:ascii="Arial Narrow" w:hAnsi="Arial Narrow" w:cs="Arial"/>
                <w:sz w:val="20"/>
                <w:szCs w:val="20"/>
              </w:rPr>
              <w:t xml:space="preserve"> 5mm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646E3A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obroty maksymalne 1300 obr./min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AO: o</w:t>
            </w:r>
            <w:r w:rsidRPr="00646E3A">
              <w:rPr>
                <w:rFonts w:ascii="Arial Narrow" w:hAnsi="Arial Narrow" w:cs="Arial"/>
                <w:sz w:val="20"/>
                <w:szCs w:val="20"/>
              </w:rPr>
              <w:t>broty maksymalne 0-1300 obr./min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951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r>
              <w:rPr>
                <w:rFonts w:ascii="Arial Narrow" w:hAnsi="Arial Narrow" w:cs="Arial"/>
                <w:sz w:val="20"/>
                <w:szCs w:val="20"/>
              </w:rPr>
              <w:t>Adapter kaniulowany:</w:t>
            </w:r>
          </w:p>
          <w:p w:rsidR="00DD351C" w:rsidRPr="009620F5" w:rsidRDefault="00DD351C" w:rsidP="00646E3A">
            <w:pPr>
              <w:pStyle w:val="Akapitzlist"/>
              <w:numPr>
                <w:ilvl w:val="0"/>
                <w:numId w:val="11"/>
              </w:num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adapter offsetowy do napędu ortopedycznego, umożliwiający nieosiowy montaż dedykowanych nasadek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9620F5" w:rsidRDefault="00DD351C" w:rsidP="00646E3A">
            <w:pPr>
              <w:pStyle w:val="Akapitzlist"/>
              <w:numPr>
                <w:ilvl w:val="0"/>
                <w:numId w:val="11"/>
              </w:numPr>
            </w:pPr>
            <w:r w:rsidRPr="009620F5">
              <w:rPr>
                <w:rFonts w:ascii="Arial Narrow" w:hAnsi="Arial Narrow" w:cs="Arial"/>
                <w:sz w:val="20"/>
                <w:szCs w:val="20"/>
              </w:rPr>
              <w:t>obroty maksymalne 15 000 obr./min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Kontener sterylizacyjny do napędu.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Ostrze do piły oscylacyjnej: </w:t>
            </w:r>
            <w:r w:rsidR="00260099">
              <w:rPr>
                <w:rFonts w:ascii="Arial Narrow" w:hAnsi="Arial Narrow" w:cs="Arial"/>
                <w:sz w:val="20"/>
                <w:szCs w:val="20"/>
              </w:rPr>
              <w:t>jednorazowe,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s</w:t>
            </w:r>
            <w:r w:rsidRPr="00DD351C">
              <w:rPr>
                <w:rFonts w:ascii="Arial Narrow" w:hAnsi="Arial Narrow" w:cs="Arial"/>
                <w:sz w:val="20"/>
                <w:szCs w:val="20"/>
              </w:rPr>
              <w:t>terylne, wymiary: 25 x 9.4 x 0.7 mm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– 25 sztuk.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2025.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polskim (1</w:t>
            </w:r>
            <w:r w:rsidR="00C9547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szt. papierowa dostarczona wraz dostawą).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337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val="855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DD351C" w:rsidRPr="00CE0A78" w:rsidRDefault="00DD351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DD351C" w:rsidRPr="00CE0A78" w:rsidRDefault="00DD351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DD351C" w:rsidRPr="00B2615A" w:rsidTr="00C9547D">
        <w:trPr>
          <w:cantSplit/>
          <w:trHeight w:hRule="exact" w:val="498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D351C" w:rsidRPr="00B2615A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492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422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555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435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961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544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752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547D">
        <w:trPr>
          <w:cantSplit/>
          <w:trHeight w:hRule="exact" w:val="526"/>
          <w:jc w:val="center"/>
        </w:trPr>
        <w:tc>
          <w:tcPr>
            <w:tcW w:w="2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E21" w:rsidRDefault="00DF0E21" w:rsidP="004845EA">
      <w:r>
        <w:separator/>
      </w:r>
    </w:p>
  </w:endnote>
  <w:endnote w:type="continuationSeparator" w:id="1">
    <w:p w:rsidR="00DF0E21" w:rsidRDefault="00DF0E2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F3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F3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0AA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E21" w:rsidRDefault="00DF0E21" w:rsidP="004845EA">
      <w:r>
        <w:separator/>
      </w:r>
    </w:p>
  </w:footnote>
  <w:footnote w:type="continuationSeparator" w:id="1">
    <w:p w:rsidR="00DF0E21" w:rsidRDefault="00DF0E2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F537AE" w:rsidP="00F537AE">
    <w:pPr>
      <w:pStyle w:val="Nagwek"/>
      <w:tabs>
        <w:tab w:val="center" w:pos="7699"/>
        <w:tab w:val="left" w:pos="1463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 xml:space="preserve">                                                  </w:t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 xml:space="preserve"> techniczna – dotyczy zadania 2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                                                                                    Załącznik nr 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22F93"/>
    <w:rsid w:val="00237EBA"/>
    <w:rsid w:val="0025042F"/>
    <w:rsid w:val="00260099"/>
    <w:rsid w:val="0028054C"/>
    <w:rsid w:val="0028328C"/>
    <w:rsid w:val="0029780E"/>
    <w:rsid w:val="002B7E5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B0CC1"/>
    <w:rsid w:val="004B4B63"/>
    <w:rsid w:val="004B5737"/>
    <w:rsid w:val="004E6266"/>
    <w:rsid w:val="004F60B4"/>
    <w:rsid w:val="004F7BB1"/>
    <w:rsid w:val="005255C5"/>
    <w:rsid w:val="00530E8B"/>
    <w:rsid w:val="00545413"/>
    <w:rsid w:val="00552152"/>
    <w:rsid w:val="0055517C"/>
    <w:rsid w:val="005A0ED6"/>
    <w:rsid w:val="005B28BD"/>
    <w:rsid w:val="005C5C64"/>
    <w:rsid w:val="005D7755"/>
    <w:rsid w:val="006030CC"/>
    <w:rsid w:val="006077B6"/>
    <w:rsid w:val="00632DB1"/>
    <w:rsid w:val="00641C2C"/>
    <w:rsid w:val="00646E3A"/>
    <w:rsid w:val="006848E7"/>
    <w:rsid w:val="006922CA"/>
    <w:rsid w:val="006A19EA"/>
    <w:rsid w:val="006E034F"/>
    <w:rsid w:val="006E12D2"/>
    <w:rsid w:val="00762EAA"/>
    <w:rsid w:val="00791DD0"/>
    <w:rsid w:val="007A253C"/>
    <w:rsid w:val="007A6BB7"/>
    <w:rsid w:val="007B78B4"/>
    <w:rsid w:val="007E1FB8"/>
    <w:rsid w:val="007F3278"/>
    <w:rsid w:val="00836C82"/>
    <w:rsid w:val="00854B8D"/>
    <w:rsid w:val="008642E3"/>
    <w:rsid w:val="00864487"/>
    <w:rsid w:val="00880CE2"/>
    <w:rsid w:val="008845A7"/>
    <w:rsid w:val="00893E37"/>
    <w:rsid w:val="008B47BA"/>
    <w:rsid w:val="008E2A03"/>
    <w:rsid w:val="009077B6"/>
    <w:rsid w:val="009130B6"/>
    <w:rsid w:val="00920358"/>
    <w:rsid w:val="009348A9"/>
    <w:rsid w:val="009375BB"/>
    <w:rsid w:val="009573C1"/>
    <w:rsid w:val="009620F5"/>
    <w:rsid w:val="00965CB6"/>
    <w:rsid w:val="00996C96"/>
    <w:rsid w:val="009B3952"/>
    <w:rsid w:val="009B4A03"/>
    <w:rsid w:val="009C28EE"/>
    <w:rsid w:val="009C488F"/>
    <w:rsid w:val="009C57FF"/>
    <w:rsid w:val="009D3056"/>
    <w:rsid w:val="009D3148"/>
    <w:rsid w:val="00AA1593"/>
    <w:rsid w:val="00AB3DFA"/>
    <w:rsid w:val="00AD0C91"/>
    <w:rsid w:val="00AD7578"/>
    <w:rsid w:val="00AD777D"/>
    <w:rsid w:val="00AD7FA7"/>
    <w:rsid w:val="00AF2877"/>
    <w:rsid w:val="00B15658"/>
    <w:rsid w:val="00B2615A"/>
    <w:rsid w:val="00B71D3A"/>
    <w:rsid w:val="00BA680F"/>
    <w:rsid w:val="00BC2D44"/>
    <w:rsid w:val="00C14F51"/>
    <w:rsid w:val="00C375C6"/>
    <w:rsid w:val="00C55CC2"/>
    <w:rsid w:val="00C672D0"/>
    <w:rsid w:val="00C7558F"/>
    <w:rsid w:val="00C923AC"/>
    <w:rsid w:val="00C93649"/>
    <w:rsid w:val="00C9547D"/>
    <w:rsid w:val="00CB1025"/>
    <w:rsid w:val="00CB683F"/>
    <w:rsid w:val="00CD5830"/>
    <w:rsid w:val="00CE0A78"/>
    <w:rsid w:val="00D23C37"/>
    <w:rsid w:val="00D4776A"/>
    <w:rsid w:val="00DA0D28"/>
    <w:rsid w:val="00DB21C6"/>
    <w:rsid w:val="00DB3882"/>
    <w:rsid w:val="00DC5F27"/>
    <w:rsid w:val="00DD351C"/>
    <w:rsid w:val="00DF0E21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0AA1"/>
    <w:rsid w:val="00E92C2F"/>
    <w:rsid w:val="00E94A1F"/>
    <w:rsid w:val="00E96A35"/>
    <w:rsid w:val="00EB51A3"/>
    <w:rsid w:val="00EC36D0"/>
    <w:rsid w:val="00F2610F"/>
    <w:rsid w:val="00F50B2F"/>
    <w:rsid w:val="00F537AE"/>
    <w:rsid w:val="00F55634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2024-02-28T06:20:00Z</cp:lastPrinted>
  <dcterms:created xsi:type="dcterms:W3CDTF">2024-06-20T09:58:00Z</dcterms:created>
  <dcterms:modified xsi:type="dcterms:W3CDTF">2025-04-08T09:28:00Z</dcterms:modified>
</cp:coreProperties>
</file>