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AD02B" w14:textId="069B7C1B" w:rsidR="00663CD3" w:rsidRDefault="00663CD3" w:rsidP="00663CD3">
      <w:pPr>
        <w:ind w:left="5676" w:firstLine="69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Załącznik A do SWZ</w:t>
      </w:r>
    </w:p>
    <w:p w14:paraId="7252FA17" w14:textId="35450558" w:rsidR="00457092" w:rsidRDefault="00457092" w:rsidP="00457092">
      <w:pPr>
        <w:ind w:left="720" w:hanging="360"/>
        <w:jc w:val="center"/>
        <w:rPr>
          <w:b/>
          <w:bCs/>
          <w:sz w:val="24"/>
          <w:szCs w:val="24"/>
        </w:rPr>
      </w:pPr>
      <w:r w:rsidRPr="00457092">
        <w:rPr>
          <w:b/>
          <w:bCs/>
          <w:sz w:val="24"/>
          <w:szCs w:val="24"/>
        </w:rPr>
        <w:t>OPIS PRZEDMIOTU ZAMÓWIENIA</w:t>
      </w:r>
    </w:p>
    <w:p w14:paraId="1C48F0A7" w14:textId="77777777" w:rsidR="00663CD3" w:rsidRDefault="00663CD3" w:rsidP="00663CD3">
      <w:pPr>
        <w:jc w:val="both"/>
        <w:rPr>
          <w:b/>
          <w:bCs/>
        </w:rPr>
      </w:pPr>
    </w:p>
    <w:p w14:paraId="2F76F926" w14:textId="77777777" w:rsidR="00267A9C" w:rsidRDefault="00267A9C" w:rsidP="00267A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Specyfikacja Analizatora Elementarnego</w:t>
      </w:r>
    </w:p>
    <w:p w14:paraId="0240FBC7" w14:textId="77777777" w:rsidR="00267A9C" w:rsidRDefault="00267A9C" w:rsidP="00267A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analizator elementarny do analiz CHNS i O</w:t>
      </w:r>
    </w:p>
    <w:p w14:paraId="1207B406" w14:textId="48BAECC1" w:rsidR="00267A9C" w:rsidRDefault="00267A9C" w:rsidP="00267A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z detektorem TCD (</w:t>
      </w:r>
      <w:proofErr w:type="spellStart"/>
      <w:r>
        <w:rPr>
          <w:rFonts w:ascii="Calibri" w:hAnsi="Calibri" w:cs="Calibri"/>
          <w:sz w:val="24"/>
          <w:szCs w:val="24"/>
        </w:rPr>
        <w:t>termoprzewodnościowy</w:t>
      </w:r>
      <w:proofErr w:type="spellEnd"/>
      <w:r>
        <w:rPr>
          <w:rFonts w:ascii="Calibri" w:hAnsi="Calibri" w:cs="Calibri"/>
          <w:sz w:val="24"/>
          <w:szCs w:val="24"/>
        </w:rPr>
        <w:t>)</w:t>
      </w:r>
    </w:p>
    <w:p w14:paraId="4C91FC89" w14:textId="77777777" w:rsidR="00267A9C" w:rsidRDefault="00267A9C" w:rsidP="00267A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do próbek stałych i ciekłych</w:t>
      </w:r>
    </w:p>
    <w:p w14:paraId="1791E0A6" w14:textId="77777777" w:rsidR="00267A9C" w:rsidRDefault="00267A9C" w:rsidP="00267A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analiza CHNS na zasadzie spalania wysokotemperaturowego i rozdziale na kolumnie</w:t>
      </w:r>
    </w:p>
    <w:p w14:paraId="526401B7" w14:textId="77777777" w:rsidR="00267A9C" w:rsidRDefault="00267A9C" w:rsidP="00267A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chromatograficznej bez stosowania pułapek i układów przełączających</w:t>
      </w:r>
    </w:p>
    <w:p w14:paraId="61A2B946" w14:textId="46197C68" w:rsidR="00267A9C" w:rsidRDefault="00267A9C" w:rsidP="00267A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wyposażony w automatyczny podajnik próbek (</w:t>
      </w:r>
      <w:proofErr w:type="spellStart"/>
      <w:r>
        <w:rPr>
          <w:rFonts w:ascii="Calibri" w:hAnsi="Calibri" w:cs="Calibri"/>
          <w:sz w:val="24"/>
          <w:szCs w:val="24"/>
        </w:rPr>
        <w:t>autosampler</w:t>
      </w:r>
      <w:proofErr w:type="spellEnd"/>
      <w:r>
        <w:rPr>
          <w:rFonts w:ascii="Calibri" w:hAnsi="Calibri" w:cs="Calibri"/>
          <w:sz w:val="24"/>
          <w:szCs w:val="24"/>
        </w:rPr>
        <w:t>) minimum na 30 próbek z</w:t>
      </w:r>
    </w:p>
    <w:p w14:paraId="3AAA8C92" w14:textId="77777777" w:rsidR="00267A9C" w:rsidRDefault="00267A9C" w:rsidP="00267A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możliwością rozbudowy do minimum 100 w przyszłości sterowany elektrycznie</w:t>
      </w:r>
    </w:p>
    <w:p w14:paraId="3BDF8439" w14:textId="77777777" w:rsidR="00267A9C" w:rsidRDefault="00267A9C" w:rsidP="00267A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system wrzutu próbek do rury spalań z przedmuchem helem</w:t>
      </w:r>
    </w:p>
    <w:p w14:paraId="08E0479E" w14:textId="77777777" w:rsidR="00267A9C" w:rsidRDefault="00267A9C" w:rsidP="00267A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funkcja automatycznego doboru ilości tlenu w zależności od wagi próbki i jej natury</w:t>
      </w:r>
    </w:p>
    <w:p w14:paraId="1F2821C3" w14:textId="77777777" w:rsidR="00267A9C" w:rsidRDefault="00267A9C" w:rsidP="00267A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ograniczająca zużycie tlenu i wydłużeniu żywotności wypełnienia rury spalań</w:t>
      </w:r>
    </w:p>
    <w:p w14:paraId="61A3F381" w14:textId="77777777" w:rsidR="00267A9C" w:rsidRDefault="00267A9C" w:rsidP="00267A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cyfrowe układy regulacji przepływu gazów i temperatur</w:t>
      </w:r>
    </w:p>
    <w:p w14:paraId="69C18882" w14:textId="77777777" w:rsidR="00267A9C" w:rsidRDefault="00267A9C" w:rsidP="00267A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automatyczny test szczelności</w:t>
      </w:r>
    </w:p>
    <w:p w14:paraId="409ECB9A" w14:textId="77777777" w:rsidR="00267A9C" w:rsidRDefault="00267A9C" w:rsidP="00267A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wymiana rury spalań bez użycia narzędzi</w:t>
      </w:r>
    </w:p>
    <w:p w14:paraId="26F5ADC3" w14:textId="77777777" w:rsidR="00267A9C" w:rsidRDefault="00267A9C" w:rsidP="00267A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wielkość próbek od 0,01 do 100 mg</w:t>
      </w:r>
    </w:p>
    <w:p w14:paraId="3A17CB03" w14:textId="77777777" w:rsidR="00267A9C" w:rsidRDefault="00267A9C" w:rsidP="00267A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czas analizy CHNS &lt; 10 minut</w:t>
      </w:r>
    </w:p>
    <w:p w14:paraId="3DD3FC45" w14:textId="77777777" w:rsidR="00267A9C" w:rsidRDefault="00267A9C" w:rsidP="00267A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czas analizy O &lt;5 minut</w:t>
      </w:r>
    </w:p>
    <w:p w14:paraId="0881B62A" w14:textId="77777777" w:rsidR="00267A9C" w:rsidRDefault="00267A9C" w:rsidP="00267A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- zakres pomiarowy dla próbek stałych od 100 </w:t>
      </w:r>
      <w:proofErr w:type="spellStart"/>
      <w:r>
        <w:rPr>
          <w:rFonts w:ascii="Calibri" w:hAnsi="Calibri" w:cs="Calibri"/>
          <w:sz w:val="24"/>
          <w:szCs w:val="24"/>
        </w:rPr>
        <w:t>ppm</w:t>
      </w:r>
      <w:proofErr w:type="spellEnd"/>
      <w:r>
        <w:rPr>
          <w:rFonts w:ascii="Calibri" w:hAnsi="Calibri" w:cs="Calibri"/>
          <w:sz w:val="24"/>
          <w:szCs w:val="24"/>
        </w:rPr>
        <w:t xml:space="preserve"> do 100 %, dla próbek ciekłych od 15 </w:t>
      </w:r>
      <w:proofErr w:type="spellStart"/>
      <w:r>
        <w:rPr>
          <w:rFonts w:ascii="Calibri" w:hAnsi="Calibri" w:cs="Calibri"/>
          <w:sz w:val="24"/>
          <w:szCs w:val="24"/>
        </w:rPr>
        <w:t>ppm</w:t>
      </w:r>
      <w:proofErr w:type="spellEnd"/>
    </w:p>
    <w:p w14:paraId="73362D97" w14:textId="77777777" w:rsidR="00267A9C" w:rsidRDefault="00267A9C" w:rsidP="00267A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w trybie stand-by redukcja zużycia helu do 10 ml/min</w:t>
      </w:r>
    </w:p>
    <w:p w14:paraId="007FECE0" w14:textId="77777777" w:rsidR="00267A9C" w:rsidRDefault="00267A9C" w:rsidP="00267A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dedykowane oprogramowanie pracujące w środowisku Windows XP, 7, 10, 11</w:t>
      </w:r>
    </w:p>
    <w:p w14:paraId="46AEF9F5" w14:textId="77777777" w:rsidR="00267A9C" w:rsidRDefault="00267A9C" w:rsidP="00267A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umożliwiające tworzenie raportów użytkownika, export /import raportów w formatach</w:t>
      </w:r>
    </w:p>
    <w:p w14:paraId="41B808C4" w14:textId="77777777" w:rsidR="00267A9C" w:rsidRDefault="00267A9C" w:rsidP="00267A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Excel, ASCII, HTML , używanie podpisu elektronicznego</w:t>
      </w:r>
    </w:p>
    <w:p w14:paraId="4C35278F" w14:textId="77777777" w:rsidR="00267A9C" w:rsidRDefault="00267A9C" w:rsidP="00267A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możliwość budowania własnej biblioteki związków, wzorców z możliwością porównania</w:t>
      </w:r>
    </w:p>
    <w:p w14:paraId="2E3B896B" w14:textId="77777777" w:rsidR="00267A9C" w:rsidRDefault="00267A9C" w:rsidP="00267A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próbki z wzorcem</w:t>
      </w:r>
    </w:p>
    <w:p w14:paraId="3D139A00" w14:textId="77777777" w:rsidR="00267A9C" w:rsidRDefault="00267A9C" w:rsidP="00267A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programowanie czasu włączania analizatora, rozpoczęcia analiz i wyłączania analizatora</w:t>
      </w:r>
    </w:p>
    <w:p w14:paraId="3407BA75" w14:textId="77777777" w:rsidR="00267A9C" w:rsidRDefault="00267A9C" w:rsidP="00267A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automatyczny transfer danych z wagi</w:t>
      </w:r>
    </w:p>
    <w:p w14:paraId="2788E6C8" w14:textId="77777777" w:rsidR="00267A9C" w:rsidRDefault="00267A9C" w:rsidP="00267A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zestaw do przygotowania próbek</w:t>
      </w:r>
    </w:p>
    <w:p w14:paraId="4A0A5D0C" w14:textId="58B11CD1" w:rsidR="00267A9C" w:rsidRDefault="00267A9C" w:rsidP="00267A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- gwarancja </w:t>
      </w:r>
      <w:r>
        <w:rPr>
          <w:rFonts w:ascii="Calibri" w:hAnsi="Calibri" w:cs="Calibri"/>
          <w:sz w:val="24"/>
          <w:szCs w:val="24"/>
        </w:rPr>
        <w:t xml:space="preserve">min. </w:t>
      </w:r>
      <w:r>
        <w:rPr>
          <w:rFonts w:ascii="Calibri" w:hAnsi="Calibri" w:cs="Calibri"/>
          <w:sz w:val="24"/>
          <w:szCs w:val="24"/>
        </w:rPr>
        <w:t>2 letnia</w:t>
      </w:r>
    </w:p>
    <w:p w14:paraId="0AA07FC3" w14:textId="77777777" w:rsidR="00267A9C" w:rsidRDefault="00267A9C" w:rsidP="00267A9C">
      <w:pPr>
        <w:spacing w:after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uruchomienie aparatu, instruktaż z obsługi, czas reakcji serwisu do 48 h</w:t>
      </w:r>
    </w:p>
    <w:p w14:paraId="4A520C9E" w14:textId="77777777" w:rsidR="00267A9C" w:rsidRDefault="00267A9C" w:rsidP="00267A9C">
      <w:pPr>
        <w:jc w:val="both"/>
      </w:pPr>
      <w:r>
        <w:t xml:space="preserve">- </w:t>
      </w:r>
      <w:r w:rsidRPr="005D09A8">
        <w:t xml:space="preserve">termin realizacji </w:t>
      </w:r>
      <w:r>
        <w:t>do</w:t>
      </w:r>
      <w:r w:rsidRPr="005D09A8">
        <w:t xml:space="preserve"> 6 tygodni od podpisania umowy</w:t>
      </w:r>
    </w:p>
    <w:p w14:paraId="5409E56C" w14:textId="77777777" w:rsidR="00995B7F" w:rsidRDefault="00995B7F" w:rsidP="00F838DB">
      <w:pPr>
        <w:jc w:val="both"/>
        <w:rPr>
          <w:b/>
          <w:bCs/>
        </w:rPr>
      </w:pPr>
    </w:p>
    <w:sectPr w:rsidR="00995B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95475"/>
    <w:multiLevelType w:val="hybridMultilevel"/>
    <w:tmpl w:val="7DD48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C5410"/>
    <w:multiLevelType w:val="hybridMultilevel"/>
    <w:tmpl w:val="5132715A"/>
    <w:lvl w:ilvl="0" w:tplc="F212602C"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HAnsi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677"/>
    <w:rsid w:val="00190C45"/>
    <w:rsid w:val="00231645"/>
    <w:rsid w:val="00267A9C"/>
    <w:rsid w:val="003132BA"/>
    <w:rsid w:val="003B3FA6"/>
    <w:rsid w:val="00457092"/>
    <w:rsid w:val="004D1CC5"/>
    <w:rsid w:val="0059643C"/>
    <w:rsid w:val="00636520"/>
    <w:rsid w:val="00663CD3"/>
    <w:rsid w:val="006D75B0"/>
    <w:rsid w:val="00744BEC"/>
    <w:rsid w:val="0093193B"/>
    <w:rsid w:val="00995B7F"/>
    <w:rsid w:val="00B37197"/>
    <w:rsid w:val="00C44AEC"/>
    <w:rsid w:val="00C71677"/>
    <w:rsid w:val="00E15219"/>
    <w:rsid w:val="00E9195A"/>
    <w:rsid w:val="00F8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2142D"/>
  <w15:chartTrackingRefBased/>
  <w15:docId w15:val="{AAAA08AF-60B8-4A71-9728-9A75B6C19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Wypunktowanie,L1,Numerowanie,Akapit z listą BS,wypunktowanie,Podsis rysunku,Akapit z listą numerowaną,lp1,Bullet List,FooterText,numbered,Paragraphe de liste1,Bulletr List Paragraph,列出段落,列出段落1,List Paragraph21,Listeafsnit1,リスト段落"/>
    <w:basedOn w:val="Normalny"/>
    <w:link w:val="AkapitzlistZnak"/>
    <w:uiPriority w:val="34"/>
    <w:qFormat/>
    <w:rsid w:val="00C71677"/>
    <w:pPr>
      <w:ind w:left="720"/>
      <w:contextualSpacing/>
    </w:pPr>
  </w:style>
  <w:style w:type="character" w:customStyle="1" w:styleId="AkapitzlistZnak">
    <w:name w:val="Akapit z listą Znak"/>
    <w:aliases w:val="CW_Lista Znak,Wypunktowanie Znak,L1 Znak,Numerowanie Znak,Akapit z listą BS Znak,wypunktowanie Znak,Podsis rysunku Znak,Akapit z listą numerowaną Znak,lp1 Znak,Bullet List Znak,FooterText Znak,numbered Znak,Paragraphe de liste1 Znak"/>
    <w:link w:val="Akapitzlist"/>
    <w:uiPriority w:val="34"/>
    <w:qFormat/>
    <w:locked/>
    <w:rsid w:val="003B3FA6"/>
  </w:style>
  <w:style w:type="table" w:customStyle="1" w:styleId="Tabela-Siatka1">
    <w:name w:val="Tabela - Siatka1"/>
    <w:basedOn w:val="Standardowy"/>
    <w:next w:val="Tabela-Siatka"/>
    <w:uiPriority w:val="39"/>
    <w:rsid w:val="003B3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B3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1403</TotalTime>
  <Pages>1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Kozak</dc:creator>
  <cp:keywords/>
  <dc:description/>
  <cp:lastModifiedBy>Paweł Dąbrowski</cp:lastModifiedBy>
  <cp:revision>10</cp:revision>
  <dcterms:created xsi:type="dcterms:W3CDTF">2025-01-31T08:47:00Z</dcterms:created>
  <dcterms:modified xsi:type="dcterms:W3CDTF">2025-04-14T09:06:00Z</dcterms:modified>
</cp:coreProperties>
</file>