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4E8A0" w14:textId="0E3B8E22" w:rsidR="00881BDA" w:rsidRPr="00881BDA" w:rsidRDefault="00881BDA" w:rsidP="00881BDA">
      <w:pPr>
        <w:spacing w:line="360" w:lineRule="auto"/>
        <w:jc w:val="right"/>
        <w:rPr>
          <w:rFonts w:ascii="Century Gothic" w:hAnsi="Century Gothic"/>
          <w:b/>
          <w:bCs/>
          <w:sz w:val="20"/>
          <w:szCs w:val="20"/>
        </w:rPr>
      </w:pPr>
      <w:r w:rsidRPr="00881BDA">
        <w:rPr>
          <w:rFonts w:ascii="Century Gothic" w:hAnsi="Century Gothic"/>
          <w:b/>
          <w:bCs/>
          <w:sz w:val="20"/>
          <w:szCs w:val="20"/>
        </w:rPr>
        <w:t xml:space="preserve">Załącznik nr 2 do SWZ / załącznik nr </w:t>
      </w:r>
      <w:r>
        <w:rPr>
          <w:rFonts w:ascii="Century Gothic" w:hAnsi="Century Gothic"/>
          <w:b/>
          <w:bCs/>
          <w:sz w:val="20"/>
          <w:szCs w:val="20"/>
        </w:rPr>
        <w:t>1</w:t>
      </w:r>
      <w:r w:rsidRPr="00881BDA">
        <w:rPr>
          <w:rFonts w:ascii="Century Gothic" w:hAnsi="Century Gothic"/>
          <w:b/>
          <w:bCs/>
          <w:sz w:val="20"/>
          <w:szCs w:val="20"/>
        </w:rPr>
        <w:t xml:space="preserve"> do umowy</w:t>
      </w:r>
    </w:p>
    <w:p w14:paraId="63F6B072" w14:textId="77777777" w:rsidR="00881BDA" w:rsidRDefault="00881BDA" w:rsidP="00881BDA">
      <w:pPr>
        <w:spacing w:after="0" w:line="360" w:lineRule="auto"/>
        <w:jc w:val="center"/>
        <w:rPr>
          <w:rFonts w:ascii="Century Gothic" w:hAnsi="Century Gothic"/>
          <w:b/>
          <w:bCs/>
          <w:sz w:val="20"/>
          <w:szCs w:val="20"/>
        </w:rPr>
      </w:pPr>
    </w:p>
    <w:p w14:paraId="21DD307F" w14:textId="6A1287F5" w:rsidR="00881BDA" w:rsidRPr="00881BDA" w:rsidRDefault="00881BDA" w:rsidP="00881BDA">
      <w:pPr>
        <w:spacing w:after="0" w:line="360" w:lineRule="auto"/>
        <w:jc w:val="center"/>
        <w:rPr>
          <w:rFonts w:ascii="Century Gothic" w:hAnsi="Century Gothic"/>
          <w:b/>
          <w:bCs/>
          <w:sz w:val="20"/>
          <w:szCs w:val="20"/>
        </w:rPr>
      </w:pPr>
      <w:r w:rsidRPr="00881BDA">
        <w:rPr>
          <w:rFonts w:ascii="Century Gothic" w:hAnsi="Century Gothic"/>
          <w:b/>
          <w:bCs/>
          <w:sz w:val="20"/>
          <w:szCs w:val="20"/>
        </w:rPr>
        <w:t>FORMULARZ ASORTYMENTOWO – CENOWY / OPZ</w:t>
      </w:r>
    </w:p>
    <w:p w14:paraId="168EE5D7" w14:textId="61BB32D9" w:rsidR="00881BDA" w:rsidRDefault="00881BDA" w:rsidP="00881BDA">
      <w:pPr>
        <w:spacing w:after="0" w:line="360" w:lineRule="auto"/>
        <w:jc w:val="center"/>
        <w:rPr>
          <w:rFonts w:ascii="Century Gothic" w:hAnsi="Century Gothic"/>
          <w:b/>
          <w:bCs/>
          <w:sz w:val="20"/>
          <w:szCs w:val="20"/>
        </w:rPr>
      </w:pPr>
      <w:r w:rsidRPr="00881BDA">
        <w:rPr>
          <w:rFonts w:ascii="Century Gothic" w:hAnsi="Century Gothic"/>
          <w:b/>
          <w:bCs/>
          <w:sz w:val="20"/>
          <w:szCs w:val="20"/>
        </w:rPr>
        <w:t>ZESTAWIENIE PARAMETRÓW  I WARUNKÓW  WYMAGANYCH</w:t>
      </w:r>
    </w:p>
    <w:p w14:paraId="368AC6F0" w14:textId="77777777" w:rsidR="00881BDA" w:rsidRDefault="00881BDA" w:rsidP="005559CF">
      <w:pPr>
        <w:spacing w:line="360" w:lineRule="auto"/>
        <w:rPr>
          <w:rFonts w:ascii="Century Gothic" w:hAnsi="Century Gothic"/>
          <w:b/>
          <w:bCs/>
          <w:sz w:val="20"/>
          <w:szCs w:val="20"/>
        </w:rPr>
      </w:pPr>
    </w:p>
    <w:p w14:paraId="5F69B297" w14:textId="04FEBDAF" w:rsidR="00883242" w:rsidRPr="00AF787F" w:rsidRDefault="00883242" w:rsidP="005559CF">
      <w:pPr>
        <w:spacing w:line="360" w:lineRule="auto"/>
        <w:rPr>
          <w:rFonts w:ascii="Century Gothic" w:hAnsi="Century Gothic"/>
          <w:b/>
          <w:bCs/>
          <w:sz w:val="20"/>
          <w:szCs w:val="20"/>
        </w:rPr>
      </w:pPr>
      <w:r w:rsidRPr="00AF787F">
        <w:rPr>
          <w:rFonts w:ascii="Century Gothic" w:hAnsi="Century Gothic"/>
          <w:b/>
          <w:bCs/>
          <w:sz w:val="20"/>
          <w:szCs w:val="20"/>
        </w:rPr>
        <w:t>System mon</w:t>
      </w:r>
      <w:r w:rsidR="005559CF">
        <w:rPr>
          <w:rFonts w:ascii="Century Gothic" w:hAnsi="Century Gothic"/>
          <w:b/>
          <w:bCs/>
          <w:sz w:val="20"/>
          <w:szCs w:val="20"/>
        </w:rPr>
        <w:t>i</w:t>
      </w:r>
      <w:r w:rsidRPr="00AF787F">
        <w:rPr>
          <w:rFonts w:ascii="Century Gothic" w:hAnsi="Century Gothic"/>
          <w:b/>
          <w:bCs/>
          <w:sz w:val="20"/>
          <w:szCs w:val="20"/>
        </w:rPr>
        <w:t>torowania dla Oddziału Kardiologii:</w:t>
      </w:r>
    </w:p>
    <w:p w14:paraId="1BA299EF" w14:textId="77777777" w:rsidR="00883242" w:rsidRDefault="00883242" w:rsidP="005559CF">
      <w:pPr>
        <w:pStyle w:val="Akapitzlist"/>
        <w:numPr>
          <w:ilvl w:val="0"/>
          <w:numId w:val="3"/>
        </w:numPr>
        <w:spacing w:line="360" w:lineRule="auto"/>
        <w:ind w:left="709"/>
        <w:rPr>
          <w:rFonts w:ascii="Century Gothic" w:hAnsi="Century Gothic"/>
          <w:sz w:val="20"/>
          <w:szCs w:val="20"/>
        </w:rPr>
      </w:pPr>
      <w:r w:rsidRPr="00883242">
        <w:rPr>
          <w:rFonts w:ascii="Century Gothic" w:hAnsi="Century Gothic"/>
          <w:sz w:val="20"/>
          <w:szCs w:val="20"/>
        </w:rPr>
        <w:t>17x kardiomonitor modułowy min. 19” wraz z modułem transportowym</w:t>
      </w:r>
    </w:p>
    <w:p w14:paraId="73E360BE" w14:textId="77777777" w:rsidR="00883242" w:rsidRDefault="00883242" w:rsidP="005559CF">
      <w:pPr>
        <w:pStyle w:val="Akapitzlist"/>
        <w:numPr>
          <w:ilvl w:val="0"/>
          <w:numId w:val="3"/>
        </w:numPr>
        <w:spacing w:line="360" w:lineRule="auto"/>
        <w:ind w:left="709"/>
        <w:rPr>
          <w:rFonts w:ascii="Century Gothic" w:hAnsi="Century Gothic"/>
          <w:sz w:val="20"/>
          <w:szCs w:val="20"/>
        </w:rPr>
      </w:pPr>
      <w:r w:rsidRPr="00883242">
        <w:rPr>
          <w:rFonts w:ascii="Century Gothic" w:hAnsi="Century Gothic"/>
          <w:sz w:val="20"/>
          <w:szCs w:val="20"/>
        </w:rPr>
        <w:t xml:space="preserve">4x nadajnik telemetryczny wifi z pomiarem EKG i SPO2 </w:t>
      </w:r>
    </w:p>
    <w:p w14:paraId="04D5F4D6" w14:textId="77777777" w:rsidR="00883242" w:rsidRDefault="00883242" w:rsidP="005559CF">
      <w:pPr>
        <w:pStyle w:val="Akapitzlist"/>
        <w:numPr>
          <w:ilvl w:val="0"/>
          <w:numId w:val="3"/>
        </w:numPr>
        <w:spacing w:line="360" w:lineRule="auto"/>
        <w:ind w:left="709"/>
        <w:rPr>
          <w:rFonts w:ascii="Century Gothic" w:hAnsi="Century Gothic"/>
          <w:sz w:val="20"/>
          <w:szCs w:val="20"/>
        </w:rPr>
      </w:pPr>
      <w:r w:rsidRPr="00883242">
        <w:rPr>
          <w:rFonts w:ascii="Century Gothic" w:hAnsi="Century Gothic"/>
          <w:sz w:val="20"/>
          <w:szCs w:val="20"/>
        </w:rPr>
        <w:t>1 stacja centralnego monitorowania na min. 21 stanowisk</w:t>
      </w:r>
    </w:p>
    <w:tbl>
      <w:tblPr>
        <w:tblW w:w="5200" w:type="pct"/>
        <w:tblInd w:w="-299" w:type="dxa"/>
        <w:tblLayout w:type="fixed"/>
        <w:tblCellMar>
          <w:left w:w="70" w:type="dxa"/>
          <w:right w:w="70" w:type="dxa"/>
        </w:tblCellMar>
        <w:tblLook w:val="04A0" w:firstRow="1" w:lastRow="0" w:firstColumn="1" w:lastColumn="0" w:noHBand="0" w:noVBand="1"/>
      </w:tblPr>
      <w:tblGrid>
        <w:gridCol w:w="573"/>
        <w:gridCol w:w="5714"/>
        <w:gridCol w:w="1135"/>
        <w:gridCol w:w="1992"/>
      </w:tblGrid>
      <w:tr w:rsidR="000F0D11" w:rsidRPr="000F0D11" w14:paraId="69A86404" w14:textId="77777777" w:rsidTr="00111DEF">
        <w:trPr>
          <w:trHeight w:val="420"/>
        </w:trPr>
        <w:tc>
          <w:tcPr>
            <w:tcW w:w="304" w:type="pct"/>
            <w:tcBorders>
              <w:top w:val="single" w:sz="4" w:space="0" w:color="auto"/>
              <w:left w:val="single" w:sz="8" w:space="0" w:color="auto"/>
              <w:bottom w:val="single" w:sz="4" w:space="0" w:color="auto"/>
              <w:right w:val="single" w:sz="8" w:space="0" w:color="auto"/>
            </w:tcBorders>
            <w:shd w:val="clear" w:color="auto" w:fill="002060"/>
            <w:vAlign w:val="center"/>
          </w:tcPr>
          <w:p w14:paraId="7C03F135" w14:textId="77777777" w:rsidR="007F7B36" w:rsidRPr="000F0D11" w:rsidRDefault="007F7B36" w:rsidP="005559CF">
            <w:pPr>
              <w:spacing w:line="360" w:lineRule="auto"/>
              <w:jc w:val="center"/>
              <w:rPr>
                <w:rFonts w:ascii="Century Gothic" w:hAnsi="Century Gothic" w:cs="Tahoma"/>
                <w:color w:val="FFFFFF" w:themeColor="background1"/>
                <w:sz w:val="16"/>
                <w:szCs w:val="16"/>
              </w:rPr>
            </w:pPr>
            <w:r w:rsidRPr="000F0D11">
              <w:rPr>
                <w:rFonts w:ascii="Century Gothic" w:eastAsia="Times New Roman" w:hAnsi="Century Gothic" w:cs="Calibri"/>
                <w:b/>
                <w:bCs/>
                <w:color w:val="FFFFFF" w:themeColor="background1"/>
                <w:sz w:val="16"/>
                <w:szCs w:val="16"/>
              </w:rPr>
              <w:t>LP</w:t>
            </w:r>
          </w:p>
        </w:tc>
        <w:tc>
          <w:tcPr>
            <w:tcW w:w="3035" w:type="pct"/>
            <w:tcBorders>
              <w:top w:val="single" w:sz="4" w:space="0" w:color="auto"/>
              <w:left w:val="single" w:sz="8" w:space="0" w:color="auto"/>
              <w:bottom w:val="single" w:sz="4" w:space="0" w:color="auto"/>
              <w:right w:val="single" w:sz="8" w:space="0" w:color="auto"/>
            </w:tcBorders>
            <w:shd w:val="clear" w:color="auto" w:fill="002060"/>
            <w:vAlign w:val="center"/>
          </w:tcPr>
          <w:p w14:paraId="3E497B16" w14:textId="77777777" w:rsidR="007F7B36" w:rsidRPr="000F0D11" w:rsidRDefault="007F7B36" w:rsidP="005559CF">
            <w:pPr>
              <w:autoSpaceDE w:val="0"/>
              <w:autoSpaceDN w:val="0"/>
              <w:adjustRightInd w:val="0"/>
              <w:spacing w:line="360" w:lineRule="auto"/>
              <w:jc w:val="center"/>
              <w:rPr>
                <w:rFonts w:ascii="Century Gothic" w:hAnsi="Century Gothic" w:cs="Tahoma"/>
                <w:color w:val="FFFFFF" w:themeColor="background1"/>
                <w:sz w:val="16"/>
                <w:szCs w:val="16"/>
              </w:rPr>
            </w:pPr>
            <w:r w:rsidRPr="000F0D11">
              <w:rPr>
                <w:rFonts w:ascii="Century Gothic" w:eastAsia="Times New Roman" w:hAnsi="Century Gothic" w:cs="Calibri"/>
                <w:b/>
                <w:bCs/>
                <w:color w:val="FFFFFF" w:themeColor="background1"/>
                <w:sz w:val="16"/>
                <w:szCs w:val="16"/>
              </w:rPr>
              <w:t>Wymagania Zamawiającego (warunek)</w:t>
            </w:r>
          </w:p>
        </w:tc>
        <w:tc>
          <w:tcPr>
            <w:tcW w:w="603" w:type="pct"/>
            <w:tcBorders>
              <w:top w:val="single" w:sz="4" w:space="0" w:color="auto"/>
              <w:left w:val="single" w:sz="8" w:space="0" w:color="auto"/>
              <w:bottom w:val="single" w:sz="4" w:space="0" w:color="auto"/>
              <w:right w:val="single" w:sz="8" w:space="0" w:color="auto"/>
            </w:tcBorders>
            <w:shd w:val="clear" w:color="auto" w:fill="002060"/>
            <w:vAlign w:val="center"/>
          </w:tcPr>
          <w:p w14:paraId="2403C626" w14:textId="77777777" w:rsidR="007F7B36" w:rsidRPr="000F0D11" w:rsidRDefault="007F7B36" w:rsidP="005559CF">
            <w:pPr>
              <w:spacing w:line="360" w:lineRule="auto"/>
              <w:jc w:val="center"/>
              <w:rPr>
                <w:rFonts w:ascii="Century Gothic" w:hAnsi="Century Gothic" w:cs="Tahoma"/>
                <w:color w:val="FFFFFF" w:themeColor="background1"/>
                <w:sz w:val="16"/>
                <w:szCs w:val="16"/>
              </w:rPr>
            </w:pPr>
            <w:r w:rsidRPr="000F0D11">
              <w:rPr>
                <w:rFonts w:ascii="Century Gothic" w:eastAsia="Times New Roman" w:hAnsi="Century Gothic" w:cs="Calibri"/>
                <w:b/>
                <w:bCs/>
                <w:color w:val="FFFFFF" w:themeColor="background1"/>
                <w:sz w:val="16"/>
                <w:szCs w:val="16"/>
              </w:rPr>
              <w:t>Parametr wymagany</w:t>
            </w:r>
          </w:p>
        </w:tc>
        <w:tc>
          <w:tcPr>
            <w:tcW w:w="1058" w:type="pct"/>
            <w:tcBorders>
              <w:top w:val="single" w:sz="4" w:space="0" w:color="auto"/>
              <w:left w:val="single" w:sz="8" w:space="0" w:color="auto"/>
              <w:bottom w:val="single" w:sz="4" w:space="0" w:color="auto"/>
              <w:right w:val="single" w:sz="8" w:space="0" w:color="auto"/>
            </w:tcBorders>
            <w:shd w:val="clear" w:color="auto" w:fill="002060"/>
            <w:vAlign w:val="center"/>
          </w:tcPr>
          <w:p w14:paraId="3FD55A66" w14:textId="77777777" w:rsidR="007F7B36" w:rsidRPr="000F0D11" w:rsidRDefault="007F7B36" w:rsidP="005559CF">
            <w:pPr>
              <w:spacing w:line="360" w:lineRule="auto"/>
              <w:jc w:val="center"/>
              <w:rPr>
                <w:rFonts w:ascii="Century Gothic" w:hAnsi="Century Gothic" w:cs="Tahoma"/>
                <w:color w:val="FFFFFF" w:themeColor="background1"/>
                <w:sz w:val="16"/>
                <w:szCs w:val="16"/>
              </w:rPr>
            </w:pPr>
            <w:r w:rsidRPr="000F0D11">
              <w:rPr>
                <w:rFonts w:ascii="Century Gothic" w:eastAsia="Times New Roman" w:hAnsi="Century Gothic" w:cs="Calibri"/>
                <w:b/>
                <w:bCs/>
                <w:color w:val="FFFFFF" w:themeColor="background1"/>
                <w:sz w:val="16"/>
                <w:szCs w:val="16"/>
              </w:rPr>
              <w:t>Parametr oferowany/podać</w:t>
            </w:r>
          </w:p>
        </w:tc>
      </w:tr>
      <w:tr w:rsidR="00111DEF" w:rsidRPr="00883242" w14:paraId="79F65ED8" w14:textId="77777777" w:rsidTr="00111DEF">
        <w:trPr>
          <w:trHeight w:val="420"/>
        </w:trPr>
        <w:tc>
          <w:tcPr>
            <w:tcW w:w="5000" w:type="pct"/>
            <w:gridSpan w:val="4"/>
            <w:tcBorders>
              <w:top w:val="single" w:sz="4" w:space="0" w:color="auto"/>
              <w:left w:val="single" w:sz="8" w:space="0" w:color="auto"/>
              <w:bottom w:val="single" w:sz="8" w:space="0" w:color="auto"/>
              <w:right w:val="single" w:sz="8" w:space="0" w:color="auto"/>
            </w:tcBorders>
            <w:shd w:val="clear" w:color="auto" w:fill="D5DCE4" w:themeFill="text2" w:themeFillTint="33"/>
            <w:vAlign w:val="center"/>
          </w:tcPr>
          <w:p w14:paraId="72D53F9D" w14:textId="74C97A85" w:rsidR="00111DEF" w:rsidRPr="00111DEF" w:rsidRDefault="00111DEF" w:rsidP="005559CF">
            <w:pPr>
              <w:pStyle w:val="Akapitzlist"/>
              <w:spacing w:line="360" w:lineRule="auto"/>
              <w:ind w:left="284"/>
              <w:jc w:val="center"/>
              <w:rPr>
                <w:rFonts w:ascii="Century Gothic" w:hAnsi="Century Gothic"/>
                <w:b/>
                <w:bCs/>
                <w:sz w:val="20"/>
                <w:szCs w:val="20"/>
              </w:rPr>
            </w:pPr>
            <w:r w:rsidRPr="00883242">
              <w:rPr>
                <w:rFonts w:ascii="Century Gothic" w:hAnsi="Century Gothic"/>
                <w:b/>
                <w:bCs/>
                <w:sz w:val="20"/>
                <w:szCs w:val="20"/>
              </w:rPr>
              <w:t>Kardiomonitor modułowy min. 19” z modułem transportowym – 17 szt.</w:t>
            </w:r>
          </w:p>
        </w:tc>
      </w:tr>
      <w:tr w:rsidR="007F7B36" w:rsidRPr="00883242" w14:paraId="4E92CBE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C11DF44" w14:textId="2E7B02B0"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4AF3088"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Nazwa produktu.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FE5C2EC" w14:textId="175C2EF4" w:rsidR="007F7B36" w:rsidRPr="00883242" w:rsidRDefault="007F7B36" w:rsidP="005559CF">
            <w:pPr>
              <w:spacing w:line="360" w:lineRule="auto"/>
              <w:jc w:val="center"/>
              <w:rPr>
                <w:rFonts w:ascii="Century Gothic" w:hAnsi="Century Gothic" w:cs="Tahoma"/>
                <w:color w:val="000000"/>
                <w:sz w:val="16"/>
                <w:szCs w:val="16"/>
              </w:rPr>
            </w:pPr>
            <w:r>
              <w:rPr>
                <w:rFonts w:ascii="Century Gothic" w:hAnsi="Century Gothic" w:cs="Tahoma"/>
                <w:sz w:val="16"/>
                <w:szCs w:val="16"/>
              </w:rPr>
              <w:t xml:space="preserve">Tak, </w:t>
            </w: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0C73B8B2"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ACE612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0A54EBB" w14:textId="4022DFFF"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0CA58C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Numer katalogowy produktu.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DBC225B" w14:textId="052B6525" w:rsidR="007F7B36" w:rsidRPr="00883242" w:rsidRDefault="007F7B36" w:rsidP="005559CF">
            <w:pPr>
              <w:spacing w:line="360" w:lineRule="auto"/>
              <w:jc w:val="center"/>
              <w:rPr>
                <w:rFonts w:ascii="Century Gothic" w:hAnsi="Century Gothic" w:cs="Tahoma"/>
                <w:color w:val="000000"/>
                <w:sz w:val="16"/>
                <w:szCs w:val="16"/>
              </w:rPr>
            </w:pPr>
            <w:r>
              <w:rPr>
                <w:rFonts w:ascii="Century Gothic" w:hAnsi="Century Gothic" w:cs="Tahoma"/>
                <w:sz w:val="16"/>
                <w:szCs w:val="16"/>
              </w:rPr>
              <w:t xml:space="preserve">Tak, </w:t>
            </w: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57EDE03"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DA6020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A71C139"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90EA06A"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Producent.</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12CF440" w14:textId="6CD3E773" w:rsidR="007F7B36" w:rsidRPr="00883242" w:rsidRDefault="007F7B36" w:rsidP="005559CF">
            <w:pPr>
              <w:spacing w:line="360" w:lineRule="auto"/>
              <w:jc w:val="center"/>
              <w:rPr>
                <w:rFonts w:ascii="Century Gothic" w:hAnsi="Century Gothic" w:cs="Tahoma"/>
                <w:color w:val="000000"/>
                <w:sz w:val="16"/>
                <w:szCs w:val="16"/>
              </w:rPr>
            </w:pPr>
            <w:r>
              <w:rPr>
                <w:rFonts w:ascii="Century Gothic" w:hAnsi="Century Gothic" w:cs="Tahoma"/>
                <w:sz w:val="16"/>
                <w:szCs w:val="16"/>
              </w:rPr>
              <w:t xml:space="preserve">Tak, </w:t>
            </w: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4A30AB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4B933E8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4A86112"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AA0AEB5" w14:textId="2A18759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1F5F31">
              <w:rPr>
                <w:rFonts w:ascii="Century Gothic" w:hAnsi="Century Gothic" w:cs="Calibri"/>
                <w:color w:val="000000"/>
                <w:sz w:val="16"/>
                <w:szCs w:val="16"/>
              </w:rPr>
              <w:t xml:space="preserve">Rok produkcji (nie wcześniej niż </w:t>
            </w:r>
            <w:r>
              <w:rPr>
                <w:rFonts w:ascii="Century Gothic" w:hAnsi="Century Gothic" w:cs="Calibri"/>
                <w:color w:val="000000"/>
                <w:sz w:val="16"/>
                <w:szCs w:val="16"/>
              </w:rPr>
              <w:t>2024/</w:t>
            </w:r>
            <w:r w:rsidRPr="001F5F31">
              <w:rPr>
                <w:rFonts w:ascii="Century Gothic" w:hAnsi="Century Gothic" w:cs="Calibri"/>
                <w:color w:val="000000"/>
                <w:sz w:val="16"/>
                <w:szCs w:val="16"/>
              </w:rPr>
              <w:t xml:space="preserve">2025 r., sprzęt fabrycznie  nowy) nie </w:t>
            </w:r>
            <w:proofErr w:type="spellStart"/>
            <w:r w:rsidRPr="001F5F31">
              <w:rPr>
                <w:rFonts w:ascii="Century Gothic" w:hAnsi="Century Gothic" w:cs="Calibri"/>
                <w:color w:val="000000"/>
                <w:sz w:val="16"/>
                <w:szCs w:val="16"/>
              </w:rPr>
              <w:t>rekondycjonowany</w:t>
            </w:r>
            <w:proofErr w:type="spellEnd"/>
            <w:r w:rsidRPr="001F5F31">
              <w:rPr>
                <w:rFonts w:ascii="Century Gothic" w:hAnsi="Century Gothic" w:cs="Calibri"/>
                <w:color w:val="000000"/>
                <w:sz w:val="16"/>
                <w:szCs w:val="16"/>
              </w:rPr>
              <w:t>, nie powystawowy</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15B0DF4"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D3305F5"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03980A3"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AD2951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2BAF4BB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Stanowisko monitorowania zainstalowane składające się z:</w:t>
            </w:r>
            <w:r w:rsidRPr="00883242">
              <w:rPr>
                <w:rFonts w:ascii="Century Gothic" w:hAnsi="Century Gothic" w:cs="Tahoma"/>
                <w:sz w:val="16"/>
                <w:szCs w:val="16"/>
              </w:rPr>
              <w:br/>
            </w:r>
            <w:r w:rsidRPr="00883242">
              <w:rPr>
                <w:rFonts w:ascii="Century Gothic" w:hAnsi="Century Gothic" w:cs="Tahoma"/>
                <w:b/>
                <w:bCs/>
                <w:sz w:val="16"/>
                <w:szCs w:val="16"/>
              </w:rPr>
              <w:t xml:space="preserve">- jednostki głównej kardiomonitora </w:t>
            </w:r>
            <w:r w:rsidRPr="00883242">
              <w:rPr>
                <w:rFonts w:ascii="Century Gothic" w:hAnsi="Century Gothic" w:cs="Tahoma"/>
                <w:b/>
                <w:bCs/>
                <w:sz w:val="16"/>
                <w:szCs w:val="16"/>
              </w:rPr>
              <w:br/>
              <w:t xml:space="preserve">- odłączanego modułu transportowego </w:t>
            </w:r>
            <w:r w:rsidRPr="00883242">
              <w:rPr>
                <w:rFonts w:ascii="Century Gothic" w:hAnsi="Century Gothic" w:cs="Tahoma"/>
                <w:sz w:val="16"/>
                <w:szCs w:val="16"/>
              </w:rPr>
              <w:t xml:space="preserve"> </w:t>
            </w:r>
            <w:r w:rsidRPr="00883242">
              <w:rPr>
                <w:rFonts w:ascii="Century Gothic" w:hAnsi="Century Gothic" w:cs="Tahoma"/>
                <w:sz w:val="16"/>
                <w:szCs w:val="16"/>
              </w:rPr>
              <w:br/>
              <w:t>Moduły pomiarowe jedno lub wieloparametrowe z możliwością zamiennego wykorzystania we wszystkich opisywanych kardiomonitorach</w:t>
            </w:r>
            <w:r w:rsidRPr="00883242">
              <w:rPr>
                <w:rFonts w:ascii="Century Gothic" w:hAnsi="Century Gothic" w:cs="Tahoma"/>
                <w:sz w:val="16"/>
                <w:szCs w:val="16"/>
              </w:rPr>
              <w:br/>
              <w:t>Wszystkie elementy muszą spełniać wymagania normy EN60601-1 dla urządzeń medycznych.</w:t>
            </w:r>
            <w:r w:rsidRPr="00883242">
              <w:rPr>
                <w:rFonts w:ascii="Century Gothic" w:hAnsi="Century Gothic" w:cs="Tahoma"/>
                <w:sz w:val="16"/>
                <w:szCs w:val="16"/>
              </w:rPr>
              <w:br/>
              <w:t xml:space="preserve">Zasilanie, komunikacja oraz przesyłanie danych pomiarowych z modułów pomiarowych do monitora realizowane wyłącznie poprzez styki elektryczne. Zewnętrzna kieszeń lub kieszenie umożliwiające podłączenie min. do 4 modułów pomiarowych.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EF928CF"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79F9246"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929E2C3"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908D3F1"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72B79F8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Konstrukcja zapobiegająca wchłanianiu kurzu i rozprzestrzenianiu się infekcji, bez wbudowanych wiatraków/wentylatorów. Chłodzenie kardiomonitora konwekcyjne.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96F5210"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0EABF1D4"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9718DA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6ED4375"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741B991"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Obudowa kardiomonitora łatwa do czyszczenia, kroploszczelna (min. IP21), odporna na środki dezynfekcyjne.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F78D641"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9C048A4"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9819A8E"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453F432"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3CBEDC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Możliwość wykorzystania odłączanego elementu kardiomonitora jako monitora transportowego z funkcjami pomiaru i alarmów co najmniej </w:t>
            </w:r>
            <w:r w:rsidRPr="00883242">
              <w:rPr>
                <w:rFonts w:ascii="Century Gothic" w:hAnsi="Century Gothic" w:cs="Tahoma"/>
                <w:sz w:val="16"/>
                <w:szCs w:val="16"/>
              </w:rPr>
              <w:lastRenderedPageBreak/>
              <w:t>EKG, oddechu, tętna, saturacji i ciśnienia krwi nieinwazyjnego oraz inwazyjnego.</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16D5C9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lastRenderedPageBreak/>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B868F6E"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F70E63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C131586"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32D8AA6"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Zalety ergonomiczne systemu transportowego:</w:t>
            </w:r>
          </w:p>
          <w:p w14:paraId="652CDB6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jednoczesna obsługa po zadokowaniu razem z kardiomonitorem głównym (np. po drugiej stronie łóżka; pełny dostęp do elementów sterujących i ekranu modułu również po zadokowaniu w kardiomonitorze)</w:t>
            </w:r>
          </w:p>
          <w:p w14:paraId="04E98A69"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 automatyczna rotacja ekranu 90/180 stopni oraz czujnik oświetlania </w:t>
            </w:r>
          </w:p>
          <w:p w14:paraId="0E6F9405"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wbudowana ergonomiczna rączka umożliwiająca szybkie wypięcie monitora transportowego ze stanowiska monitorowania.</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AE826E4" w14:textId="77777777" w:rsidR="007F7B36"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w:t>
            </w:r>
            <w:r>
              <w:rPr>
                <w:rFonts w:ascii="Century Gothic" w:hAnsi="Century Gothic" w:cs="Tahoma"/>
                <w:sz w:val="16"/>
                <w:szCs w:val="16"/>
              </w:rPr>
              <w:t xml:space="preserve"> – 5 pkt</w:t>
            </w:r>
          </w:p>
          <w:p w14:paraId="698E4E4B" w14:textId="0DFF8016"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NIE</w:t>
            </w:r>
            <w:r>
              <w:rPr>
                <w:rFonts w:ascii="Century Gothic" w:hAnsi="Century Gothic" w:cs="Tahoma"/>
                <w:sz w:val="16"/>
                <w:szCs w:val="16"/>
              </w:rPr>
              <w:t xml:space="preserv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35E8238"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A8FE67D"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93C75B6"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F7CCDFE"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Element/moduł transportowy wyposażony w zasilanie akumulatorowe na min. 5 godzin.</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1F73AF4"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49D6686"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EE51D98"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D89F698"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0C5ED00"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Element/moduł transportowy wyposażony w wyświetlacz o przekątnej, min. 5,5’’ z obsługą gestów.</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6BE6C9C" w14:textId="77777777" w:rsidR="007F7B36" w:rsidRDefault="007F7B36" w:rsidP="005559CF">
            <w:pPr>
              <w:spacing w:line="360" w:lineRule="auto"/>
              <w:jc w:val="center"/>
              <w:rPr>
                <w:rFonts w:ascii="Century Gothic" w:hAnsi="Century Gothic" w:cs="Tahoma"/>
                <w:sz w:val="16"/>
                <w:szCs w:val="16"/>
              </w:rPr>
            </w:pPr>
            <w:r>
              <w:rPr>
                <w:rFonts w:ascii="Century Gothic" w:hAnsi="Century Gothic" w:cs="Tahoma"/>
                <w:sz w:val="16"/>
                <w:szCs w:val="16"/>
              </w:rPr>
              <w:t>Tak, podać</w:t>
            </w:r>
          </w:p>
          <w:p w14:paraId="6B450832" w14:textId="59E23956"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5,5-6” – 0 pkt</w:t>
            </w:r>
          </w:p>
          <w:p w14:paraId="5421F34A" w14:textId="52584ACB"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 xml:space="preserve">&gt;6” – 5 pkt </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57F3301"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A17905D"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06ACFB3B"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52EC3F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Element/moduł transportowy wyposażony w system alarmów, pamięć pomiarów i danych demograficznych pacjenta oraz trendów z min. 48 godz.</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E201FF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177F72B"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D7E4D39"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50A332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35A14B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Wysoka odporność modułu transportowego na zabrudzenia, zalanie (min. IP32), wstrząsy, uderzenia, upadki (min. 1 m). Automatyczne ładowanie akumulatora modułu po zadokowaniu w kardiomonitorze.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1D8D837"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6EB90DE"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EF3632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1657D9D"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D90DE41"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Masa modułu transportowego nie większa niż 1,5 kg.</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9AB44F3"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A80CFE1"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AB0ED39"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A2F474D"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2CF2C1D"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Ekran kolorowy kardiomonitora TFT o wysokiej rozdzielczości min. 1900 x 1000 pikseli. Ekran dotykowy pojemnościowy z obsługą gestów.</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0DC37E4"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B58FA1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45F11E2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089A302"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B3F74F1"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Przekątna ekranu, min. 19 cali.</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C762D12"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CABFE8D"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26BE72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E1F2C84"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CFB961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Duże, czytelne odczyty numeryczne oraz krzywe dynamiczne (min. 8 krzywych).</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AB933B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E02B586"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D06F57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0090065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050B192"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dopasowania zawartości ekranu do aktualnych potrzeb użytkownika bez udziału serwisu. Możliwość zapisania w pamięci własnych układów ekranu utworzonych przez użytkownika, min. 20 konfiguracji bez udziału serwisu.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2B8F6B7"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CDD9885"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53EA942"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F04293A"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DAE8317"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Regulacja jasności ekranu, min. 10 poziomów; wbudowany czujnik oświetlenia automatycznie dopasowujący poziom jasności względem warunków otoczenia.</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AE7EE35"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EAA53D3"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3D2A0AE6"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FEFFDA7"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4E2BDBE"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Dostęp do wszystkich funkcji monitora za pomocą ekranu dotykowego i menu w języku polskim (brak pokrętła).</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9960635"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B78CD1D"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BA0C130"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0F0F20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6827DB2"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Pamięć różnych ustawień parametrów kardiomonitora z możliwością dowolnego przywoływania bez przerywania pracy – min. 20 różnych profili.</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71CC624"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05EA40ED"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3E6ECF9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1205A54"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1362727"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Wydruk funkcji życiowych i raportów z poziomu kardiomonitora do plików w formacie PDF. Szyfrowane połączenie sieciowe uniemożliwiające przechwycenie danych.</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588C675"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B322E53"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6B8467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C1F5157"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8803CE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podglądu na ekranie zapisów z innego kardiomonitora tej samej marki.</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AACB8D8"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F3BEAEC"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0C2A4BF"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673EFF7"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78C99B2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Wbudowany klient systemu </w:t>
            </w:r>
            <w:proofErr w:type="spellStart"/>
            <w:r w:rsidRPr="00883242">
              <w:rPr>
                <w:rFonts w:ascii="Century Gothic" w:hAnsi="Century Gothic" w:cs="Tahoma"/>
                <w:sz w:val="16"/>
                <w:szCs w:val="16"/>
              </w:rPr>
              <w:t>Citrix</w:t>
            </w:r>
            <w:proofErr w:type="spellEnd"/>
            <w:r w:rsidRPr="00883242">
              <w:rPr>
                <w:rFonts w:ascii="Century Gothic" w:hAnsi="Century Gothic" w:cs="Tahoma"/>
                <w:sz w:val="16"/>
                <w:szCs w:val="16"/>
              </w:rPr>
              <w:t xml:space="preserve"> </w:t>
            </w:r>
            <w:proofErr w:type="spellStart"/>
            <w:r w:rsidRPr="00883242">
              <w:rPr>
                <w:rFonts w:ascii="Century Gothic" w:hAnsi="Century Gothic" w:cs="Tahoma"/>
                <w:sz w:val="16"/>
                <w:szCs w:val="16"/>
              </w:rPr>
              <w:t>Xen</w:t>
            </w:r>
            <w:proofErr w:type="spellEnd"/>
            <w:r w:rsidRPr="00883242">
              <w:rPr>
                <w:rFonts w:ascii="Century Gothic" w:hAnsi="Century Gothic" w:cs="Tahoma"/>
                <w:sz w:val="16"/>
                <w:szCs w:val="16"/>
              </w:rPr>
              <w:t>.</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8A6811A" w14:textId="77777777" w:rsidR="007F7B36"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w:t>
            </w:r>
            <w:r>
              <w:rPr>
                <w:rFonts w:ascii="Century Gothic" w:hAnsi="Century Gothic" w:cs="Tahoma"/>
                <w:sz w:val="16"/>
                <w:szCs w:val="16"/>
              </w:rPr>
              <w:t xml:space="preserve"> – 3 pkt</w:t>
            </w:r>
          </w:p>
          <w:p w14:paraId="695187B2" w14:textId="65E29F52"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w:t>
            </w:r>
            <w:r>
              <w:rPr>
                <w:rFonts w:ascii="Century Gothic" w:hAnsi="Century Gothic" w:cs="Tahoma"/>
                <w:sz w:val="16"/>
                <w:szCs w:val="16"/>
              </w:rPr>
              <w:t xml:space="preserv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7CFACC6"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26B09D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636EDFB"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45491A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uruchamiania aplikacji webowych www bez konieczności instalowania dodatkowego oprogramowania (wbudowany silnik renderujący HTML5).</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9466147"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 – 3 pkt</w:t>
            </w:r>
          </w:p>
          <w:p w14:paraId="7B655078" w14:textId="3C0EAB59"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8CCF564"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95A1210"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F64E2CE"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C5DDC0B"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Wbudowane min. 4 porty USB, wyjście sygnału na zewnętrzny monitor złączem z szyfrowanym sygnałem, złącze Ethernet, port RS232 oraz gniazdo synchronizacji sygnału EKG.</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7CF585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87D640A"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3E360A2"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F73B679"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52BFE7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Gniazdo cyfrowe umożliwiające podłączenie ekranu kopiującego DVI (możliwość rozbudowy).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3CD47FD"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54F6FF3"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8BF7D0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4FF21E3"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AC3BEAE"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Zalety systemu monitorowania pod kątem </w:t>
            </w:r>
            <w:proofErr w:type="spellStart"/>
            <w:r w:rsidRPr="00883242">
              <w:rPr>
                <w:rFonts w:ascii="Century Gothic" w:hAnsi="Century Gothic" w:cs="Tahoma"/>
                <w:sz w:val="16"/>
                <w:szCs w:val="16"/>
              </w:rPr>
              <w:t>cyberbezpieczństwa</w:t>
            </w:r>
            <w:proofErr w:type="spellEnd"/>
            <w:r w:rsidRPr="00883242">
              <w:rPr>
                <w:rFonts w:ascii="Century Gothic" w:hAnsi="Century Gothic" w:cs="Tahoma"/>
                <w:sz w:val="16"/>
                <w:szCs w:val="16"/>
              </w:rPr>
              <w:t xml:space="preserve">: </w:t>
            </w:r>
          </w:p>
          <w:p w14:paraId="72770268"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szyfrowanie transmisji danych raportów z wykorzystaniem uwierzytelniania węzłów</w:t>
            </w:r>
          </w:p>
          <w:p w14:paraId="5AA450E2"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szyfrowanie zapisywanych w pamięci wrażliwych danych pacjentów</w:t>
            </w:r>
          </w:p>
          <w:p w14:paraId="6CBFC6BD"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 pełne (end-to-end) szyfrowanie danych przesyłanych pomiędzy monitorem pacjenta a systemem centralnego monitorowania oraz opcjonalnym zewnętrznym wyświetlaczem.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A87C28E"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 – 5 pkt</w:t>
            </w:r>
          </w:p>
          <w:p w14:paraId="14383C4B" w14:textId="453FAE62"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4C6DD7F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320A1EDC"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52C0B0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5B0AA4B"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Wbudowana komunikacja NFC oraz </w:t>
            </w:r>
            <w:proofErr w:type="spellStart"/>
            <w:r w:rsidRPr="00883242">
              <w:rPr>
                <w:rFonts w:ascii="Century Gothic" w:hAnsi="Century Gothic" w:cs="Tahoma"/>
                <w:sz w:val="16"/>
                <w:szCs w:val="16"/>
              </w:rPr>
              <w:t>RFiD</w:t>
            </w:r>
            <w:proofErr w:type="spellEnd"/>
            <w:r w:rsidRPr="00883242">
              <w:rPr>
                <w:rFonts w:ascii="Century Gothic" w:hAnsi="Century Gothic" w:cs="Tahoma"/>
                <w:sz w:val="16"/>
                <w:szCs w:val="16"/>
              </w:rPr>
              <w:t>.</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C74ACF7"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 – 3 pkt</w:t>
            </w:r>
          </w:p>
          <w:p w14:paraId="4581DE68" w14:textId="031C75E5"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23E097C"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1252C9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94EA4BB"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9127D5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Alarmy dźwiękowe i wizualne wszystkich monitorowanych parametrów oraz zaburzeń rytmu serca.</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560340D"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6B99357"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A5639F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A2BFF55"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4EF4A5A"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zawieszania alarmów dźwiękowych na wybrany okres, min. od 1 do 10 minut oraz na stałe.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B043CCE"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C9D8A11"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87C4EFB"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8FB4952"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B38A14A"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Alarmy ustawiane ręcznie oraz automatycznie (na podstawie aktualnego stanu pacjenta) z możliwością regulacji progów w jednym wspólnym menu.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69046D5"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47FA4700"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7334538" w14:textId="77777777" w:rsidTr="00111DEF">
        <w:trPr>
          <w:trHeight w:val="420"/>
        </w:trPr>
        <w:tc>
          <w:tcPr>
            <w:tcW w:w="304" w:type="pct"/>
            <w:tcBorders>
              <w:top w:val="single" w:sz="4" w:space="0" w:color="auto"/>
              <w:left w:val="single" w:sz="8" w:space="0" w:color="auto"/>
              <w:bottom w:val="single" w:sz="4" w:space="0" w:color="auto"/>
              <w:right w:val="single" w:sz="8" w:space="0" w:color="auto"/>
            </w:tcBorders>
            <w:shd w:val="clear" w:color="auto" w:fill="auto"/>
            <w:vAlign w:val="center"/>
          </w:tcPr>
          <w:p w14:paraId="73EEB139"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4" w:space="0" w:color="auto"/>
              <w:right w:val="single" w:sz="8" w:space="0" w:color="auto"/>
            </w:tcBorders>
            <w:shd w:val="clear" w:color="000000" w:fill="FFFFFF"/>
            <w:vAlign w:val="center"/>
          </w:tcPr>
          <w:p w14:paraId="2711C0D5"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Regulacja głośności alarmów dźwiękowych z zabezpieczeniem przed całkowitym wyciszeniem, min. 10 progów głośności.</w:t>
            </w:r>
          </w:p>
        </w:tc>
        <w:tc>
          <w:tcPr>
            <w:tcW w:w="603" w:type="pct"/>
            <w:tcBorders>
              <w:top w:val="single" w:sz="4" w:space="0" w:color="auto"/>
              <w:left w:val="single" w:sz="8" w:space="0" w:color="auto"/>
              <w:bottom w:val="single" w:sz="4" w:space="0" w:color="auto"/>
              <w:right w:val="single" w:sz="8" w:space="0" w:color="auto"/>
            </w:tcBorders>
            <w:shd w:val="clear" w:color="000000" w:fill="FFFFFF"/>
            <w:vAlign w:val="center"/>
          </w:tcPr>
          <w:p w14:paraId="6F1F7F39"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4" w:space="0" w:color="auto"/>
              <w:right w:val="single" w:sz="8" w:space="0" w:color="auto"/>
            </w:tcBorders>
            <w:shd w:val="clear" w:color="auto" w:fill="auto"/>
            <w:vAlign w:val="center"/>
          </w:tcPr>
          <w:p w14:paraId="2660915D" w14:textId="77777777" w:rsidR="007F7B36" w:rsidRPr="00883242" w:rsidRDefault="007F7B36" w:rsidP="005559CF">
            <w:pPr>
              <w:spacing w:line="360" w:lineRule="auto"/>
              <w:rPr>
                <w:rFonts w:ascii="Century Gothic" w:hAnsi="Century Gothic" w:cs="Tahoma"/>
                <w:sz w:val="16"/>
                <w:szCs w:val="16"/>
              </w:rPr>
            </w:pPr>
          </w:p>
        </w:tc>
      </w:tr>
      <w:tr w:rsidR="00111DEF" w:rsidRPr="00883242" w14:paraId="247314D6" w14:textId="77777777" w:rsidTr="00111DEF">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6F3CA0A" w14:textId="07CF05DE" w:rsidR="00111DEF" w:rsidRPr="000F0D11" w:rsidRDefault="00111DEF" w:rsidP="005559CF">
            <w:pPr>
              <w:autoSpaceDE w:val="0"/>
              <w:autoSpaceDN w:val="0"/>
              <w:adjustRightInd w:val="0"/>
              <w:spacing w:line="360" w:lineRule="auto"/>
              <w:jc w:val="center"/>
              <w:rPr>
                <w:rFonts w:ascii="Century Gothic" w:hAnsi="Century Gothic" w:cs="Tahoma"/>
                <w:sz w:val="16"/>
                <w:szCs w:val="16"/>
              </w:rPr>
            </w:pPr>
          </w:p>
        </w:tc>
        <w:tc>
          <w:tcPr>
            <w:tcW w:w="4696" w:type="pct"/>
            <w:gridSpan w:val="3"/>
            <w:tcBorders>
              <w:top w:val="single" w:sz="4" w:space="0" w:color="auto"/>
              <w:left w:val="single" w:sz="8" w:space="0" w:color="auto"/>
              <w:bottom w:val="single" w:sz="8" w:space="0" w:color="auto"/>
              <w:right w:val="single" w:sz="8" w:space="0" w:color="auto"/>
            </w:tcBorders>
            <w:shd w:val="clear" w:color="auto" w:fill="auto"/>
            <w:vAlign w:val="center"/>
          </w:tcPr>
          <w:p w14:paraId="6188DEF6" w14:textId="73A2DD6A" w:rsidR="00111DEF" w:rsidRPr="000F0D11" w:rsidRDefault="00111DEF" w:rsidP="005559CF">
            <w:pPr>
              <w:autoSpaceDE w:val="0"/>
              <w:autoSpaceDN w:val="0"/>
              <w:adjustRightInd w:val="0"/>
              <w:spacing w:line="360" w:lineRule="auto"/>
              <w:jc w:val="center"/>
              <w:rPr>
                <w:rFonts w:ascii="Century Gothic" w:hAnsi="Century Gothic" w:cs="Tahoma"/>
                <w:sz w:val="16"/>
                <w:szCs w:val="16"/>
              </w:rPr>
            </w:pPr>
            <w:r w:rsidRPr="00883242">
              <w:rPr>
                <w:rFonts w:ascii="Century Gothic" w:hAnsi="Century Gothic" w:cs="Tahoma"/>
                <w:b/>
                <w:bCs/>
                <w:sz w:val="16"/>
                <w:szCs w:val="16"/>
              </w:rPr>
              <w:t>Moduły pomiarowe</w:t>
            </w:r>
          </w:p>
        </w:tc>
      </w:tr>
      <w:tr w:rsidR="007F7B36" w:rsidRPr="00883242" w14:paraId="731F8F66"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DF311E8"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2102EC04"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
                <w:sz w:val="16"/>
                <w:szCs w:val="16"/>
              </w:rPr>
              <w:t>Pomiar EKG</w:t>
            </w:r>
            <w:r w:rsidRPr="00883242">
              <w:rPr>
                <w:rFonts w:ascii="Century Gothic" w:hAnsi="Century Gothic" w:cs="Tahoma"/>
                <w:sz w:val="16"/>
                <w:szCs w:val="16"/>
              </w:rPr>
              <w:br/>
              <w:t xml:space="preserve">Monitorowanie i jednoczesne wyświetlanie od 1 do 12 </w:t>
            </w:r>
            <w:proofErr w:type="spellStart"/>
            <w:r w:rsidRPr="00883242">
              <w:rPr>
                <w:rFonts w:ascii="Century Gothic" w:hAnsi="Century Gothic" w:cs="Tahoma"/>
                <w:sz w:val="16"/>
                <w:szCs w:val="16"/>
              </w:rPr>
              <w:t>odprowadzeń</w:t>
            </w:r>
            <w:proofErr w:type="spellEnd"/>
            <w:r w:rsidRPr="00883242">
              <w:rPr>
                <w:rFonts w:ascii="Century Gothic" w:hAnsi="Century Gothic" w:cs="Tahoma"/>
                <w:sz w:val="16"/>
                <w:szCs w:val="16"/>
              </w:rPr>
              <w:t xml:space="preserve"> EKG; monitor wyposażony w funkcję rekonstrukcji 12 </w:t>
            </w:r>
            <w:proofErr w:type="spellStart"/>
            <w:r w:rsidRPr="00883242">
              <w:rPr>
                <w:rFonts w:ascii="Century Gothic" w:hAnsi="Century Gothic" w:cs="Tahoma"/>
                <w:sz w:val="16"/>
                <w:szCs w:val="16"/>
              </w:rPr>
              <w:t>odprowadzeń</w:t>
            </w:r>
            <w:proofErr w:type="spellEnd"/>
            <w:r w:rsidRPr="00883242">
              <w:rPr>
                <w:rFonts w:ascii="Century Gothic" w:hAnsi="Century Gothic" w:cs="Tahoma"/>
                <w:sz w:val="16"/>
                <w:szCs w:val="16"/>
              </w:rPr>
              <w:t xml:space="preserve"> EKG z 5 i 6 elektrod EKG oraz diagnostyczny pomiar z 10-elektrod; pomiar HR w zakresie min. 15-350 /min. z dokładnością +/-1%. Alarm niskiej i wysokiej wartości HR.</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8251D50"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2E240F6"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8651991"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CCD2F5F"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69F17F9"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Analiza odcinka ST z prezentacją graficzną zmian ST na wykresach kołowych. Funkcja gromadzi pomiary odcinka ST oraz trendy uzyskane z pomiarów w płaszczyźnie pionowej (odprowadzenia kończynowe) i poziomej (odprowadzenia przedsercowe). Możliwość wyboru referencyjnego poziomu wyjściowego.</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067515F"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6A97FE8"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513055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992B308"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BEB0E3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Pomiar, prezentacja i alarmy wartości QT i </w:t>
            </w:r>
            <w:proofErr w:type="spellStart"/>
            <w:r w:rsidRPr="00883242">
              <w:rPr>
                <w:rFonts w:ascii="Century Gothic" w:hAnsi="Century Gothic" w:cs="Tahoma"/>
                <w:sz w:val="16"/>
                <w:szCs w:val="16"/>
              </w:rPr>
              <w:t>QTc</w:t>
            </w:r>
            <w:proofErr w:type="spellEnd"/>
            <w:r w:rsidRPr="00883242">
              <w:rPr>
                <w:rFonts w:ascii="Century Gothic" w:hAnsi="Century Gothic" w:cs="Tahoma"/>
                <w:sz w:val="16"/>
                <w:szCs w:val="16"/>
              </w:rPr>
              <w:t xml:space="preserve"> we wszystkich </w:t>
            </w:r>
            <w:proofErr w:type="spellStart"/>
            <w:r w:rsidRPr="00883242">
              <w:rPr>
                <w:rFonts w:ascii="Century Gothic" w:hAnsi="Century Gothic" w:cs="Tahoma"/>
                <w:sz w:val="16"/>
                <w:szCs w:val="16"/>
              </w:rPr>
              <w:t>odprowadzeniach</w:t>
            </w:r>
            <w:proofErr w:type="spellEnd"/>
            <w:r w:rsidRPr="00883242">
              <w:rPr>
                <w:rFonts w:ascii="Century Gothic" w:hAnsi="Century Gothic" w:cs="Tahoma"/>
                <w:sz w:val="16"/>
                <w:szCs w:val="16"/>
              </w:rPr>
              <w:t>.</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38CA1A2"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52174E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DE9CAA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5C029C1"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780E9A77"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Analiza i alarmy zaburzeń rytmu, co najmniej 25 rodzajów w tym: </w:t>
            </w:r>
            <w:proofErr w:type="spellStart"/>
            <w:r w:rsidRPr="00883242">
              <w:rPr>
                <w:rFonts w:ascii="Century Gothic" w:hAnsi="Century Gothic" w:cs="Tahoma"/>
                <w:sz w:val="16"/>
                <w:szCs w:val="16"/>
              </w:rPr>
              <w:t>asystolii</w:t>
            </w:r>
            <w:proofErr w:type="spellEnd"/>
            <w:r w:rsidRPr="00883242">
              <w:rPr>
                <w:rFonts w:ascii="Century Gothic" w:hAnsi="Century Gothic" w:cs="Tahoma"/>
                <w:sz w:val="16"/>
                <w:szCs w:val="16"/>
              </w:rPr>
              <w:t>, bradykardii, tachykardii, R/T, SV, migotania przedsionków i komór.</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348C0C3"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917EAA7"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7D1823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D1049A0"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4E55AC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
                <w:sz w:val="16"/>
                <w:szCs w:val="16"/>
              </w:rPr>
              <w:t>Pomiar oddechów (RESP)</w:t>
            </w:r>
            <w:r w:rsidRPr="00883242">
              <w:rPr>
                <w:rFonts w:ascii="Century Gothic" w:hAnsi="Century Gothic" w:cs="Tahoma"/>
                <w:sz w:val="16"/>
                <w:szCs w:val="16"/>
              </w:rPr>
              <w:br/>
              <w:t xml:space="preserve">Pomiar impedancyjny liczby oddechów w zakresie min. 0-170 </w:t>
            </w:r>
            <w:proofErr w:type="spellStart"/>
            <w:r w:rsidRPr="00883242">
              <w:rPr>
                <w:rFonts w:ascii="Century Gothic" w:hAnsi="Century Gothic" w:cs="Tahoma"/>
                <w:sz w:val="16"/>
                <w:szCs w:val="16"/>
              </w:rPr>
              <w:t>odd</w:t>
            </w:r>
            <w:proofErr w:type="spellEnd"/>
            <w:r w:rsidRPr="00883242">
              <w:rPr>
                <w:rFonts w:ascii="Century Gothic" w:hAnsi="Century Gothic" w:cs="Tahoma"/>
                <w:sz w:val="16"/>
                <w:szCs w:val="16"/>
              </w:rPr>
              <w:t xml:space="preserve">./min. z dokładnością nie gorszą niż +/- 1 </w:t>
            </w:r>
            <w:proofErr w:type="spellStart"/>
            <w:r w:rsidRPr="00883242">
              <w:rPr>
                <w:rFonts w:ascii="Century Gothic" w:hAnsi="Century Gothic" w:cs="Tahoma"/>
                <w:sz w:val="16"/>
                <w:szCs w:val="16"/>
              </w:rPr>
              <w:t>odd</w:t>
            </w:r>
            <w:proofErr w:type="spellEnd"/>
            <w:r w:rsidRPr="00883242">
              <w:rPr>
                <w:rFonts w:ascii="Century Gothic" w:hAnsi="Century Gothic" w:cs="Tahoma"/>
                <w:sz w:val="16"/>
                <w:szCs w:val="16"/>
              </w:rPr>
              <w:t xml:space="preserve">./min (dla przedziału 0-120 </w:t>
            </w:r>
            <w:proofErr w:type="spellStart"/>
            <w:r w:rsidRPr="00883242">
              <w:rPr>
                <w:rFonts w:ascii="Century Gothic" w:hAnsi="Century Gothic" w:cs="Tahoma"/>
                <w:sz w:val="16"/>
                <w:szCs w:val="16"/>
              </w:rPr>
              <w:t>odd</w:t>
            </w:r>
            <w:proofErr w:type="spellEnd"/>
            <w:r w:rsidRPr="00883242">
              <w:rPr>
                <w:rFonts w:ascii="Century Gothic" w:hAnsi="Century Gothic" w:cs="Tahoma"/>
                <w:sz w:val="16"/>
                <w:szCs w:val="16"/>
              </w:rPr>
              <w:t>./min). Regulowane opóźnienie alarmu bezdechu.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DD7CA4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A78AF2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FE1440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B7CFB6E"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4C66C39"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
                <w:sz w:val="16"/>
                <w:szCs w:val="16"/>
              </w:rPr>
              <w:t>Pomiar saturacji (SPO2)</w:t>
            </w:r>
            <w:r w:rsidRPr="00883242">
              <w:rPr>
                <w:rFonts w:ascii="Century Gothic" w:hAnsi="Century Gothic" w:cs="Tahoma"/>
                <w:sz w:val="16"/>
                <w:szCs w:val="16"/>
              </w:rPr>
              <w:br/>
              <w:t xml:space="preserve">Pomiar w technologii </w:t>
            </w:r>
            <w:proofErr w:type="spellStart"/>
            <w:r w:rsidRPr="00883242">
              <w:rPr>
                <w:rFonts w:ascii="Century Gothic" w:hAnsi="Century Gothic" w:cs="Tahoma"/>
                <w:sz w:val="16"/>
                <w:szCs w:val="16"/>
              </w:rPr>
              <w:t>Masimo</w:t>
            </w:r>
            <w:proofErr w:type="spellEnd"/>
            <w:r w:rsidRPr="00883242">
              <w:rPr>
                <w:rFonts w:ascii="Century Gothic" w:hAnsi="Century Gothic" w:cs="Tahoma"/>
                <w:sz w:val="16"/>
                <w:szCs w:val="16"/>
              </w:rPr>
              <w:t xml:space="preserve"> </w:t>
            </w:r>
            <w:proofErr w:type="spellStart"/>
            <w:r w:rsidRPr="00883242">
              <w:rPr>
                <w:rFonts w:ascii="Century Gothic" w:hAnsi="Century Gothic" w:cs="Tahoma"/>
                <w:sz w:val="16"/>
                <w:szCs w:val="16"/>
              </w:rPr>
              <w:t>Rainbow</w:t>
            </w:r>
            <w:proofErr w:type="spellEnd"/>
            <w:r w:rsidRPr="00883242">
              <w:rPr>
                <w:rFonts w:ascii="Century Gothic" w:hAnsi="Century Gothic" w:cs="Tahoma"/>
                <w:sz w:val="16"/>
                <w:szCs w:val="16"/>
              </w:rPr>
              <w:t xml:space="preserve"> SET, </w:t>
            </w:r>
            <w:proofErr w:type="spellStart"/>
            <w:r w:rsidRPr="00883242">
              <w:rPr>
                <w:rFonts w:ascii="Century Gothic" w:hAnsi="Century Gothic" w:cs="Tahoma"/>
                <w:sz w:val="16"/>
                <w:szCs w:val="16"/>
              </w:rPr>
              <w:t>Nellcor</w:t>
            </w:r>
            <w:proofErr w:type="spellEnd"/>
            <w:r w:rsidRPr="00883242">
              <w:rPr>
                <w:rFonts w:ascii="Century Gothic" w:hAnsi="Century Gothic" w:cs="Tahoma"/>
                <w:sz w:val="16"/>
                <w:szCs w:val="16"/>
              </w:rPr>
              <w:t xml:space="preserve"> lub FAST; pomiar SpO2 w zakresie min. 70-100% z dokładnością nie gorszą niż +/-2%.</w:t>
            </w:r>
            <w:r w:rsidRPr="00883242">
              <w:rPr>
                <w:rFonts w:ascii="Century Gothic" w:hAnsi="Century Gothic" w:cs="Tahoma"/>
                <w:sz w:val="16"/>
                <w:szCs w:val="16"/>
              </w:rPr>
              <w:br/>
              <w:t>Pomiar tętna (PR) w zakresie min. 30-240 /min. z dokładnością nie gorszą niż +/-2%.</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B32A891"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1797EB2"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4C2E3C50"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FFBB97A"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7075D9A" w14:textId="77777777" w:rsidR="007F7B36" w:rsidRPr="00883242" w:rsidRDefault="007F7B36" w:rsidP="005559CF">
            <w:pPr>
              <w:spacing w:line="360" w:lineRule="auto"/>
              <w:rPr>
                <w:rFonts w:ascii="Century Gothic" w:hAnsi="Century Gothic" w:cs="Tahoma"/>
                <w:bCs/>
                <w:sz w:val="16"/>
                <w:szCs w:val="16"/>
              </w:rPr>
            </w:pPr>
            <w:r w:rsidRPr="00883242">
              <w:rPr>
                <w:rFonts w:ascii="Century Gothic" w:hAnsi="Century Gothic" w:cs="Tahoma"/>
                <w:bCs/>
                <w:sz w:val="16"/>
                <w:szCs w:val="16"/>
              </w:rPr>
              <w:t xml:space="preserve">Możliwość doposażenia kardiomonitora w dodatkowe pomiary nieinwazyjnej hemoglobiny (min. </w:t>
            </w:r>
            <w:proofErr w:type="spellStart"/>
            <w:r w:rsidRPr="00883242">
              <w:rPr>
                <w:rFonts w:ascii="Century Gothic" w:hAnsi="Century Gothic" w:cs="Tahoma"/>
                <w:bCs/>
                <w:sz w:val="16"/>
                <w:szCs w:val="16"/>
              </w:rPr>
              <w:t>SpHb</w:t>
            </w:r>
            <w:proofErr w:type="spellEnd"/>
            <w:r w:rsidRPr="00883242">
              <w:rPr>
                <w:rFonts w:ascii="Century Gothic" w:hAnsi="Century Gothic" w:cs="Tahoma"/>
                <w:bCs/>
                <w:sz w:val="16"/>
                <w:szCs w:val="16"/>
              </w:rPr>
              <w:t xml:space="preserve">, </w:t>
            </w:r>
            <w:proofErr w:type="spellStart"/>
            <w:r w:rsidRPr="00883242">
              <w:rPr>
                <w:rFonts w:ascii="Century Gothic" w:hAnsi="Century Gothic" w:cs="Tahoma"/>
                <w:bCs/>
                <w:sz w:val="16"/>
                <w:szCs w:val="16"/>
              </w:rPr>
              <w:t>SpMet</w:t>
            </w:r>
            <w:proofErr w:type="spellEnd"/>
            <w:r w:rsidRPr="00883242">
              <w:rPr>
                <w:rFonts w:ascii="Century Gothic" w:hAnsi="Century Gothic" w:cs="Tahoma"/>
                <w:bCs/>
                <w:sz w:val="16"/>
                <w:szCs w:val="16"/>
              </w:rPr>
              <w:t xml:space="preserve">, </w:t>
            </w:r>
            <w:proofErr w:type="spellStart"/>
            <w:r w:rsidRPr="00883242">
              <w:rPr>
                <w:rFonts w:ascii="Century Gothic" w:hAnsi="Century Gothic" w:cs="Tahoma"/>
                <w:bCs/>
                <w:sz w:val="16"/>
                <w:szCs w:val="16"/>
              </w:rPr>
              <w:t>SpCO</w:t>
            </w:r>
            <w:proofErr w:type="spellEnd"/>
            <w:r w:rsidRPr="00883242">
              <w:rPr>
                <w:rFonts w:ascii="Century Gothic" w:hAnsi="Century Gothic" w:cs="Tahoma"/>
                <w:bCs/>
                <w:sz w:val="16"/>
                <w:szCs w:val="16"/>
              </w:rPr>
              <w:t xml:space="preserve">, </w:t>
            </w:r>
            <w:proofErr w:type="spellStart"/>
            <w:r w:rsidRPr="00883242">
              <w:rPr>
                <w:rFonts w:ascii="Century Gothic" w:hAnsi="Century Gothic" w:cs="Tahoma"/>
                <w:bCs/>
                <w:sz w:val="16"/>
                <w:szCs w:val="16"/>
              </w:rPr>
              <w:t>SpOC</w:t>
            </w:r>
            <w:proofErr w:type="spellEnd"/>
            <w:r w:rsidRPr="00883242">
              <w:rPr>
                <w:rFonts w:ascii="Century Gothic" w:hAnsi="Century Gothic" w:cs="Tahoma"/>
                <w:bCs/>
                <w:sz w:val="16"/>
                <w:szCs w:val="16"/>
              </w:rPr>
              <w:t xml:space="preserve">) oraz parametry dodatkowe tj. </w:t>
            </w:r>
            <w:proofErr w:type="spellStart"/>
            <w:r w:rsidRPr="00883242">
              <w:rPr>
                <w:rFonts w:ascii="Century Gothic" w:hAnsi="Century Gothic" w:cs="Tahoma"/>
                <w:bCs/>
                <w:sz w:val="16"/>
                <w:szCs w:val="16"/>
              </w:rPr>
              <w:t>RRa</w:t>
            </w:r>
            <w:proofErr w:type="spellEnd"/>
            <w:r w:rsidRPr="00883242">
              <w:rPr>
                <w:rFonts w:ascii="Century Gothic" w:hAnsi="Century Gothic" w:cs="Tahoma"/>
                <w:bCs/>
                <w:sz w:val="16"/>
                <w:szCs w:val="16"/>
              </w:rPr>
              <w:t>, PVI.</w:t>
            </w:r>
          </w:p>
          <w:p w14:paraId="509EC672"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Cs/>
                <w:sz w:val="16"/>
                <w:szCs w:val="16"/>
              </w:rPr>
              <w:t xml:space="preserve">Możliwość dostępna na etapie składania oferty, dotyczy modułu transportowego lub modułów w postaci kostki.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4605024"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 – 5 pkt</w:t>
            </w:r>
          </w:p>
          <w:p w14:paraId="762FD3A9" w14:textId="4DEF2F99"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3D7E8D7"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31EF084F"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4CCB290"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BEB0E8F"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
                <w:sz w:val="16"/>
                <w:szCs w:val="16"/>
              </w:rPr>
              <w:t>Pomiar ciśnienia nieinwazyjnego (NIBP)</w:t>
            </w:r>
            <w:r w:rsidRPr="00883242">
              <w:rPr>
                <w:rFonts w:ascii="Century Gothic" w:hAnsi="Century Gothic" w:cs="Tahoma"/>
                <w:sz w:val="16"/>
                <w:szCs w:val="16"/>
              </w:rPr>
              <w:br/>
              <w:t xml:space="preserve">Pomiar ciśnienia w zakresie min. 10-270 mmHg, maksymalny błąd średni nie większy niż 5 mmHg. Typowy czas pomiaru nie dłuższy niż 30 sekund; funkcja </w:t>
            </w:r>
            <w:proofErr w:type="spellStart"/>
            <w:r w:rsidRPr="00883242">
              <w:rPr>
                <w:rFonts w:ascii="Century Gothic" w:hAnsi="Century Gothic" w:cs="Tahoma"/>
                <w:sz w:val="16"/>
                <w:szCs w:val="16"/>
              </w:rPr>
              <w:t>stazy</w:t>
            </w:r>
            <w:proofErr w:type="spellEnd"/>
            <w:r w:rsidRPr="00883242">
              <w:rPr>
                <w:rFonts w:ascii="Century Gothic" w:hAnsi="Century Gothic" w:cs="Tahoma"/>
                <w:sz w:val="16"/>
                <w:szCs w:val="16"/>
              </w:rPr>
              <w:t xml:space="preserve"> ułatwiająca nakłucie żyły. Zabezpieczenie przed zbyt wysokim ciśnieniem w mankiecie.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39A7264"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7235C7E"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5678B70C"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A1E8116"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F4B0049"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Programowane odstępy między pomiarami automatycznymi w zakresie min. od 1 minuty do 24 godz.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B56BB73"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0961F6D5"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460A2132"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0131D60"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285AD9C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programowania sekwencji pomiarowych (np. 3 pomiary co 15 minut, następnie 3 pomiary co 2 godziny itp.) w trybie auto.</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0622C91"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1549F21"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6D01203"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0DA845B9"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B87736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Wyświetlanie tabeli zawierającej wyniki poprzednich pomiarów ciśnienia na ekranie głównym obok aktualnie mierzonych wartości.</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663A5F6"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7E2C342"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A34096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75005FC"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40268FE" w14:textId="77777777" w:rsidR="007F7B36" w:rsidRPr="00883242" w:rsidRDefault="007F7B36" w:rsidP="005559CF">
            <w:pPr>
              <w:spacing w:line="360" w:lineRule="auto"/>
              <w:rPr>
                <w:rFonts w:ascii="Century Gothic" w:hAnsi="Century Gothic" w:cs="Tahoma"/>
                <w:sz w:val="16"/>
                <w:szCs w:val="16"/>
              </w:rPr>
            </w:pPr>
            <w:r w:rsidRPr="00883242">
              <w:rPr>
                <w:rFonts w:ascii="Century Gothic" w:hAnsi="Century Gothic" w:cs="Tahoma"/>
                <w:b/>
                <w:sz w:val="16"/>
                <w:szCs w:val="16"/>
              </w:rPr>
              <w:t>Pomiar temperatury (TEMP)</w:t>
            </w:r>
            <w:r w:rsidRPr="00883242">
              <w:rPr>
                <w:rFonts w:ascii="Century Gothic" w:hAnsi="Century Gothic" w:cs="Tahoma"/>
                <w:sz w:val="16"/>
                <w:szCs w:val="16"/>
              </w:rPr>
              <w:br/>
              <w:t>Pomiar min. w 1 kanale w zakresie min. 0-45°C, dokładność nie gorsza niż 0,1°C. Możliwość wyboru etykiet temperatury (min. 19 etykiet).</w:t>
            </w:r>
          </w:p>
          <w:p w14:paraId="2B82A6F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Możliwość podłączenia do 4 pomiarów temperatury równocześnie.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E4B877A"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42992CEF"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FA511D0"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95934CA"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1E4B2611"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b/>
                <w:bCs/>
                <w:sz w:val="16"/>
                <w:szCs w:val="16"/>
              </w:rPr>
              <w:t>Pomiar ciśnienia inwazyjnego (IBP)</w:t>
            </w:r>
            <w:r w:rsidRPr="00883242">
              <w:rPr>
                <w:rFonts w:ascii="Century Gothic" w:hAnsi="Century Gothic" w:cs="Tahoma"/>
                <w:sz w:val="16"/>
                <w:szCs w:val="16"/>
              </w:rPr>
              <w:br/>
              <w:t xml:space="preserve">Pomiar w min. 1 kanale z możliwością rozszerzenia do 8 kanałów poprzez kable rozdzielające oraz moduły dodatkowe. Pomiar w zakresie min. od -40 do +360 mmHg, dokładność całkowita (z przetwornikiem) nie gorsza niż +/-4% lub +/-4mmHg. Obliczanie CPP i PPV. Obliczanie ciśnienia zaklinowania tętnicy płucnej. Możliwość ustawienia do min. 33 różnych etykiet dla ciśnień inwazyjnych.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400173E"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28880C9"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2BD92D0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AA95445"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D12B0B6" w14:textId="77777777" w:rsidR="007F7B36" w:rsidRPr="00883242" w:rsidRDefault="007F7B36" w:rsidP="005559CF">
            <w:pPr>
              <w:spacing w:line="360" w:lineRule="auto"/>
              <w:rPr>
                <w:rFonts w:ascii="Century Gothic" w:hAnsi="Century Gothic" w:cs="Tahoma"/>
                <w:b/>
                <w:bCs/>
                <w:sz w:val="16"/>
                <w:szCs w:val="16"/>
              </w:rPr>
            </w:pPr>
            <w:r w:rsidRPr="00883242">
              <w:rPr>
                <w:rFonts w:ascii="Century Gothic" w:hAnsi="Century Gothic" w:cs="Tahoma"/>
                <w:b/>
                <w:bCs/>
                <w:sz w:val="16"/>
                <w:szCs w:val="16"/>
              </w:rPr>
              <w:t xml:space="preserve">Pomiar rzutu serca </w:t>
            </w:r>
            <w:proofErr w:type="spellStart"/>
            <w:r w:rsidRPr="00883242">
              <w:rPr>
                <w:rFonts w:ascii="Century Gothic" w:hAnsi="Century Gothic" w:cs="Tahoma"/>
                <w:b/>
                <w:bCs/>
                <w:sz w:val="16"/>
                <w:szCs w:val="16"/>
              </w:rPr>
              <w:t>Picco</w:t>
            </w:r>
            <w:proofErr w:type="spellEnd"/>
            <w:r w:rsidRPr="00883242">
              <w:rPr>
                <w:rFonts w:ascii="Century Gothic" w:hAnsi="Century Gothic" w:cs="Tahoma"/>
                <w:b/>
                <w:bCs/>
                <w:sz w:val="16"/>
                <w:szCs w:val="16"/>
              </w:rPr>
              <w:t xml:space="preserve"> / C.O.</w:t>
            </w:r>
          </w:p>
          <w:p w14:paraId="1112013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Pomiar przy pomocy modułu w postaci modułu przenoszonego pomiędzy kardiomonitorami, pełna obsługa z ekranu kardiomonitora.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AC4B526"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4 moduły</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76678C6" w14:textId="77777777" w:rsidR="007F7B36" w:rsidRPr="00883242" w:rsidRDefault="007F7B36" w:rsidP="005559CF">
            <w:pPr>
              <w:spacing w:line="360" w:lineRule="auto"/>
              <w:rPr>
                <w:rFonts w:ascii="Century Gothic" w:hAnsi="Century Gothic" w:cs="Tahoma"/>
                <w:sz w:val="16"/>
                <w:szCs w:val="16"/>
              </w:rPr>
            </w:pPr>
          </w:p>
        </w:tc>
      </w:tr>
      <w:tr w:rsidR="0051084C" w:rsidRPr="00883242" w14:paraId="3C7AC30E" w14:textId="77777777" w:rsidTr="0051084C">
        <w:trPr>
          <w:trHeight w:val="420"/>
        </w:trPr>
        <w:tc>
          <w:tcPr>
            <w:tcW w:w="5000" w:type="pct"/>
            <w:gridSpan w:val="4"/>
            <w:tcBorders>
              <w:top w:val="single" w:sz="4" w:space="0" w:color="auto"/>
              <w:left w:val="single" w:sz="8" w:space="0" w:color="auto"/>
              <w:bottom w:val="single" w:sz="8" w:space="0" w:color="auto"/>
              <w:right w:val="single" w:sz="8" w:space="0" w:color="auto"/>
            </w:tcBorders>
            <w:shd w:val="clear" w:color="auto" w:fill="auto"/>
            <w:vAlign w:val="center"/>
          </w:tcPr>
          <w:p w14:paraId="31D7BD02" w14:textId="77777777" w:rsidR="0051084C" w:rsidRPr="00883242" w:rsidRDefault="0051084C" w:rsidP="005559CF">
            <w:pPr>
              <w:spacing w:line="360" w:lineRule="auto"/>
              <w:rPr>
                <w:rFonts w:ascii="Century Gothic" w:hAnsi="Century Gothic" w:cs="Tahoma"/>
                <w:sz w:val="16"/>
                <w:szCs w:val="16"/>
              </w:rPr>
            </w:pPr>
          </w:p>
        </w:tc>
      </w:tr>
      <w:tr w:rsidR="007F7B36" w:rsidRPr="00883242" w14:paraId="7425E71D"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5A12A41"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2DEC8BE"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51084C">
              <w:rPr>
                <w:rFonts w:ascii="Century Gothic" w:hAnsi="Century Gothic" w:cs="Tahoma"/>
                <w:sz w:val="16"/>
                <w:szCs w:val="16"/>
              </w:rPr>
              <w:t>Możliwość rozbudowy o dostęp na ekranie kardiomonitora do danych ze szpitalnego systemu informatycznego (np. wyników badań laboratoryjnych, obrazowych itp.).</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7C805A7"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F8DAF55"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AED0196"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D202D42"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6752235"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Możliwość rozbudowy o dodatkowy aktywny wyświetlacz o takiej samej konstrukcji (min. IP21, rozdzielczość </w:t>
            </w:r>
            <w:proofErr w:type="spellStart"/>
            <w:r w:rsidRPr="00883242">
              <w:rPr>
                <w:rFonts w:ascii="Century Gothic" w:hAnsi="Century Gothic" w:cs="Tahoma"/>
                <w:sz w:val="16"/>
                <w:szCs w:val="16"/>
              </w:rPr>
              <w:t>full</w:t>
            </w:r>
            <w:proofErr w:type="spellEnd"/>
            <w:r w:rsidRPr="00883242">
              <w:rPr>
                <w:rFonts w:ascii="Century Gothic" w:hAnsi="Century Gothic" w:cs="Tahoma"/>
                <w:sz w:val="16"/>
                <w:szCs w:val="16"/>
              </w:rPr>
              <w:t xml:space="preserve"> HD i min. 19”) z możliwością niezależnego wyświetlania danych oraz transfer alarmów. Produkt medyczny dedykowany i certyfikowany przez tego samego producenta. Komunikacja z kardiomonitorem poprzez szyfrowane połącznie sieciowe (przesyłane alarmy również szyfrowane).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7D7FC94" w14:textId="77777777" w:rsidR="007F7B36"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TAK</w:t>
            </w:r>
          </w:p>
          <w:p w14:paraId="04017CFB"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t>19-20” – 0 pkt</w:t>
            </w:r>
          </w:p>
          <w:p w14:paraId="56AE0E04" w14:textId="48245A09"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&gt;21” – 2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E5C8338"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1E3A0DF"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162B6CE"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30BB21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Kardiomonitor mocowany na dedykowanym uchwycie ściennym o płynnej regulacji wspieranej gazowo. Mocowanie kardiomonitora dodatkowo wyposażone w uchwyt na kable.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2BCBBA1"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D76F910"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159F120C"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49F34D3"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ABA43C5"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Trendy graficzne i tabelaryczne mierzonych parametrów z okresu min. 96 godzin.</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6C6A121"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D202A2E"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3C5D983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28424D0"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7284F9DB"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rozbudowy o bezprzewodową komunikację z centralą monitorującą.</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2722C89"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12365DA"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9095313"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DA4CFD7"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6C659D9"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Aplikacje ułatwiające monitorowanie i wspierające decyzje kliniczne:</w:t>
            </w:r>
          </w:p>
          <w:p w14:paraId="6271C5A7" w14:textId="77777777" w:rsidR="007F7B36" w:rsidRPr="00883242" w:rsidRDefault="007F7B36" w:rsidP="005559CF">
            <w:pPr>
              <w:spacing w:line="360" w:lineRule="auto"/>
              <w:rPr>
                <w:rFonts w:ascii="Century Gothic" w:hAnsi="Century Gothic" w:cs="Tahoma"/>
                <w:sz w:val="16"/>
                <w:szCs w:val="16"/>
              </w:rPr>
            </w:pPr>
            <w:r w:rsidRPr="00883242">
              <w:rPr>
                <w:rFonts w:ascii="Century Gothic" w:hAnsi="Century Gothic" w:cs="Tahoma"/>
                <w:sz w:val="16"/>
                <w:szCs w:val="16"/>
              </w:rPr>
              <w:t>- możliwość rejestracji zdarzeń powiązanych (</w:t>
            </w:r>
            <w:proofErr w:type="spellStart"/>
            <w:r w:rsidRPr="00883242">
              <w:rPr>
                <w:rFonts w:ascii="Century Gothic" w:hAnsi="Century Gothic" w:cs="Tahoma"/>
                <w:sz w:val="16"/>
                <w:szCs w:val="16"/>
              </w:rPr>
              <w:t>apnea</w:t>
            </w:r>
            <w:proofErr w:type="spellEnd"/>
            <w:r w:rsidRPr="00883242">
              <w:rPr>
                <w:rFonts w:ascii="Century Gothic" w:hAnsi="Century Gothic" w:cs="Tahoma"/>
                <w:sz w:val="16"/>
                <w:szCs w:val="16"/>
              </w:rPr>
              <w:t xml:space="preserve">, bradykardia, </w:t>
            </w:r>
            <w:proofErr w:type="spellStart"/>
            <w:r w:rsidRPr="00883242">
              <w:rPr>
                <w:rFonts w:ascii="Century Gothic" w:hAnsi="Century Gothic" w:cs="Tahoma"/>
                <w:sz w:val="16"/>
                <w:szCs w:val="16"/>
              </w:rPr>
              <w:t>desaturacja</w:t>
            </w:r>
            <w:proofErr w:type="spellEnd"/>
            <w:r w:rsidRPr="00883242">
              <w:rPr>
                <w:rFonts w:ascii="Century Gothic" w:hAnsi="Century Gothic" w:cs="Tahoma"/>
                <w:sz w:val="16"/>
                <w:szCs w:val="16"/>
              </w:rPr>
              <w:t>) z okresu min. 24 godzin; możliwość edycji kryteriów</w:t>
            </w:r>
          </w:p>
          <w:p w14:paraId="41B8801E" w14:textId="77777777" w:rsidR="007F7B36" w:rsidRPr="00883242" w:rsidRDefault="007F7B36" w:rsidP="005559CF">
            <w:pPr>
              <w:spacing w:line="360" w:lineRule="auto"/>
              <w:rPr>
                <w:rFonts w:ascii="Century Gothic" w:hAnsi="Century Gothic" w:cs="Tahoma"/>
                <w:sz w:val="16"/>
                <w:szCs w:val="16"/>
              </w:rPr>
            </w:pPr>
            <w:r w:rsidRPr="00883242">
              <w:rPr>
                <w:rFonts w:ascii="Century Gothic" w:hAnsi="Century Gothic" w:cs="Tahoma"/>
                <w:sz w:val="16"/>
                <w:szCs w:val="16"/>
              </w:rPr>
              <w:t xml:space="preserve">- aplikacja wizualnego awatara pacjenta, która w animowanym modelu pacjenta pozwala na szybszą ocenę stanu zdrowia pacjenta </w:t>
            </w:r>
            <w:r w:rsidRPr="00883242">
              <w:rPr>
                <w:rFonts w:ascii="Century Gothic" w:hAnsi="Century Gothic" w:cs="Tahoma"/>
                <w:sz w:val="16"/>
                <w:szCs w:val="16"/>
              </w:rPr>
              <w:lastRenderedPageBreak/>
              <w:t>(prezentacja zmian poprzez zmianę koloru, kształtu oraz animacje awatara)</w:t>
            </w:r>
          </w:p>
          <w:p w14:paraId="5E17E0AE" w14:textId="77777777" w:rsidR="007F7B36" w:rsidRPr="00883242" w:rsidRDefault="007F7B36" w:rsidP="005559CF">
            <w:pPr>
              <w:spacing w:line="360" w:lineRule="auto"/>
              <w:rPr>
                <w:rFonts w:ascii="Century Gothic" w:hAnsi="Century Gothic" w:cs="Tahoma"/>
                <w:sz w:val="16"/>
                <w:szCs w:val="16"/>
              </w:rPr>
            </w:pPr>
            <w:r w:rsidRPr="00883242">
              <w:rPr>
                <w:rFonts w:ascii="Century Gothic" w:hAnsi="Century Gothic" w:cs="Tahoma"/>
                <w:sz w:val="16"/>
                <w:szCs w:val="16"/>
              </w:rPr>
              <w:t xml:space="preserve">- aplikacja dostarczająca personelowi informacje zwrotne na temat powtarzających się i ciągłych przekroczeń progów alarmowych mająca za zadanie minimalizację niepotrzebnych alarmów </w:t>
            </w:r>
          </w:p>
          <w:p w14:paraId="55134E9F"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możliwość ustawienia dowolnych stoperów i zegarów.</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EA01F58" w14:textId="77777777" w:rsidR="007F7B36" w:rsidRPr="00883242" w:rsidRDefault="007F7B36" w:rsidP="005559CF">
            <w:pPr>
              <w:spacing w:line="360" w:lineRule="auto"/>
              <w:jc w:val="center"/>
              <w:rPr>
                <w:rFonts w:ascii="Century Gothic" w:hAnsi="Century Gothic" w:cs="Tahoma"/>
                <w:sz w:val="16"/>
                <w:szCs w:val="16"/>
              </w:rPr>
            </w:pPr>
            <w:r w:rsidRPr="00883242">
              <w:rPr>
                <w:rFonts w:ascii="Century Gothic" w:hAnsi="Century Gothic" w:cs="Tahoma"/>
                <w:sz w:val="16"/>
                <w:szCs w:val="16"/>
              </w:rPr>
              <w:lastRenderedPageBreak/>
              <w:t>Tak – 4 pkt</w:t>
            </w:r>
          </w:p>
          <w:p w14:paraId="60BC1AAD" w14:textId="1FDF556D"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B5854C9"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646308E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5C4E1C3"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D15B1DC"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rozbudowy o funkcję zintegrowanego komputera z niezależnym od systemu kardiomonitora systemem operacyjnym, pozwalającego na instalację własnych aplikacji Użytkownika oraz dostęp do aplikacji znajdujących się w sieci informatycznej szpitala bezpośrednio przy łóżku pacjenta.</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4550B5C"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DA17202"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074FBFA8"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658FC54"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ED4F2C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Możliwość przyszłej rozbudowy o co najmniej następujące parametry pomiarowe z obsługą z ekranu głównego kardiomonitora:</w:t>
            </w:r>
          </w:p>
          <w:p w14:paraId="2A721149"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Drugi pomiar temperatury</w:t>
            </w:r>
          </w:p>
          <w:p w14:paraId="750DED51"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 xml:space="preserve">Rzut serca </w:t>
            </w:r>
            <w:proofErr w:type="spellStart"/>
            <w:r w:rsidRPr="00883242">
              <w:rPr>
                <w:rFonts w:ascii="Century Gothic" w:hAnsi="Century Gothic" w:cs="Tahoma"/>
                <w:sz w:val="16"/>
                <w:szCs w:val="16"/>
              </w:rPr>
              <w:t>FloTrac</w:t>
            </w:r>
            <w:proofErr w:type="spellEnd"/>
          </w:p>
          <w:p w14:paraId="3256276D"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EEG</w:t>
            </w:r>
          </w:p>
          <w:p w14:paraId="2E3342C3"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Oksymetria mózgowa O3</w:t>
            </w:r>
          </w:p>
          <w:p w14:paraId="7F94F539"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proofErr w:type="spellStart"/>
            <w:r w:rsidRPr="00883242">
              <w:rPr>
                <w:rFonts w:ascii="Century Gothic" w:hAnsi="Century Gothic" w:cs="Tahoma"/>
                <w:sz w:val="16"/>
                <w:szCs w:val="16"/>
              </w:rPr>
              <w:t>Sedline</w:t>
            </w:r>
            <w:proofErr w:type="spellEnd"/>
          </w:p>
          <w:p w14:paraId="1090895D"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Moduł gazów anestetycznych z pomiarem tlenu czujnikiem paramagnetycznym</w:t>
            </w:r>
          </w:p>
          <w:p w14:paraId="13F27FCB"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Moduł drukarki termicznej</w:t>
            </w:r>
          </w:p>
          <w:p w14:paraId="591D3B67" w14:textId="77777777" w:rsidR="007F7B36" w:rsidRPr="00883242" w:rsidRDefault="007F7B36" w:rsidP="005559CF">
            <w:pPr>
              <w:pStyle w:val="Akapitzlist"/>
              <w:numPr>
                <w:ilvl w:val="0"/>
                <w:numId w:val="1"/>
              </w:numPr>
              <w:suppressAutoHyphens/>
              <w:autoSpaceDE w:val="0"/>
              <w:autoSpaceDN w:val="0"/>
              <w:adjustRightInd w:val="0"/>
              <w:spacing w:after="0" w:line="360" w:lineRule="auto"/>
              <w:textAlignment w:val="baseline"/>
              <w:rPr>
                <w:rFonts w:ascii="Century Gothic" w:hAnsi="Century Gothic" w:cs="Tahoma"/>
                <w:sz w:val="16"/>
                <w:szCs w:val="16"/>
              </w:rPr>
            </w:pPr>
            <w:r w:rsidRPr="00883242">
              <w:rPr>
                <w:rFonts w:ascii="Century Gothic" w:hAnsi="Century Gothic" w:cs="Tahoma"/>
                <w:sz w:val="16"/>
                <w:szCs w:val="16"/>
              </w:rPr>
              <w:t xml:space="preserve">Kapnografia </w:t>
            </w:r>
            <w:proofErr w:type="spellStart"/>
            <w:r w:rsidRPr="00883242">
              <w:rPr>
                <w:rFonts w:ascii="Century Gothic" w:hAnsi="Century Gothic" w:cs="Tahoma"/>
                <w:sz w:val="16"/>
                <w:szCs w:val="16"/>
              </w:rPr>
              <w:t>Microstream</w:t>
            </w:r>
            <w:proofErr w:type="spellEnd"/>
            <w:r w:rsidRPr="00883242">
              <w:rPr>
                <w:rFonts w:ascii="Century Gothic" w:hAnsi="Century Gothic" w:cs="Tahoma"/>
                <w:sz w:val="16"/>
                <w:szCs w:val="16"/>
              </w:rPr>
              <w:t xml:space="preserve"> / </w:t>
            </w:r>
            <w:proofErr w:type="spellStart"/>
            <w:r w:rsidRPr="00883242">
              <w:rPr>
                <w:rFonts w:ascii="Century Gothic" w:hAnsi="Century Gothic" w:cs="Tahoma"/>
                <w:sz w:val="16"/>
                <w:szCs w:val="16"/>
              </w:rPr>
              <w:t>Respironics</w:t>
            </w:r>
            <w:proofErr w:type="spellEnd"/>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17CC226"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A30FC94" w14:textId="77777777" w:rsidR="007F7B36" w:rsidRPr="00883242" w:rsidRDefault="007F7B36" w:rsidP="005559CF">
            <w:pPr>
              <w:spacing w:line="360" w:lineRule="auto"/>
              <w:rPr>
                <w:rFonts w:ascii="Century Gothic" w:hAnsi="Century Gothic" w:cs="Tahoma"/>
                <w:sz w:val="16"/>
                <w:szCs w:val="16"/>
              </w:rPr>
            </w:pPr>
          </w:p>
        </w:tc>
      </w:tr>
      <w:tr w:rsidR="007F7B36" w:rsidRPr="00883242" w14:paraId="775E4896"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978574A"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8B981C2" w14:textId="77777777" w:rsidR="007F7B36" w:rsidRPr="0051084C" w:rsidRDefault="007F7B36" w:rsidP="005559CF">
            <w:pPr>
              <w:autoSpaceDE w:val="0"/>
              <w:autoSpaceDN w:val="0"/>
              <w:adjustRightInd w:val="0"/>
              <w:spacing w:line="360" w:lineRule="auto"/>
              <w:rPr>
                <w:rFonts w:ascii="Century Gothic" w:hAnsi="Century Gothic" w:cs="Tahoma"/>
                <w:sz w:val="16"/>
                <w:szCs w:val="16"/>
              </w:rPr>
            </w:pPr>
            <w:r w:rsidRPr="0051084C">
              <w:rPr>
                <w:rFonts w:ascii="Century Gothic" w:hAnsi="Century Gothic" w:cs="Tahoma"/>
                <w:sz w:val="16"/>
                <w:szCs w:val="16"/>
              </w:rPr>
              <w:t xml:space="preserve">Możliwość rozbudowy o moduł lub urządzenie zewnętrzne umożliwiające </w:t>
            </w:r>
            <w:r w:rsidRPr="0051084C">
              <w:rPr>
                <w:rFonts w:ascii="Century Gothic" w:hAnsi="Century Gothic" w:cs="Tahoma"/>
                <w:b/>
                <w:bCs/>
                <w:sz w:val="16"/>
                <w:szCs w:val="16"/>
              </w:rPr>
              <w:t>pomiaru bólu</w:t>
            </w:r>
            <w:r w:rsidRPr="0051084C">
              <w:rPr>
                <w:rFonts w:ascii="Century Gothic" w:hAnsi="Century Gothic" w:cs="Tahoma"/>
                <w:sz w:val="16"/>
                <w:szCs w:val="16"/>
              </w:rPr>
              <w:t xml:space="preserve"> poprzez wykrywanie zmian przewodnictwa skóry bezpośrednio korelujących ze współczulnym układem nerwowym skóry. Prezentacji danych na ekranie kardiomonitora głównego. Możliwość prezentacji min. parametrów dotyczących poziomu bólu, indeksu wybudzenia oraz indeksu blokady nerwowej. Pomiar niezależny od niestabilności hemodynamicznej lub oddechowej.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680098C" w14:textId="77777777" w:rsidR="007F7B36" w:rsidRPr="0051084C" w:rsidRDefault="007F7B36" w:rsidP="005559CF">
            <w:pPr>
              <w:spacing w:line="360" w:lineRule="auto"/>
              <w:jc w:val="center"/>
              <w:rPr>
                <w:rFonts w:ascii="Century Gothic" w:hAnsi="Century Gothic" w:cs="Tahoma"/>
                <w:sz w:val="16"/>
                <w:szCs w:val="16"/>
              </w:rPr>
            </w:pPr>
            <w:r w:rsidRPr="0051084C">
              <w:rPr>
                <w:rFonts w:ascii="Century Gothic" w:hAnsi="Century Gothic" w:cs="Tahoma"/>
                <w:sz w:val="16"/>
                <w:szCs w:val="16"/>
              </w:rPr>
              <w:t>Pomiar wszystkich grup wiekowych: TAK – 5 pkt</w:t>
            </w:r>
          </w:p>
          <w:p w14:paraId="3FB3BB14" w14:textId="18FAF55C" w:rsidR="007F7B36" w:rsidRPr="0051084C" w:rsidRDefault="007F7B36" w:rsidP="005559CF">
            <w:pPr>
              <w:spacing w:line="360" w:lineRule="auto"/>
              <w:jc w:val="center"/>
              <w:rPr>
                <w:rFonts w:ascii="Century Gothic" w:hAnsi="Century Gothic" w:cs="Tahoma"/>
                <w:color w:val="000000"/>
                <w:sz w:val="16"/>
                <w:szCs w:val="16"/>
              </w:rPr>
            </w:pPr>
            <w:r w:rsidRPr="0051084C">
              <w:rPr>
                <w:rFonts w:ascii="Century Gothic" w:hAnsi="Century Gothic" w:cs="Tahoma"/>
                <w:sz w:val="16"/>
                <w:szCs w:val="16"/>
              </w:rPr>
              <w:t>NIE – 0 pkt</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D1CD2AB" w14:textId="77777777" w:rsidR="007F7B36" w:rsidRPr="0051084C" w:rsidRDefault="007F7B36" w:rsidP="005559CF">
            <w:pPr>
              <w:spacing w:line="360" w:lineRule="auto"/>
              <w:rPr>
                <w:rFonts w:ascii="Century Gothic" w:hAnsi="Century Gothic" w:cs="Tahoma"/>
                <w:sz w:val="16"/>
                <w:szCs w:val="16"/>
              </w:rPr>
            </w:pPr>
          </w:p>
        </w:tc>
      </w:tr>
      <w:tr w:rsidR="007F7B36" w:rsidRPr="00883242" w14:paraId="7616BC0E"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71392A8" w14:textId="77777777" w:rsidR="007F7B36" w:rsidRPr="007F7B36" w:rsidRDefault="007F7B36" w:rsidP="005559CF">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44EE3416" w14:textId="77777777" w:rsidR="007F7B36" w:rsidRPr="00883242" w:rsidRDefault="007F7B36" w:rsidP="005559CF">
            <w:pPr>
              <w:autoSpaceDE w:val="0"/>
              <w:autoSpaceDN w:val="0"/>
              <w:adjustRightInd w:val="0"/>
              <w:spacing w:line="360" w:lineRule="auto"/>
              <w:rPr>
                <w:rFonts w:ascii="Century Gothic" w:hAnsi="Century Gothic" w:cs="Tahoma"/>
                <w:b/>
                <w:bCs/>
                <w:sz w:val="16"/>
                <w:szCs w:val="16"/>
              </w:rPr>
            </w:pPr>
            <w:r w:rsidRPr="00883242">
              <w:rPr>
                <w:rFonts w:ascii="Century Gothic" w:hAnsi="Century Gothic" w:cs="Tahoma"/>
                <w:b/>
                <w:bCs/>
                <w:sz w:val="16"/>
                <w:szCs w:val="16"/>
              </w:rPr>
              <w:t>Na wyposażeniu zaoferowanego monitora muszą znajdować się następujące akcesoria pomiarowe:</w:t>
            </w:r>
          </w:p>
          <w:p w14:paraId="01510FFB"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- 1x wielorazowy przewód główny EKG 5/6-odpr. + odprowadzenia wielorazowe </w:t>
            </w:r>
          </w:p>
          <w:p w14:paraId="1DDEB77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-1x wielorazowy przewód do podłączenia mankietów do nieinwazyjnego pomiaru ciśnienia krwi</w:t>
            </w:r>
          </w:p>
          <w:p w14:paraId="04307127"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zestaw wielorazowych mankietów dla dorosłych (3 rozmiary)</w:t>
            </w:r>
          </w:p>
          <w:p w14:paraId="517190E3"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czujnik saturacji dla dorosłych/dzieci wielorazowy</w:t>
            </w:r>
          </w:p>
          <w:p w14:paraId="0CD04100"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czujnik temperatury wielorazowy (do wyboru)</w:t>
            </w:r>
          </w:p>
          <w:p w14:paraId="2C5A67C8" w14:textId="77777777" w:rsidR="007F7B36" w:rsidRPr="00883242" w:rsidRDefault="007F7B36" w:rsidP="005559CF">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przewód do ciśnienia krwawego do wybranych przetworników.</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34C21C6" w14:textId="77777777" w:rsidR="007F7B36" w:rsidRPr="00883242" w:rsidRDefault="007F7B36" w:rsidP="005559CF">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AB872A9" w14:textId="77777777" w:rsidR="007F7B36" w:rsidRPr="00883242" w:rsidRDefault="007F7B36" w:rsidP="005559CF">
            <w:pPr>
              <w:spacing w:line="360" w:lineRule="auto"/>
              <w:rPr>
                <w:rFonts w:ascii="Century Gothic" w:hAnsi="Century Gothic" w:cs="Tahoma"/>
                <w:sz w:val="16"/>
                <w:szCs w:val="16"/>
              </w:rPr>
            </w:pPr>
          </w:p>
        </w:tc>
      </w:tr>
      <w:tr w:rsidR="00DF4A79" w:rsidRPr="00883242" w14:paraId="109A6E02"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0D2BB777"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D68CD89" w14:textId="77777777" w:rsidR="00DF4A79" w:rsidRPr="00883242" w:rsidRDefault="00DF4A79" w:rsidP="00DF4A79">
            <w:pPr>
              <w:autoSpaceDE w:val="0"/>
              <w:autoSpaceDN w:val="0"/>
              <w:adjustRightInd w:val="0"/>
              <w:spacing w:line="360" w:lineRule="auto"/>
              <w:rPr>
                <w:rFonts w:ascii="Century Gothic" w:hAnsi="Century Gothic" w:cs="Tahoma"/>
                <w:b/>
                <w:bCs/>
                <w:sz w:val="16"/>
                <w:szCs w:val="16"/>
              </w:rPr>
            </w:pPr>
            <w:r w:rsidRPr="00883242">
              <w:rPr>
                <w:rFonts w:ascii="Century Gothic" w:hAnsi="Century Gothic" w:cs="Tahoma"/>
                <w:b/>
                <w:bCs/>
                <w:sz w:val="16"/>
                <w:szCs w:val="16"/>
              </w:rPr>
              <w:t>Dodatkowe akcesoria łącznie dla zestawu:</w:t>
            </w:r>
          </w:p>
          <w:p w14:paraId="08A1BF6A"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- 2x mocowanie umożliwiające montaż modułu transportowego do m. in. ramy łóżka na czas transportu</w:t>
            </w:r>
          </w:p>
          <w:p w14:paraId="4038F34A"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- 8x przewód IBP z konektorem UTAH</w:t>
            </w:r>
          </w:p>
          <w:p w14:paraId="63DA370C"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- 4x przewód EKG do monitorowania 12-odprowadzeń</w:t>
            </w:r>
          </w:p>
          <w:p w14:paraId="6129FACA" w14:textId="457EA70B" w:rsidR="00DF4A79" w:rsidRPr="00883242" w:rsidRDefault="00DF4A79" w:rsidP="00DF4A79">
            <w:pPr>
              <w:autoSpaceDE w:val="0"/>
              <w:autoSpaceDN w:val="0"/>
              <w:adjustRightInd w:val="0"/>
              <w:spacing w:line="360" w:lineRule="auto"/>
              <w:rPr>
                <w:rFonts w:ascii="Century Gothic" w:hAnsi="Century Gothic" w:cs="Tahoma"/>
                <w:b/>
                <w:bCs/>
                <w:sz w:val="16"/>
                <w:szCs w:val="16"/>
              </w:rPr>
            </w:pPr>
            <w:r w:rsidRPr="00883242">
              <w:rPr>
                <w:rFonts w:ascii="Century Gothic" w:hAnsi="Century Gothic" w:cs="Tahoma"/>
                <w:sz w:val="16"/>
                <w:szCs w:val="16"/>
              </w:rPr>
              <w:t xml:space="preserve">- 4x rozdzielacz sygnału IBP.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286F7D1" w14:textId="61DFA969" w:rsidR="00DF4A79" w:rsidRPr="00883242" w:rsidRDefault="00DF4A79" w:rsidP="00DF4A79">
            <w:pPr>
              <w:spacing w:line="360" w:lineRule="auto"/>
              <w:jc w:val="center"/>
              <w:rPr>
                <w:rFonts w:ascii="Century Gothic" w:hAnsi="Century Gothic" w:cs="Tahoma"/>
                <w:color w:val="000000"/>
                <w:sz w:val="16"/>
                <w:szCs w:val="16"/>
              </w:rPr>
            </w:pPr>
            <w:r>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EDDDE0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47515AC"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13955DA"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6C841327" w14:textId="21C3C593" w:rsidR="00DF4A79" w:rsidRPr="00883242" w:rsidRDefault="00DF4A79" w:rsidP="00DF4A79">
            <w:pPr>
              <w:autoSpaceDE w:val="0"/>
              <w:autoSpaceDN w:val="0"/>
              <w:adjustRightInd w:val="0"/>
              <w:spacing w:line="360" w:lineRule="auto"/>
              <w:rPr>
                <w:rFonts w:ascii="Century Gothic" w:hAnsi="Century Gothic" w:cs="Tahoma"/>
                <w:sz w:val="16"/>
                <w:szCs w:val="16"/>
              </w:rPr>
            </w:pPr>
            <w:r w:rsidRPr="00DF4A79">
              <w:rPr>
                <w:rFonts w:ascii="Century Gothic" w:hAnsi="Century Gothic" w:cs="Tahoma"/>
                <w:sz w:val="16"/>
                <w:szCs w:val="16"/>
              </w:rPr>
              <w:t>Gwarancja 12 miesięcy na akcesoria wielorazowe</w:t>
            </w:r>
            <w:r w:rsidR="00A43C18">
              <w:rPr>
                <w:rFonts w:ascii="Century Gothic" w:hAnsi="Century Gothic" w:cs="Tahoma"/>
                <w:sz w:val="16"/>
                <w:szCs w:val="16"/>
              </w:rPr>
              <w:t>. Gwarancja dotycząca sprzętu opisana w Wymaganiach dodatkowych.</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1DFAF90"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D5EEC79"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BC687B6" w14:textId="77777777" w:rsidTr="000F0D11">
        <w:trPr>
          <w:trHeight w:val="420"/>
        </w:trPr>
        <w:tc>
          <w:tcPr>
            <w:tcW w:w="5000" w:type="pct"/>
            <w:gridSpan w:val="4"/>
            <w:tcBorders>
              <w:top w:val="single" w:sz="4" w:space="0" w:color="auto"/>
              <w:left w:val="single" w:sz="8" w:space="0" w:color="auto"/>
              <w:bottom w:val="single" w:sz="8" w:space="0" w:color="auto"/>
              <w:right w:val="single" w:sz="8" w:space="0" w:color="auto"/>
            </w:tcBorders>
            <w:shd w:val="clear" w:color="auto" w:fill="D5DCE4" w:themeFill="text2" w:themeFillTint="33"/>
            <w:vAlign w:val="center"/>
          </w:tcPr>
          <w:p w14:paraId="4A46419A" w14:textId="77777777" w:rsidR="00DF4A79" w:rsidRDefault="00DF4A79" w:rsidP="00DF4A79">
            <w:pPr>
              <w:spacing w:line="360" w:lineRule="auto"/>
              <w:jc w:val="center"/>
              <w:rPr>
                <w:rFonts w:ascii="Century Gothic" w:hAnsi="Century Gothic" w:cs="Tahoma"/>
                <w:b/>
                <w:bCs/>
                <w:sz w:val="16"/>
                <w:szCs w:val="16"/>
              </w:rPr>
            </w:pPr>
            <w:r w:rsidRPr="007F7B36">
              <w:rPr>
                <w:rFonts w:ascii="Century Gothic" w:hAnsi="Century Gothic" w:cs="Tahoma"/>
                <w:b/>
                <w:bCs/>
                <w:sz w:val="16"/>
                <w:szCs w:val="16"/>
              </w:rPr>
              <w:t>Nadajnik telemetryczny wifi z pomiarem EKG i SPO2 – 4 szt</w:t>
            </w:r>
            <w:r>
              <w:rPr>
                <w:rFonts w:ascii="Century Gothic" w:hAnsi="Century Gothic" w:cs="Tahoma"/>
                <w:b/>
                <w:bCs/>
                <w:sz w:val="16"/>
                <w:szCs w:val="16"/>
              </w:rPr>
              <w:t>.</w:t>
            </w:r>
          </w:p>
          <w:p w14:paraId="71D85AA7" w14:textId="786CCB21" w:rsidR="00DF4A79" w:rsidRPr="007F7B36" w:rsidRDefault="00DF4A79" w:rsidP="00DF4A79">
            <w:pPr>
              <w:spacing w:line="360" w:lineRule="auto"/>
              <w:rPr>
                <w:rFonts w:ascii="Century Gothic" w:hAnsi="Century Gothic" w:cs="Tahoma"/>
                <w:b/>
                <w:bCs/>
                <w:sz w:val="16"/>
                <w:szCs w:val="16"/>
              </w:rPr>
            </w:pPr>
            <w:r>
              <w:rPr>
                <w:rFonts w:ascii="Century Gothic" w:hAnsi="Century Gothic" w:cs="Tahoma"/>
                <w:b/>
                <w:bCs/>
                <w:sz w:val="16"/>
                <w:szCs w:val="16"/>
              </w:rPr>
              <w:t>P</w:t>
            </w:r>
            <w:r w:rsidRPr="007F7B36">
              <w:rPr>
                <w:rFonts w:ascii="Century Gothic" w:hAnsi="Century Gothic" w:cs="Tahoma"/>
                <w:b/>
                <w:bCs/>
                <w:sz w:val="16"/>
                <w:szCs w:val="16"/>
              </w:rPr>
              <w:t xml:space="preserve">odłączone do szpitalnego WIFI (WPA2) pozwalającego na monitoring pacjenta znajdującego się </w:t>
            </w:r>
            <w:r>
              <w:rPr>
                <w:rFonts w:ascii="Century Gothic" w:hAnsi="Century Gothic" w:cs="Tahoma"/>
                <w:b/>
                <w:bCs/>
                <w:sz w:val="16"/>
                <w:szCs w:val="16"/>
              </w:rPr>
              <w:t xml:space="preserve">poza oddziałem, </w:t>
            </w:r>
            <w:r w:rsidRPr="007F7B36">
              <w:rPr>
                <w:rFonts w:ascii="Century Gothic" w:hAnsi="Century Gothic" w:cs="Tahoma"/>
                <w:b/>
                <w:bCs/>
                <w:sz w:val="16"/>
                <w:szCs w:val="16"/>
              </w:rPr>
              <w:t>na terenie działania WIFI.</w:t>
            </w:r>
          </w:p>
        </w:tc>
      </w:tr>
      <w:tr w:rsidR="00DF4A79" w:rsidRPr="00883242" w14:paraId="285D9146"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1A1A7EAA"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579FB7B"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Nazwa produktu.</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3B1483E"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32D52F5"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DA0840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89AF356"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5B75F9F7"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Numer katalogowy produktu lub grupy.</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58035CC2"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40A6B2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7956084"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1F5E014"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70A22971"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Producent.</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81CCD83"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404DF0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7DA936D"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8A457C2"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33C782F9" w14:textId="0E7C00C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1F5F31">
              <w:rPr>
                <w:rFonts w:ascii="Century Gothic" w:hAnsi="Century Gothic" w:cs="Calibri"/>
                <w:color w:val="000000"/>
                <w:sz w:val="16"/>
                <w:szCs w:val="16"/>
              </w:rPr>
              <w:t xml:space="preserve">Rok produkcji (nie wcześniej niż </w:t>
            </w:r>
            <w:r>
              <w:rPr>
                <w:rFonts w:ascii="Century Gothic" w:hAnsi="Century Gothic" w:cs="Calibri"/>
                <w:color w:val="000000"/>
                <w:sz w:val="16"/>
                <w:szCs w:val="16"/>
              </w:rPr>
              <w:t>2024/</w:t>
            </w:r>
            <w:r w:rsidRPr="001F5F31">
              <w:rPr>
                <w:rFonts w:ascii="Century Gothic" w:hAnsi="Century Gothic" w:cs="Calibri"/>
                <w:color w:val="000000"/>
                <w:sz w:val="16"/>
                <w:szCs w:val="16"/>
              </w:rPr>
              <w:t xml:space="preserve">2025 r., sprzęt fabrycznie  nowy) nie </w:t>
            </w:r>
            <w:proofErr w:type="spellStart"/>
            <w:r w:rsidRPr="001F5F31">
              <w:rPr>
                <w:rFonts w:ascii="Century Gothic" w:hAnsi="Century Gothic" w:cs="Calibri"/>
                <w:color w:val="000000"/>
                <w:sz w:val="16"/>
                <w:szCs w:val="16"/>
              </w:rPr>
              <w:t>rekondycjonowany</w:t>
            </w:r>
            <w:proofErr w:type="spellEnd"/>
            <w:r w:rsidRPr="001F5F31">
              <w:rPr>
                <w:rFonts w:ascii="Century Gothic" w:hAnsi="Century Gothic" w:cs="Calibri"/>
                <w:color w:val="000000"/>
                <w:sz w:val="16"/>
                <w:szCs w:val="16"/>
              </w:rPr>
              <w:t>, nie powystawowy</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07F8479A"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ADF9AD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FADD3E7"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77568E6B"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4EA28632"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Oprogramowanie, menu i komunikaty ekranowe monitora w języku polskim.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4C031896"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DD305F7"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E285AF5"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AA74007"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6D5010BA"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Nadajnik cyfrowy EKG pracujący w czasie rzeczywistym. Antena nadawcza ukryta wewnątrz nadajnika lub rolę anteny nadawczej pełni ekranowanie przewodu EKG. Wodoodporność min. IPX7 i odporność na wstrząsy. Masa nadajnika z zasilaniem max. 300g.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39E94A6"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65B97F7E"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768A59FF"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2D363DF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14F4528D"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Niezależny tryb monitorowania – nawet poza zasięgiem anten oraz automatyczne łączenie się z siecią po powrocie w zasięg anten. Kontrola podłączenia elektrod wyświetlana na ekranie.</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7C0F9D92"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7E1CECA3"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746F3AC2"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34AB8F10"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349C235E"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Alternatywne zasilanie nadajnika bateriami powszechnego użytku i akumulatorem. Możliwość wymiany baterii przez użytkownika. Nadajnik wyposażony we wskaźnik stanu baterii i stanu podłączenia elektrod. Czas ciągłej pracy nadajnika przy monitorowaniu EKG min. 24 godziny.</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5059CB8"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235A3B4D"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794757D1"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6A2E2CB2"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vAlign w:val="center"/>
          </w:tcPr>
          <w:p w14:paraId="08758B33"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Kolorowy ekran dotykowy o przekątnej min. 2,6”</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2069D189"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6983C7B"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63D44832" w14:textId="77777777" w:rsidTr="00111DEF">
        <w:trPr>
          <w:trHeight w:val="420"/>
        </w:trPr>
        <w:tc>
          <w:tcPr>
            <w:tcW w:w="304" w:type="pct"/>
            <w:tcBorders>
              <w:top w:val="single" w:sz="4" w:space="0" w:color="auto"/>
              <w:left w:val="single" w:sz="8" w:space="0" w:color="auto"/>
              <w:bottom w:val="single" w:sz="4" w:space="0" w:color="auto"/>
              <w:right w:val="single" w:sz="8" w:space="0" w:color="auto"/>
            </w:tcBorders>
            <w:shd w:val="clear" w:color="auto" w:fill="auto"/>
            <w:vAlign w:val="center"/>
          </w:tcPr>
          <w:p w14:paraId="4100D394"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4" w:space="0" w:color="auto"/>
              <w:right w:val="single" w:sz="8" w:space="0" w:color="auto"/>
            </w:tcBorders>
            <w:shd w:val="clear" w:color="000000" w:fill="FFFFFF"/>
          </w:tcPr>
          <w:p w14:paraId="57C1A8E9"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Min. 5 formatów prezentacji danych na ekranie. Wybór orientacji ekranu oraz automatyczny tryb uśpienia oszczędzający energię (monitoring pacjenta przy wygaszonym ekranie kolorowym). </w:t>
            </w:r>
          </w:p>
        </w:tc>
        <w:tc>
          <w:tcPr>
            <w:tcW w:w="603" w:type="pct"/>
            <w:tcBorders>
              <w:top w:val="single" w:sz="4" w:space="0" w:color="auto"/>
              <w:left w:val="single" w:sz="8" w:space="0" w:color="auto"/>
              <w:bottom w:val="single" w:sz="4" w:space="0" w:color="auto"/>
              <w:right w:val="single" w:sz="8" w:space="0" w:color="auto"/>
            </w:tcBorders>
            <w:shd w:val="clear" w:color="000000" w:fill="FFFFFF"/>
            <w:vAlign w:val="center"/>
          </w:tcPr>
          <w:p w14:paraId="3B79CBCF"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4" w:space="0" w:color="auto"/>
              <w:right w:val="single" w:sz="8" w:space="0" w:color="auto"/>
            </w:tcBorders>
            <w:shd w:val="clear" w:color="auto" w:fill="auto"/>
            <w:vAlign w:val="center"/>
          </w:tcPr>
          <w:p w14:paraId="4A8CA3E2"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099A9CF3" w14:textId="77777777" w:rsidTr="00111DEF">
        <w:trPr>
          <w:trHeight w:val="420"/>
        </w:trPr>
        <w:tc>
          <w:tcPr>
            <w:tcW w:w="304" w:type="pct"/>
            <w:tcBorders>
              <w:top w:val="single" w:sz="4" w:space="0" w:color="auto"/>
              <w:left w:val="single" w:sz="8" w:space="0" w:color="auto"/>
              <w:bottom w:val="single" w:sz="8" w:space="0" w:color="auto"/>
            </w:tcBorders>
            <w:shd w:val="clear" w:color="auto" w:fill="auto"/>
            <w:vAlign w:val="center"/>
          </w:tcPr>
          <w:p w14:paraId="575E3C45" w14:textId="20674F02" w:rsidR="00DF4A79" w:rsidRPr="00883242" w:rsidRDefault="00DF4A79" w:rsidP="00DF4A79">
            <w:pPr>
              <w:spacing w:line="360" w:lineRule="auto"/>
              <w:jc w:val="center"/>
              <w:rPr>
                <w:rFonts w:ascii="Century Gothic" w:hAnsi="Century Gothic" w:cs="Tahoma"/>
                <w:sz w:val="16"/>
                <w:szCs w:val="16"/>
              </w:rPr>
            </w:pPr>
          </w:p>
        </w:tc>
        <w:tc>
          <w:tcPr>
            <w:tcW w:w="4696" w:type="pct"/>
            <w:gridSpan w:val="3"/>
            <w:tcBorders>
              <w:top w:val="single" w:sz="4" w:space="0" w:color="auto"/>
              <w:bottom w:val="single" w:sz="8" w:space="0" w:color="auto"/>
              <w:right w:val="single" w:sz="8" w:space="0" w:color="auto"/>
            </w:tcBorders>
            <w:shd w:val="clear" w:color="auto" w:fill="auto"/>
            <w:vAlign w:val="center"/>
          </w:tcPr>
          <w:p w14:paraId="477B2345" w14:textId="1EA518A5" w:rsidR="00DF4A79" w:rsidRPr="00883242" w:rsidRDefault="00DF4A79" w:rsidP="00DF4A79">
            <w:pPr>
              <w:spacing w:line="360" w:lineRule="auto"/>
              <w:jc w:val="center"/>
              <w:rPr>
                <w:rFonts w:ascii="Century Gothic" w:hAnsi="Century Gothic" w:cs="Tahoma"/>
                <w:sz w:val="16"/>
                <w:szCs w:val="16"/>
              </w:rPr>
            </w:pPr>
            <w:r w:rsidRPr="00883242">
              <w:rPr>
                <w:rFonts w:ascii="Century Gothic" w:hAnsi="Century Gothic" w:cs="Tahoma"/>
                <w:b/>
                <w:bCs/>
                <w:sz w:val="16"/>
                <w:szCs w:val="16"/>
              </w:rPr>
              <w:t>Pomiar EKG</w:t>
            </w:r>
          </w:p>
        </w:tc>
      </w:tr>
      <w:tr w:rsidR="00DF4A79" w:rsidRPr="00883242" w14:paraId="72CDBC0D"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0B83BCA5"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57E8B96A"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Wyświetlanie na ekranie centrali monitorującej minimum 2 krzywych EKG jednocześnie. Analiza odcinka ST, QT/</w:t>
            </w:r>
            <w:proofErr w:type="spellStart"/>
            <w:r w:rsidRPr="00883242">
              <w:rPr>
                <w:rFonts w:ascii="Century Gothic" w:hAnsi="Century Gothic" w:cs="Tahoma"/>
                <w:sz w:val="16"/>
                <w:szCs w:val="16"/>
              </w:rPr>
              <w:t>QTc</w:t>
            </w:r>
            <w:proofErr w:type="spellEnd"/>
            <w:r w:rsidRPr="00883242">
              <w:rPr>
                <w:rFonts w:ascii="Century Gothic" w:hAnsi="Century Gothic" w:cs="Tahoma"/>
                <w:sz w:val="16"/>
                <w:szCs w:val="16"/>
              </w:rPr>
              <w:t xml:space="preserve"> z prezentacją graficzną zmian ST na wykresach kołowych dostępna w centrali monitorującej.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61E0F8C"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1A4720E3"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16E6B3E"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9B43110"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70CB13D8"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Możliwość monitorowania 3-, 5- i 6- odprowadzeniowego EKG oraz 12 odprowadzeniowego EKG z przewodów 5- i 6- żyłowych.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39C527ED"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5B997CA6"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5112C85" w14:textId="77777777" w:rsidTr="00111DEF">
        <w:trPr>
          <w:trHeight w:val="420"/>
        </w:trPr>
        <w:tc>
          <w:tcPr>
            <w:tcW w:w="304" w:type="pct"/>
            <w:tcBorders>
              <w:top w:val="single" w:sz="4" w:space="0" w:color="auto"/>
              <w:left w:val="single" w:sz="8" w:space="0" w:color="auto"/>
              <w:bottom w:val="single" w:sz="4" w:space="0" w:color="auto"/>
              <w:right w:val="single" w:sz="8" w:space="0" w:color="auto"/>
            </w:tcBorders>
            <w:shd w:val="clear" w:color="auto" w:fill="auto"/>
            <w:vAlign w:val="center"/>
          </w:tcPr>
          <w:p w14:paraId="1415070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4" w:space="0" w:color="auto"/>
              <w:right w:val="single" w:sz="8" w:space="0" w:color="auto"/>
            </w:tcBorders>
            <w:shd w:val="clear" w:color="000000" w:fill="FFFFFF"/>
          </w:tcPr>
          <w:p w14:paraId="05BBB220"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proofErr w:type="spellStart"/>
            <w:r w:rsidRPr="00883242">
              <w:rPr>
                <w:rFonts w:ascii="Century Gothic" w:hAnsi="Century Gothic" w:cs="Tahoma"/>
                <w:sz w:val="16"/>
                <w:szCs w:val="16"/>
              </w:rPr>
              <w:t>Wieloodprowadzeniowe</w:t>
            </w:r>
            <w:proofErr w:type="spellEnd"/>
            <w:r w:rsidRPr="00883242">
              <w:rPr>
                <w:rFonts w:ascii="Century Gothic" w:hAnsi="Century Gothic" w:cs="Tahoma"/>
                <w:sz w:val="16"/>
                <w:szCs w:val="16"/>
              </w:rPr>
              <w:t xml:space="preserve"> monitorowanie odcinka ST/arytmii. </w:t>
            </w:r>
          </w:p>
        </w:tc>
        <w:tc>
          <w:tcPr>
            <w:tcW w:w="603" w:type="pct"/>
            <w:tcBorders>
              <w:top w:val="single" w:sz="4" w:space="0" w:color="auto"/>
              <w:left w:val="single" w:sz="8" w:space="0" w:color="auto"/>
              <w:bottom w:val="single" w:sz="4" w:space="0" w:color="auto"/>
              <w:right w:val="single" w:sz="8" w:space="0" w:color="auto"/>
            </w:tcBorders>
            <w:shd w:val="clear" w:color="000000" w:fill="FFFFFF"/>
            <w:vAlign w:val="center"/>
          </w:tcPr>
          <w:p w14:paraId="0CAD1E8A"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single" w:sz="8" w:space="0" w:color="auto"/>
              <w:bottom w:val="single" w:sz="4" w:space="0" w:color="auto"/>
              <w:right w:val="single" w:sz="8" w:space="0" w:color="auto"/>
            </w:tcBorders>
            <w:shd w:val="clear" w:color="auto" w:fill="auto"/>
            <w:vAlign w:val="center"/>
          </w:tcPr>
          <w:p w14:paraId="68794E5A" w14:textId="77777777" w:rsidR="00DF4A79" w:rsidRPr="00883242" w:rsidRDefault="00DF4A79" w:rsidP="00DF4A79">
            <w:pPr>
              <w:spacing w:line="360" w:lineRule="auto"/>
              <w:rPr>
                <w:rFonts w:ascii="Century Gothic" w:hAnsi="Century Gothic" w:cs="Tahoma"/>
                <w:sz w:val="16"/>
                <w:szCs w:val="16"/>
              </w:rPr>
            </w:pPr>
          </w:p>
        </w:tc>
      </w:tr>
      <w:tr w:rsidR="00DF4A79" w:rsidRPr="00111DEF" w14:paraId="50A13756" w14:textId="77777777" w:rsidTr="00111DEF">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93767E1" w14:textId="3335771F" w:rsidR="00DF4A79" w:rsidRPr="00111DEF" w:rsidRDefault="00DF4A79" w:rsidP="00DF4A79">
            <w:pPr>
              <w:spacing w:line="360" w:lineRule="auto"/>
              <w:jc w:val="center"/>
              <w:rPr>
                <w:rFonts w:ascii="Century Gothic" w:hAnsi="Century Gothic" w:cs="Tahoma"/>
                <w:b/>
                <w:bCs/>
                <w:sz w:val="16"/>
                <w:szCs w:val="16"/>
              </w:rPr>
            </w:pPr>
          </w:p>
        </w:tc>
        <w:tc>
          <w:tcPr>
            <w:tcW w:w="4696" w:type="pct"/>
            <w:gridSpan w:val="3"/>
            <w:tcBorders>
              <w:top w:val="single" w:sz="4" w:space="0" w:color="auto"/>
              <w:left w:val="single" w:sz="8" w:space="0" w:color="auto"/>
              <w:bottom w:val="single" w:sz="8" w:space="0" w:color="auto"/>
              <w:right w:val="single" w:sz="8" w:space="0" w:color="auto"/>
            </w:tcBorders>
            <w:shd w:val="clear" w:color="auto" w:fill="auto"/>
            <w:vAlign w:val="center"/>
          </w:tcPr>
          <w:p w14:paraId="33315462" w14:textId="2527A20D" w:rsidR="00DF4A79" w:rsidRPr="00111DEF" w:rsidRDefault="00DF4A79" w:rsidP="00DF4A79">
            <w:pPr>
              <w:spacing w:line="360" w:lineRule="auto"/>
              <w:jc w:val="center"/>
              <w:rPr>
                <w:rFonts w:ascii="Century Gothic" w:hAnsi="Century Gothic" w:cs="Tahoma"/>
                <w:b/>
                <w:bCs/>
                <w:sz w:val="16"/>
                <w:szCs w:val="16"/>
              </w:rPr>
            </w:pPr>
            <w:r w:rsidRPr="00883242">
              <w:rPr>
                <w:rFonts w:ascii="Century Gothic" w:hAnsi="Century Gothic" w:cs="Tahoma"/>
                <w:b/>
                <w:bCs/>
                <w:sz w:val="16"/>
                <w:szCs w:val="16"/>
              </w:rPr>
              <w:t>Pomiar SPO2</w:t>
            </w:r>
          </w:p>
        </w:tc>
      </w:tr>
      <w:tr w:rsidR="00DF4A79" w:rsidRPr="00883242" w14:paraId="43FC7749"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53D4CEA2"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26080860"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Pomiar w technologii </w:t>
            </w:r>
            <w:proofErr w:type="spellStart"/>
            <w:r w:rsidRPr="00883242">
              <w:rPr>
                <w:rFonts w:ascii="Century Gothic" w:hAnsi="Century Gothic" w:cs="Tahoma"/>
                <w:sz w:val="16"/>
                <w:szCs w:val="16"/>
              </w:rPr>
              <w:t>Masimo</w:t>
            </w:r>
            <w:proofErr w:type="spellEnd"/>
            <w:r w:rsidRPr="00883242">
              <w:rPr>
                <w:rFonts w:ascii="Century Gothic" w:hAnsi="Century Gothic" w:cs="Tahoma"/>
                <w:sz w:val="16"/>
                <w:szCs w:val="16"/>
              </w:rPr>
              <w:t xml:space="preserve"> </w:t>
            </w:r>
            <w:proofErr w:type="spellStart"/>
            <w:r w:rsidRPr="00883242">
              <w:rPr>
                <w:rFonts w:ascii="Century Gothic" w:hAnsi="Century Gothic" w:cs="Tahoma"/>
                <w:sz w:val="16"/>
                <w:szCs w:val="16"/>
              </w:rPr>
              <w:t>Rainbow</w:t>
            </w:r>
            <w:proofErr w:type="spellEnd"/>
            <w:r w:rsidRPr="00883242">
              <w:rPr>
                <w:rFonts w:ascii="Century Gothic" w:hAnsi="Century Gothic" w:cs="Tahoma"/>
                <w:sz w:val="16"/>
                <w:szCs w:val="16"/>
              </w:rPr>
              <w:t xml:space="preserve"> SET lub FAST. Możliwość pomiaru saturacji razem z pomiarem EKG. </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1D361774"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3F2E890B"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3404568" w14:textId="77777777" w:rsidTr="000F0D11">
        <w:trPr>
          <w:trHeight w:val="420"/>
        </w:trPr>
        <w:tc>
          <w:tcPr>
            <w:tcW w:w="304" w:type="pct"/>
            <w:tcBorders>
              <w:top w:val="single" w:sz="4" w:space="0" w:color="auto"/>
              <w:left w:val="single" w:sz="8" w:space="0" w:color="auto"/>
              <w:bottom w:val="single" w:sz="8" w:space="0" w:color="auto"/>
              <w:right w:val="single" w:sz="8" w:space="0" w:color="auto"/>
            </w:tcBorders>
            <w:shd w:val="clear" w:color="auto" w:fill="auto"/>
            <w:vAlign w:val="center"/>
          </w:tcPr>
          <w:p w14:paraId="477900DD"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8" w:space="0" w:color="auto"/>
              <w:right w:val="single" w:sz="8" w:space="0" w:color="auto"/>
            </w:tcBorders>
            <w:shd w:val="clear" w:color="000000" w:fill="FFFFFF"/>
          </w:tcPr>
          <w:p w14:paraId="0822F3DB" w14:textId="77777777" w:rsidR="00DF4A79" w:rsidRPr="00883242" w:rsidRDefault="00DF4A79" w:rsidP="00DF4A79">
            <w:pPr>
              <w:autoSpaceDE w:val="0"/>
              <w:autoSpaceDN w:val="0"/>
              <w:adjustRightInd w:val="0"/>
              <w:spacing w:line="360" w:lineRule="auto"/>
              <w:rPr>
                <w:rFonts w:ascii="Century Gothic" w:hAnsi="Century Gothic" w:cs="Tahoma"/>
                <w:b/>
                <w:bCs/>
                <w:sz w:val="16"/>
                <w:szCs w:val="16"/>
              </w:rPr>
            </w:pPr>
            <w:r w:rsidRPr="00883242">
              <w:rPr>
                <w:rFonts w:ascii="Century Gothic" w:hAnsi="Century Gothic" w:cs="Tahoma"/>
                <w:b/>
                <w:bCs/>
                <w:sz w:val="16"/>
                <w:szCs w:val="16"/>
              </w:rPr>
              <w:t>Akcesoria oraz wyposażenie dla wszystkich nadajników:</w:t>
            </w:r>
          </w:p>
          <w:p w14:paraId="3FF1DCAB"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opakowanie ochronne dla nadajnika do noszenia na szyi przez pacjenta (min. 200 szt. w opakowaniu)</w:t>
            </w:r>
          </w:p>
          <w:p w14:paraId="3CAB6A3B"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- 1x ładowarka umożliwiająca ładowanie min. 9 akumulatorów jednocześnie</w:t>
            </w:r>
          </w:p>
          <w:p w14:paraId="171738AC"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- 8x akumulatory wielokrotnego ładowania</w:t>
            </w:r>
          </w:p>
          <w:p w14:paraId="70E5CCCA"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- 4x zestaw kabli 3 lub 5 lub 6-odprowadzeniowych</w:t>
            </w:r>
          </w:p>
          <w:p w14:paraId="3AEE44F7" w14:textId="77777777"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- 4x sensor do pomiaru SPO2 dla dorosłych gumowy.</w:t>
            </w:r>
          </w:p>
        </w:tc>
        <w:tc>
          <w:tcPr>
            <w:tcW w:w="603" w:type="pct"/>
            <w:tcBorders>
              <w:top w:val="single" w:sz="4" w:space="0" w:color="auto"/>
              <w:left w:val="single" w:sz="8" w:space="0" w:color="auto"/>
              <w:bottom w:val="single" w:sz="8" w:space="0" w:color="auto"/>
              <w:right w:val="single" w:sz="8" w:space="0" w:color="auto"/>
            </w:tcBorders>
            <w:shd w:val="clear" w:color="000000" w:fill="FFFFFF"/>
            <w:vAlign w:val="center"/>
          </w:tcPr>
          <w:p w14:paraId="61D87AA4"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8" w:space="0" w:color="auto"/>
              <w:right w:val="single" w:sz="8" w:space="0" w:color="auto"/>
            </w:tcBorders>
            <w:shd w:val="clear" w:color="auto" w:fill="auto"/>
            <w:vAlign w:val="center"/>
          </w:tcPr>
          <w:p w14:paraId="48E5C749"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0D9E1962" w14:textId="77777777" w:rsidTr="00111DEF">
        <w:trPr>
          <w:trHeight w:val="420"/>
        </w:trPr>
        <w:tc>
          <w:tcPr>
            <w:tcW w:w="304" w:type="pct"/>
            <w:tcBorders>
              <w:top w:val="single" w:sz="4" w:space="0" w:color="auto"/>
              <w:left w:val="single" w:sz="8" w:space="0" w:color="auto"/>
              <w:bottom w:val="single" w:sz="4" w:space="0" w:color="auto"/>
              <w:right w:val="single" w:sz="8" w:space="0" w:color="auto"/>
            </w:tcBorders>
            <w:shd w:val="clear" w:color="auto" w:fill="auto"/>
            <w:vAlign w:val="center"/>
          </w:tcPr>
          <w:p w14:paraId="63B375FB"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single" w:sz="8" w:space="0" w:color="auto"/>
              <w:bottom w:val="single" w:sz="4" w:space="0" w:color="auto"/>
              <w:right w:val="single" w:sz="8" w:space="0" w:color="auto"/>
            </w:tcBorders>
            <w:shd w:val="clear" w:color="000000" w:fill="FFFFFF"/>
          </w:tcPr>
          <w:p w14:paraId="76C1F7CB" w14:textId="24CE0591" w:rsidR="00DF4A79" w:rsidRPr="00883242" w:rsidRDefault="00DF4A79" w:rsidP="00DF4A79">
            <w:pPr>
              <w:autoSpaceDE w:val="0"/>
              <w:autoSpaceDN w:val="0"/>
              <w:adjustRightInd w:val="0"/>
              <w:spacing w:line="360" w:lineRule="auto"/>
              <w:rPr>
                <w:rFonts w:ascii="Century Gothic" w:hAnsi="Century Gothic" w:cs="Tahoma"/>
                <w:sz w:val="16"/>
                <w:szCs w:val="16"/>
              </w:rPr>
            </w:pPr>
            <w:r w:rsidRPr="00883242">
              <w:rPr>
                <w:rFonts w:ascii="Century Gothic" w:hAnsi="Century Gothic" w:cs="Tahoma"/>
                <w:sz w:val="16"/>
                <w:szCs w:val="16"/>
              </w:rPr>
              <w:t xml:space="preserve">Gwarancja 12 miesięcy na akcesoria wielorazowe. </w:t>
            </w:r>
            <w:r w:rsidR="00A43C18">
              <w:rPr>
                <w:rFonts w:ascii="Century Gothic" w:hAnsi="Century Gothic" w:cs="Tahoma"/>
                <w:sz w:val="16"/>
                <w:szCs w:val="16"/>
              </w:rPr>
              <w:t>Gwarancja dotycząca sprzętu opisana w Wymaganiach dodatkowych.</w:t>
            </w:r>
          </w:p>
        </w:tc>
        <w:tc>
          <w:tcPr>
            <w:tcW w:w="603" w:type="pct"/>
            <w:tcBorders>
              <w:top w:val="single" w:sz="4" w:space="0" w:color="auto"/>
              <w:left w:val="single" w:sz="8" w:space="0" w:color="auto"/>
              <w:bottom w:val="single" w:sz="4" w:space="0" w:color="auto"/>
              <w:right w:val="single" w:sz="8" w:space="0" w:color="auto"/>
            </w:tcBorders>
            <w:shd w:val="clear" w:color="000000" w:fill="FFFFFF"/>
            <w:vAlign w:val="center"/>
          </w:tcPr>
          <w:p w14:paraId="0A4C303E"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single" w:sz="8" w:space="0" w:color="auto"/>
              <w:bottom w:val="single" w:sz="4" w:space="0" w:color="auto"/>
              <w:right w:val="single" w:sz="8" w:space="0" w:color="auto"/>
            </w:tcBorders>
            <w:shd w:val="clear" w:color="auto" w:fill="auto"/>
            <w:vAlign w:val="center"/>
          </w:tcPr>
          <w:p w14:paraId="27E379FD"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400FB34" w14:textId="77777777" w:rsidTr="00111DEF">
        <w:trPr>
          <w:trHeight w:val="310"/>
        </w:trPr>
        <w:tc>
          <w:tcPr>
            <w:tcW w:w="5000" w:type="pct"/>
            <w:gridSpan w:val="4"/>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42033A7" w14:textId="6ADBD10B" w:rsidR="00DF4A79" w:rsidRPr="007F7B36" w:rsidRDefault="00DF4A79" w:rsidP="00DF4A79">
            <w:pPr>
              <w:spacing w:line="360" w:lineRule="auto"/>
              <w:jc w:val="center"/>
              <w:rPr>
                <w:rFonts w:ascii="Century Gothic" w:hAnsi="Century Gothic" w:cs="Tahoma"/>
                <w:b/>
                <w:bCs/>
                <w:sz w:val="16"/>
                <w:szCs w:val="16"/>
              </w:rPr>
            </w:pPr>
            <w:r w:rsidRPr="007F7B36">
              <w:rPr>
                <w:rFonts w:ascii="Century Gothic" w:hAnsi="Century Gothic" w:cs="Tahoma"/>
                <w:b/>
                <w:bCs/>
                <w:sz w:val="16"/>
                <w:szCs w:val="16"/>
              </w:rPr>
              <w:t>Stacja centralnego monitorowania – 1 szt. wraz z łączną liczbą licencji 21 szt.</w:t>
            </w:r>
          </w:p>
        </w:tc>
      </w:tr>
      <w:tr w:rsidR="00DF4A79" w:rsidRPr="00883242" w14:paraId="6A6D09D1" w14:textId="77777777" w:rsidTr="000F0D11">
        <w:trPr>
          <w:trHeight w:val="31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9A9C0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D60DEF5"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Nazwa produktu.</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3856471A"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60F29213"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EABFF83" w14:textId="77777777" w:rsidTr="000F0D11">
        <w:trPr>
          <w:trHeight w:val="272"/>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41E8C1C"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52F211AC"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Numer katalogowy produktu lub grupy.</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B9CC4EF"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383BC94F"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F3F6909" w14:textId="77777777" w:rsidTr="000F0D11">
        <w:trPr>
          <w:trHeight w:val="276"/>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761B23"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58FBB952"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Producent.</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4C01740D"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6ECDFAD3"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FCA8C6D" w14:textId="77777777" w:rsidTr="000F0D11">
        <w:trPr>
          <w:trHeight w:val="266"/>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EAD3A23"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469C2F93" w14:textId="1116C781" w:rsidR="00DF4A79" w:rsidRPr="00883242" w:rsidRDefault="00DF4A79" w:rsidP="00DF4A79">
            <w:pPr>
              <w:spacing w:line="360" w:lineRule="auto"/>
              <w:rPr>
                <w:rFonts w:ascii="Century Gothic" w:hAnsi="Century Gothic" w:cs="Tahoma"/>
                <w:sz w:val="16"/>
                <w:szCs w:val="16"/>
              </w:rPr>
            </w:pPr>
            <w:r w:rsidRPr="001F5F31">
              <w:rPr>
                <w:rFonts w:ascii="Century Gothic" w:hAnsi="Century Gothic" w:cs="Calibri"/>
                <w:color w:val="000000"/>
                <w:sz w:val="16"/>
                <w:szCs w:val="16"/>
              </w:rPr>
              <w:t xml:space="preserve">Rok produkcji (nie wcześniej niż </w:t>
            </w:r>
            <w:r>
              <w:rPr>
                <w:rFonts w:ascii="Century Gothic" w:hAnsi="Century Gothic" w:cs="Calibri"/>
                <w:color w:val="000000"/>
                <w:sz w:val="16"/>
                <w:szCs w:val="16"/>
              </w:rPr>
              <w:t>2024/</w:t>
            </w:r>
            <w:r w:rsidRPr="001F5F31">
              <w:rPr>
                <w:rFonts w:ascii="Century Gothic" w:hAnsi="Century Gothic" w:cs="Calibri"/>
                <w:color w:val="000000"/>
                <w:sz w:val="16"/>
                <w:szCs w:val="16"/>
              </w:rPr>
              <w:t xml:space="preserve">2025 r., sprzęt fabrycznie  nowy) nie </w:t>
            </w:r>
            <w:proofErr w:type="spellStart"/>
            <w:r w:rsidRPr="001F5F31">
              <w:rPr>
                <w:rFonts w:ascii="Century Gothic" w:hAnsi="Century Gothic" w:cs="Calibri"/>
                <w:color w:val="000000"/>
                <w:sz w:val="16"/>
                <w:szCs w:val="16"/>
              </w:rPr>
              <w:t>rekondycjonowany</w:t>
            </w:r>
            <w:proofErr w:type="spellEnd"/>
            <w:r w:rsidRPr="001F5F31">
              <w:rPr>
                <w:rFonts w:ascii="Century Gothic" w:hAnsi="Century Gothic" w:cs="Calibri"/>
                <w:color w:val="000000"/>
                <w:sz w:val="16"/>
                <w:szCs w:val="16"/>
              </w:rPr>
              <w:t>, nie powystawowy</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70D9F297"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743C830A"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2EAABBA"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87A0511"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5C21445A"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System operacyjny centrali nie starszy niż Windows 10 lub Mac OS X 10.8 lub inny posiadający aktualne wsparcie techniczne producenta. Funkcja automatycznego tworzenia kopii zapasowej danych umożliwiająca szybkie przywrócenie działania systemu w razie awarii.</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03480F1C"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7E78538D"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0A899A18"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CAB13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DFDA975"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System przygotowany sprzętowo i programowo do rozbudowy o kolejne urządzenia monitorujące (do min. 32).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775AA77F"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6BD8A39A"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0D3A2495"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BE9338E"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C6BA834"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Prezentacja danych pacjentów monitorowanych na kolorowym ekranie typu LCD TFT o przekątnej co najmniej 23” i rozdzielczości Full HD.</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69208FA8"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2 ekrany</w:t>
            </w:r>
          </w:p>
        </w:tc>
        <w:tc>
          <w:tcPr>
            <w:tcW w:w="1058" w:type="pct"/>
            <w:tcBorders>
              <w:top w:val="single" w:sz="4" w:space="0" w:color="auto"/>
              <w:left w:val="nil"/>
              <w:bottom w:val="single" w:sz="4" w:space="0" w:color="auto"/>
              <w:right w:val="single" w:sz="4" w:space="0" w:color="auto"/>
            </w:tcBorders>
            <w:shd w:val="clear" w:color="auto" w:fill="auto"/>
            <w:vAlign w:val="center"/>
          </w:tcPr>
          <w:p w14:paraId="213405C9"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BC8CB87"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A9A2533"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5691CA6D"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Wykonanie w 2 wskazanych lokalizacjach przez Zamawiającego podglądu z centrali w formie podglądu pasywnego lub jako podgląd poprzez dedykowaną aplikację lub przeglądarkę.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320F9A94"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1BA9F796"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6E8B442"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134BE27"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F6FBC46"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Podgląd, monitorowanie i zapis danych wszystkich parametrów i przebiegów falowych z kardiomonitorów - wyświetlanie wszystkich krzywych dynamicznych i wartości numerycznych.</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C96CF07"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3091144A"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70CC45A"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857FCBA"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7287409C"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Możliwość elastycznego konfigurowania układu ekranu z poziomu użytkownika (bez udziału serwisu), w tym:</w:t>
            </w:r>
          </w:p>
          <w:p w14:paraId="49C6A718"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zmiana wielkości okna (sektora) dla każdego pacjenta niezależnie</w:t>
            </w:r>
          </w:p>
          <w:p w14:paraId="65051876"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zmiana formatu i rodzaju wyświetlanych parametrów liczbowych i krzywych dynamicznych (dla każdego pacjenta niezależnie).</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0F88516B"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7BA83495"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B75C5FA"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D590D4"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4F21F094"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Automatyczna oraz ręczna (przez Użytkownika) minimalizacja sektorów dla nieaktywnych kardiomonitorów. Automatyczne przywrócenie zapisu po włączeniu kardiomonitora.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64173641"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6989494E"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0BC8DD0"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038EC9A"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2D98F30"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Możliwość przypisania do jednego pacjenta dwóch urządzeń monitorujących tj. kardiomonitora i monitora telemetrycznego.</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0F56E39B"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136677E5"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27C45B0"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C991F3A"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94FFCE4"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Alarmy 3-stopniowe (wizualne i akustyczne) z poszczególnych łóżek, z identyfikacją alarmującego łóżka.</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CA58461"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64D4570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AA58235"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48A3EC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6979AA9"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Sterowanie funkcjami kardiomonitorów, w tym ustawieniami alarmów i pomiarów, uruchamianie nieinwazyjnego pomiaru ciśnienia.</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114FF9E"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3D9F090B"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643B2459"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A80ECF7"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F0FA509"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Wpisywanie danych demograficznych pacjenta w centrali i w kardiomonitorach.</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363B13ED"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137833C8"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632F0FA8"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BEE55DB"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1607F23"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Funkcja "holterowska": zapis ciągły przebiegów dynamicznych (w tym zapis 12 </w:t>
            </w:r>
            <w:proofErr w:type="spellStart"/>
            <w:r w:rsidRPr="00883242">
              <w:rPr>
                <w:rFonts w:ascii="Century Gothic" w:hAnsi="Century Gothic" w:cs="Tahoma"/>
                <w:sz w:val="16"/>
                <w:szCs w:val="16"/>
              </w:rPr>
              <w:t>odprowadzeń</w:t>
            </w:r>
            <w:proofErr w:type="spellEnd"/>
            <w:r w:rsidRPr="00883242">
              <w:rPr>
                <w:rFonts w:ascii="Century Gothic" w:hAnsi="Century Gothic" w:cs="Tahoma"/>
                <w:sz w:val="16"/>
                <w:szCs w:val="16"/>
              </w:rPr>
              <w:t xml:space="preserve"> EKG) z min. 7 ostatnich dni, z możliwością wglądu w dowolny fragment tego zapisu.</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3DFA2D9E"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41B4E05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CD7927A"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F7894FF"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FF8C2DD"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Pamięć stanów krytycznych (alarmów arytmii i innych zdarzeń, z zapisem odcinków monitorowanych krzywych dynamicznych i wartości liczbowych). Funkcja wykonywania pomiarów na zapamiętanych krzywych / min. pomiar RR, QT.</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35589C62"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23743E6F"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529C23E2"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51B2724"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DB95B3B"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Zapis alarmów i zdarzeń z okresu min. 30 dni. Możliwość przeszukiwania listy według pacjenta lub oddziału, według kategorii alarmu oraz według rodzaju wykonywanych przez personel czynności działań (np. wyłączenie alarmu). Zapis dostępny do wyświetlenia lub eksportu do pamięci USB lub do udostępnionego dysku sieciowego.</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7AEDC763"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0F0722F8"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67665E0F"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B196832"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8BF30DD"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Sygnalizacja alarmowa zdarzeń związanych z zaburzeniami rytmu, w tym co najmniej:</w:t>
            </w:r>
          </w:p>
          <w:p w14:paraId="49C25AF0"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 </w:t>
            </w:r>
            <w:proofErr w:type="spellStart"/>
            <w:r w:rsidRPr="00883242">
              <w:rPr>
                <w:rFonts w:ascii="Century Gothic" w:hAnsi="Century Gothic" w:cs="Tahoma"/>
                <w:sz w:val="16"/>
                <w:szCs w:val="16"/>
              </w:rPr>
              <w:t>Asystolia</w:t>
            </w:r>
            <w:proofErr w:type="spellEnd"/>
          </w:p>
          <w:p w14:paraId="40277C0F"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 </w:t>
            </w:r>
            <w:proofErr w:type="spellStart"/>
            <w:r w:rsidRPr="00883242">
              <w:rPr>
                <w:rFonts w:ascii="Century Gothic" w:hAnsi="Century Gothic" w:cs="Tahoma"/>
                <w:sz w:val="16"/>
                <w:szCs w:val="16"/>
              </w:rPr>
              <w:t>Vfib</w:t>
            </w:r>
            <w:proofErr w:type="spellEnd"/>
            <w:r w:rsidRPr="00883242">
              <w:rPr>
                <w:rFonts w:ascii="Century Gothic" w:hAnsi="Century Gothic" w:cs="Tahoma"/>
                <w:sz w:val="16"/>
                <w:szCs w:val="16"/>
              </w:rPr>
              <w:t>/</w:t>
            </w:r>
            <w:proofErr w:type="spellStart"/>
            <w:r w:rsidRPr="00883242">
              <w:rPr>
                <w:rFonts w:ascii="Century Gothic" w:hAnsi="Century Gothic" w:cs="Tahoma"/>
                <w:sz w:val="16"/>
                <w:szCs w:val="16"/>
              </w:rPr>
              <w:t>Vtach</w:t>
            </w:r>
            <w:proofErr w:type="spellEnd"/>
          </w:p>
          <w:p w14:paraId="45CF213E"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lastRenderedPageBreak/>
              <w:t>• Tachykardia komorowa</w:t>
            </w:r>
          </w:p>
          <w:p w14:paraId="363B208A"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Ciężka tachykardia</w:t>
            </w:r>
          </w:p>
          <w:p w14:paraId="155C1FE2"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Ciężka bradykardia</w:t>
            </w:r>
          </w:p>
          <w:p w14:paraId="0A3FDB1A"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 Wysoka częstość skurczów </w:t>
            </w:r>
            <w:proofErr w:type="spellStart"/>
            <w:r w:rsidRPr="00883242">
              <w:rPr>
                <w:rFonts w:ascii="Century Gothic" w:hAnsi="Century Gothic" w:cs="Tahoma"/>
                <w:sz w:val="16"/>
                <w:szCs w:val="16"/>
              </w:rPr>
              <w:t>ektopowych</w:t>
            </w:r>
            <w:proofErr w:type="spellEnd"/>
            <w:r w:rsidRPr="00883242">
              <w:rPr>
                <w:rFonts w:ascii="Century Gothic" w:hAnsi="Century Gothic" w:cs="Tahoma"/>
                <w:sz w:val="16"/>
                <w:szCs w:val="16"/>
              </w:rPr>
              <w:t xml:space="preserve"> </w:t>
            </w:r>
          </w:p>
          <w:p w14:paraId="4EC5182F"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HR wysokie</w:t>
            </w:r>
          </w:p>
          <w:p w14:paraId="7A3DB590"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HR niskie</w:t>
            </w:r>
          </w:p>
          <w:p w14:paraId="2C6B4422"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Migotanie przedsionków (początek i koniec).</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A2198B5"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lastRenderedPageBreak/>
              <w:t>TAK, 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65EC0EC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688CD07"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D334548"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2F5C136"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Możliwość wyłączenia alarmów poszczególnych arytmii (w tym migotania przedsionków).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7901F73A" w14:textId="77777777" w:rsidR="00DF4A79" w:rsidRPr="00883242" w:rsidRDefault="00DF4A79" w:rsidP="00DF4A79">
            <w:pPr>
              <w:spacing w:line="360" w:lineRule="auto"/>
              <w:jc w:val="center"/>
              <w:rPr>
                <w:rFonts w:ascii="Century Gothic" w:hAnsi="Century Gothic" w:cs="Tahoma"/>
                <w:color w:val="000000"/>
                <w:sz w:val="16"/>
                <w:szCs w:val="16"/>
              </w:rPr>
            </w:pPr>
            <w:bookmarkStart w:id="0" w:name="OLE_LINK32"/>
            <w:bookmarkStart w:id="1" w:name="OLE_LINK33"/>
            <w:r w:rsidRPr="00883242">
              <w:rPr>
                <w:rFonts w:ascii="Century Gothic" w:hAnsi="Century Gothic" w:cs="Tahoma"/>
                <w:color w:val="000000"/>
                <w:sz w:val="16"/>
                <w:szCs w:val="16"/>
              </w:rPr>
              <w:t>TAK</w:t>
            </w:r>
            <w:bookmarkEnd w:id="0"/>
            <w:bookmarkEnd w:id="1"/>
          </w:p>
        </w:tc>
        <w:tc>
          <w:tcPr>
            <w:tcW w:w="1058" w:type="pct"/>
            <w:tcBorders>
              <w:top w:val="single" w:sz="4" w:space="0" w:color="auto"/>
              <w:left w:val="nil"/>
              <w:bottom w:val="single" w:sz="4" w:space="0" w:color="auto"/>
              <w:right w:val="single" w:sz="4" w:space="0" w:color="auto"/>
            </w:tcBorders>
            <w:shd w:val="clear" w:color="auto" w:fill="auto"/>
            <w:vAlign w:val="center"/>
          </w:tcPr>
          <w:p w14:paraId="5B765844"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4524081"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92E62D4"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43923E53"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Możliwość modyfikacji kryteriów alarmowania dla poszczególnych arytmii.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5C6DD1CA"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7C1611D7"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FBBE22C"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2815FDE"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8479AAC"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Trendy graficzne i numeryczne z minimum 150h ostatnich godzin wszystkich mierzonych przez monitory parametrów.</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5E0575D9"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 podać</w:t>
            </w:r>
          </w:p>
        </w:tc>
        <w:tc>
          <w:tcPr>
            <w:tcW w:w="1058" w:type="pct"/>
            <w:tcBorders>
              <w:top w:val="single" w:sz="4" w:space="0" w:color="auto"/>
              <w:left w:val="nil"/>
              <w:bottom w:val="single" w:sz="4" w:space="0" w:color="auto"/>
              <w:right w:val="single" w:sz="4" w:space="0" w:color="auto"/>
            </w:tcBorders>
            <w:shd w:val="clear" w:color="auto" w:fill="auto"/>
            <w:vAlign w:val="center"/>
          </w:tcPr>
          <w:p w14:paraId="1286FCF9"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E458A8C"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5E0793F"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0F980F66"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Funkcja analizy najczęściej występujących alarmów u danego pacjenta z prezentacją wartości progowych i trendów podstawowych parametrów życiowych.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579387A8"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51C81C6F"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4EA3BB3D"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CE0F98C"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1DD23DCA"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Oprogramowanie centrali w języku polskim.</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25991E44"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7E2ACCCC"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09D36A3"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52F576"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bottom"/>
          </w:tcPr>
          <w:p w14:paraId="5B9FBC0F"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Funkcjonalność autoryzowanego dostępu w trybie odczytu do danych monitorowanych przez centralę możliwy z dowolnego komputera z poziomu przeglądarki internetowej. Dostęp chroniony hasłem dostępu.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19FE5F99"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4EA62362"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188565D4"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A45D611"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432359F"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 xml:space="preserve">System gotowy do przesyłania i odbierania danych w standardzie HL7.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754000E1"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336EBC10"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25BD83B8"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0A02A3D"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2B815727"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Drukarka laserowa, sieciowa podłączona do systemu w formacie A4.</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1BF949B6"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458D9D17"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BF99A24"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272F718"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3F7E37F9" w14:textId="77777777" w:rsidR="00DF4A79" w:rsidRPr="00883242" w:rsidRDefault="00DF4A79" w:rsidP="00DF4A79">
            <w:pPr>
              <w:spacing w:line="360" w:lineRule="auto"/>
              <w:rPr>
                <w:rFonts w:ascii="Century Gothic" w:hAnsi="Century Gothic" w:cs="Tahoma"/>
                <w:sz w:val="16"/>
                <w:szCs w:val="16"/>
              </w:rPr>
            </w:pPr>
            <w:r w:rsidRPr="00883242">
              <w:rPr>
                <w:rFonts w:ascii="Century Gothic" w:hAnsi="Century Gothic" w:cs="Tahoma"/>
                <w:sz w:val="16"/>
                <w:szCs w:val="16"/>
              </w:rPr>
              <w:t>Zasilacz awaryjny typu UPS.</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683626CB"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007B23B3"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765DCE85"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19B34A0"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6A3EC2AD" w14:textId="77777777" w:rsidR="00DF4A79" w:rsidRPr="000C7E9B" w:rsidRDefault="00DF4A79" w:rsidP="00DF4A79">
            <w:pPr>
              <w:spacing w:line="360" w:lineRule="auto"/>
              <w:rPr>
                <w:rFonts w:ascii="Century Gothic" w:hAnsi="Century Gothic" w:cs="Tahoma"/>
                <w:sz w:val="16"/>
                <w:szCs w:val="16"/>
              </w:rPr>
            </w:pPr>
            <w:r w:rsidRPr="000C7E9B">
              <w:rPr>
                <w:rFonts w:ascii="Century Gothic" w:hAnsi="Century Gothic" w:cs="Tahoma"/>
                <w:sz w:val="16"/>
                <w:szCs w:val="16"/>
              </w:rPr>
              <w:t>Możliwość rozbudowy systemu o funkcjonalność umożliwiającą elastyczną regulację przypisanych licencji pomiędzy centralami, które są podpięte pod jeden serwer wymiany danych. Możliwość przepisywania pacjentów pomiędzy centralami oraz oddziałami z zachowaniem ciągłości danych. Możliwość udostępniania przeglądów specjalistycznych typu raport 12-EKG celem wykonania konsultacji np. kardiologicznych. Możliwość podglądu jednego pacjenta na kilku różnych centralach i kilku różnych kardiomonitorach. </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04BF5E10"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color w:val="000000"/>
                <w:sz w:val="16"/>
                <w:szCs w:val="16"/>
              </w:rPr>
              <w:t>TAK</w:t>
            </w:r>
          </w:p>
        </w:tc>
        <w:tc>
          <w:tcPr>
            <w:tcW w:w="1058" w:type="pct"/>
            <w:tcBorders>
              <w:top w:val="single" w:sz="4" w:space="0" w:color="auto"/>
              <w:left w:val="nil"/>
              <w:bottom w:val="single" w:sz="4" w:space="0" w:color="auto"/>
              <w:right w:val="single" w:sz="4" w:space="0" w:color="auto"/>
            </w:tcBorders>
            <w:shd w:val="clear" w:color="auto" w:fill="auto"/>
            <w:vAlign w:val="center"/>
          </w:tcPr>
          <w:p w14:paraId="3C883EEA" w14:textId="77777777" w:rsidR="00DF4A79" w:rsidRPr="00883242" w:rsidRDefault="00DF4A79" w:rsidP="00DF4A79">
            <w:pPr>
              <w:spacing w:line="360" w:lineRule="auto"/>
              <w:rPr>
                <w:rFonts w:ascii="Century Gothic" w:hAnsi="Century Gothic" w:cs="Tahoma"/>
                <w:sz w:val="16"/>
                <w:szCs w:val="16"/>
              </w:rPr>
            </w:pPr>
          </w:p>
        </w:tc>
      </w:tr>
      <w:tr w:rsidR="00DF4A79" w:rsidRPr="00883242" w14:paraId="359C8176" w14:textId="77777777" w:rsidTr="000F0D11">
        <w:trPr>
          <w:trHeight w:val="420"/>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7C8B709" w14:textId="77777777" w:rsidR="00DF4A79" w:rsidRPr="007F7B36" w:rsidRDefault="00DF4A79" w:rsidP="00DF4A79">
            <w:pPr>
              <w:pStyle w:val="Akapitzlist"/>
              <w:numPr>
                <w:ilvl w:val="0"/>
                <w:numId w:val="7"/>
              </w:numPr>
              <w:spacing w:line="360" w:lineRule="auto"/>
              <w:ind w:left="355"/>
              <w:rPr>
                <w:rFonts w:ascii="Century Gothic" w:hAnsi="Century Gothic" w:cs="Tahoma"/>
                <w:sz w:val="16"/>
                <w:szCs w:val="16"/>
              </w:rPr>
            </w:pPr>
          </w:p>
        </w:tc>
        <w:tc>
          <w:tcPr>
            <w:tcW w:w="3035" w:type="pct"/>
            <w:tcBorders>
              <w:top w:val="single" w:sz="4" w:space="0" w:color="auto"/>
              <w:left w:val="nil"/>
              <w:bottom w:val="single" w:sz="4" w:space="0" w:color="auto"/>
              <w:right w:val="single" w:sz="4" w:space="0" w:color="auto"/>
            </w:tcBorders>
            <w:shd w:val="clear" w:color="000000" w:fill="FFFFFF"/>
            <w:vAlign w:val="center"/>
          </w:tcPr>
          <w:p w14:paraId="414E1893" w14:textId="77777777" w:rsidR="00DF4A79" w:rsidRPr="000C7E9B" w:rsidRDefault="00DF4A79" w:rsidP="00DF4A79">
            <w:pPr>
              <w:autoSpaceDE w:val="0"/>
              <w:autoSpaceDN w:val="0"/>
              <w:adjustRightInd w:val="0"/>
              <w:spacing w:line="360" w:lineRule="auto"/>
              <w:rPr>
                <w:rFonts w:ascii="Century Gothic" w:hAnsi="Century Gothic" w:cs="Tahoma"/>
                <w:sz w:val="16"/>
                <w:szCs w:val="16"/>
              </w:rPr>
            </w:pPr>
            <w:r w:rsidRPr="000C7E9B">
              <w:rPr>
                <w:rFonts w:ascii="Century Gothic" w:hAnsi="Century Gothic" w:cs="Tahoma"/>
                <w:sz w:val="16"/>
                <w:szCs w:val="16"/>
              </w:rPr>
              <w:t xml:space="preserve">Integracja danych z posiadanym przez Zamawiającego systemem </w:t>
            </w:r>
            <w:proofErr w:type="spellStart"/>
            <w:r w:rsidRPr="000C7E9B">
              <w:rPr>
                <w:rFonts w:ascii="Century Gothic" w:hAnsi="Century Gothic" w:cs="Tahoma"/>
                <w:sz w:val="16"/>
                <w:szCs w:val="16"/>
              </w:rPr>
              <w:t>ogólno</w:t>
            </w:r>
            <w:proofErr w:type="spellEnd"/>
            <w:r w:rsidRPr="000C7E9B">
              <w:rPr>
                <w:rFonts w:ascii="Century Gothic" w:hAnsi="Century Gothic" w:cs="Tahoma"/>
                <w:sz w:val="16"/>
                <w:szCs w:val="16"/>
              </w:rPr>
              <w:t>-szpitalnym HIS.</w:t>
            </w:r>
          </w:p>
          <w:p w14:paraId="3A228B58" w14:textId="4D2937CA" w:rsidR="00DF4A79" w:rsidRPr="000C7E9B" w:rsidRDefault="00DF4A79" w:rsidP="00DF4A79">
            <w:pPr>
              <w:autoSpaceDE w:val="0"/>
              <w:autoSpaceDN w:val="0"/>
              <w:adjustRightInd w:val="0"/>
              <w:spacing w:line="360" w:lineRule="auto"/>
              <w:rPr>
                <w:rFonts w:ascii="Century Gothic" w:hAnsi="Century Gothic" w:cs="Tahoma"/>
                <w:sz w:val="16"/>
                <w:szCs w:val="16"/>
              </w:rPr>
            </w:pPr>
            <w:r w:rsidRPr="000C7E9B">
              <w:rPr>
                <w:rFonts w:ascii="Century Gothic" w:hAnsi="Century Gothic" w:cs="Tahoma"/>
                <w:sz w:val="16"/>
                <w:szCs w:val="16"/>
              </w:rPr>
              <w:br/>
              <w:t>Zakres danych będących przedmiotem integracji:</w:t>
            </w:r>
            <w:r w:rsidRPr="000C7E9B">
              <w:rPr>
                <w:rFonts w:ascii="Century Gothic" w:hAnsi="Century Gothic" w:cs="Tahoma"/>
                <w:sz w:val="16"/>
                <w:szCs w:val="16"/>
              </w:rPr>
              <w:br/>
            </w:r>
            <w:r w:rsidRPr="000C7E9B">
              <w:rPr>
                <w:rFonts w:ascii="Century Gothic" w:hAnsi="Century Gothic" w:cs="Tahoma"/>
                <w:sz w:val="16"/>
                <w:szCs w:val="16"/>
              </w:rPr>
              <w:lastRenderedPageBreak/>
              <w:t>- integracja w zakresie ruchu chorych (ADT) z odsyłaniem wyników razem z krzywą EKG</w:t>
            </w:r>
          </w:p>
          <w:p w14:paraId="5A4875DA" w14:textId="77777777" w:rsidR="00DF4A79" w:rsidRPr="000C7E9B" w:rsidRDefault="00DF4A79" w:rsidP="00DF4A79">
            <w:pPr>
              <w:autoSpaceDE w:val="0"/>
              <w:autoSpaceDN w:val="0"/>
              <w:adjustRightInd w:val="0"/>
              <w:spacing w:line="360" w:lineRule="auto"/>
              <w:rPr>
                <w:rFonts w:ascii="Century Gothic" w:hAnsi="Century Gothic" w:cs="Tahoma"/>
                <w:sz w:val="16"/>
                <w:szCs w:val="16"/>
              </w:rPr>
            </w:pPr>
            <w:r w:rsidRPr="000C7E9B">
              <w:rPr>
                <w:rFonts w:ascii="Century Gothic" w:hAnsi="Century Gothic" w:cs="Tahoma"/>
                <w:sz w:val="16"/>
                <w:szCs w:val="16"/>
              </w:rPr>
              <w:t>- współpraca dwukierunkowa systemu z systemem HIS wg protokołu HL7 (integracja HL7 min. dla modułu zapytań (QRY), raportowania (ORU))</w:t>
            </w:r>
          </w:p>
          <w:p w14:paraId="2577053F" w14:textId="77777777" w:rsidR="00DF4A79" w:rsidRPr="000C7E9B" w:rsidRDefault="00DF4A79" w:rsidP="00DF4A79">
            <w:pPr>
              <w:spacing w:line="360" w:lineRule="auto"/>
              <w:rPr>
                <w:rFonts w:ascii="Century Gothic" w:hAnsi="Century Gothic" w:cs="Tahoma"/>
                <w:sz w:val="16"/>
                <w:szCs w:val="16"/>
              </w:rPr>
            </w:pPr>
            <w:r w:rsidRPr="000C7E9B">
              <w:rPr>
                <w:rFonts w:ascii="Century Gothic" w:hAnsi="Century Gothic" w:cs="Tahoma"/>
                <w:sz w:val="16"/>
                <w:szCs w:val="16"/>
              </w:rPr>
              <w:t>- odczyt kodów paskowych z ID pacjenta z kodu kreskowego szpitalnego systemu identyfikacji pacjentów oraz import danych pacjenta z systemu HIS (ADT) bezpośrednio do systemu monitorowania.</w:t>
            </w:r>
          </w:p>
          <w:p w14:paraId="28DDFF98" w14:textId="411491C6" w:rsidR="00DF4A79" w:rsidRPr="000C7E9B" w:rsidRDefault="00DF4A79" w:rsidP="00DF4A79">
            <w:pPr>
              <w:spacing w:line="360" w:lineRule="auto"/>
              <w:rPr>
                <w:rFonts w:ascii="Century Gothic" w:hAnsi="Century Gothic" w:cs="Tahoma"/>
                <w:sz w:val="16"/>
                <w:szCs w:val="16"/>
              </w:rPr>
            </w:pPr>
            <w:r w:rsidRPr="000C7E9B">
              <w:rPr>
                <w:rFonts w:ascii="Century Gothic" w:hAnsi="Century Gothic" w:cs="Calibri"/>
                <w:color w:val="000000"/>
                <w:sz w:val="16"/>
                <w:szCs w:val="16"/>
              </w:rPr>
              <w:t>Wszelkie koszty związane z potrzebnymi urządzeniami,  licencjami, kolejkami, wdrożeniem i wszelkim pracami związanymi z pełną integracją urządzenia z systemami Szpitala obciążają Wykonawcę.</w:t>
            </w:r>
          </w:p>
        </w:tc>
        <w:tc>
          <w:tcPr>
            <w:tcW w:w="603" w:type="pct"/>
            <w:tcBorders>
              <w:top w:val="single" w:sz="4" w:space="0" w:color="auto"/>
              <w:left w:val="nil"/>
              <w:bottom w:val="single" w:sz="4" w:space="0" w:color="auto"/>
              <w:right w:val="single" w:sz="4" w:space="0" w:color="auto"/>
            </w:tcBorders>
            <w:shd w:val="clear" w:color="000000" w:fill="FFFFFF"/>
            <w:vAlign w:val="center"/>
          </w:tcPr>
          <w:p w14:paraId="67A32410" w14:textId="77777777" w:rsidR="00DF4A79" w:rsidRPr="00883242" w:rsidRDefault="00DF4A79" w:rsidP="00DF4A79">
            <w:pPr>
              <w:spacing w:line="360" w:lineRule="auto"/>
              <w:jc w:val="center"/>
              <w:rPr>
                <w:rFonts w:ascii="Century Gothic" w:hAnsi="Century Gothic" w:cs="Tahoma"/>
                <w:color w:val="000000"/>
                <w:sz w:val="16"/>
                <w:szCs w:val="16"/>
              </w:rPr>
            </w:pPr>
            <w:r w:rsidRPr="00883242">
              <w:rPr>
                <w:rFonts w:ascii="Century Gothic" w:hAnsi="Century Gothic" w:cs="Tahoma"/>
                <w:sz w:val="16"/>
                <w:szCs w:val="16"/>
              </w:rPr>
              <w:lastRenderedPageBreak/>
              <w:t>TAK</w:t>
            </w:r>
          </w:p>
        </w:tc>
        <w:tc>
          <w:tcPr>
            <w:tcW w:w="1058" w:type="pct"/>
            <w:tcBorders>
              <w:top w:val="single" w:sz="4" w:space="0" w:color="auto"/>
              <w:left w:val="nil"/>
              <w:bottom w:val="single" w:sz="4" w:space="0" w:color="auto"/>
              <w:right w:val="single" w:sz="4" w:space="0" w:color="auto"/>
            </w:tcBorders>
            <w:shd w:val="clear" w:color="auto" w:fill="auto"/>
          </w:tcPr>
          <w:p w14:paraId="78AB5C57" w14:textId="77777777" w:rsidR="00DF4A79" w:rsidRPr="00883242" w:rsidRDefault="00DF4A79" w:rsidP="00DF4A79">
            <w:pPr>
              <w:spacing w:line="360" w:lineRule="auto"/>
              <w:rPr>
                <w:rFonts w:ascii="Century Gothic" w:hAnsi="Century Gothic" w:cs="Tahoma"/>
                <w:sz w:val="16"/>
                <w:szCs w:val="16"/>
              </w:rPr>
            </w:pPr>
          </w:p>
        </w:tc>
      </w:tr>
    </w:tbl>
    <w:p w14:paraId="7C080B70" w14:textId="77777777" w:rsidR="007F5FC6" w:rsidRDefault="007F5FC6" w:rsidP="005559CF">
      <w:pPr>
        <w:spacing w:line="360" w:lineRule="auto"/>
        <w:rPr>
          <w:rFonts w:ascii="Century Gothic" w:hAnsi="Century Gothic" w:cs="Tahoma"/>
          <w:sz w:val="16"/>
          <w:szCs w:val="16"/>
        </w:rPr>
      </w:pPr>
    </w:p>
    <w:p w14:paraId="1C8C4230" w14:textId="05830693" w:rsidR="00AF787F" w:rsidRDefault="00AF787F" w:rsidP="005A572C">
      <w:pPr>
        <w:suppressAutoHyphens/>
        <w:spacing w:line="240" w:lineRule="auto"/>
        <w:rPr>
          <w:rFonts w:ascii="Century Gothic" w:eastAsia="Times New Roman" w:hAnsi="Century Gothic" w:cs="Arial"/>
          <w:b/>
          <w:sz w:val="16"/>
          <w:szCs w:val="16"/>
        </w:rPr>
      </w:pPr>
      <w:r>
        <w:rPr>
          <w:rFonts w:ascii="Century Gothic" w:eastAsia="Times New Roman" w:hAnsi="Century Gothic" w:cs="Arial"/>
          <w:b/>
          <w:sz w:val="16"/>
          <w:szCs w:val="16"/>
        </w:rPr>
        <w:t>- Wózek medyczny – 2 szt.</w:t>
      </w:r>
    </w:p>
    <w:p w14:paraId="4BD3F7DD" w14:textId="2A78F199" w:rsidR="00AF787F" w:rsidRDefault="00AF787F" w:rsidP="005A572C">
      <w:pPr>
        <w:suppressAutoHyphens/>
        <w:spacing w:line="240" w:lineRule="auto"/>
        <w:rPr>
          <w:rFonts w:ascii="Century Gothic" w:eastAsia="Times New Roman" w:hAnsi="Century Gothic" w:cs="Arial"/>
          <w:b/>
          <w:bCs/>
          <w:sz w:val="16"/>
          <w:szCs w:val="16"/>
          <w:lang w:val="en-GB"/>
        </w:rPr>
      </w:pPr>
      <w:r>
        <w:rPr>
          <w:rFonts w:ascii="Century Gothic" w:eastAsia="Times New Roman" w:hAnsi="Century Gothic" w:cs="Arial"/>
          <w:b/>
          <w:bCs/>
          <w:sz w:val="16"/>
          <w:szCs w:val="16"/>
          <w:lang w:val="en-GB"/>
        </w:rPr>
        <w:t xml:space="preserve">- </w:t>
      </w:r>
      <w:proofErr w:type="spellStart"/>
      <w:r w:rsidRPr="004E6EE2">
        <w:rPr>
          <w:rFonts w:ascii="Century Gothic" w:eastAsia="Times New Roman" w:hAnsi="Century Gothic" w:cs="Arial"/>
          <w:b/>
          <w:bCs/>
          <w:sz w:val="16"/>
          <w:szCs w:val="16"/>
          <w:lang w:val="en-GB"/>
        </w:rPr>
        <w:t>Komputer</w:t>
      </w:r>
      <w:proofErr w:type="spellEnd"/>
      <w:r w:rsidRPr="004E6EE2">
        <w:rPr>
          <w:rFonts w:ascii="Century Gothic" w:eastAsia="Times New Roman" w:hAnsi="Century Gothic" w:cs="Arial"/>
          <w:b/>
          <w:bCs/>
          <w:sz w:val="16"/>
          <w:szCs w:val="16"/>
          <w:lang w:val="en-GB"/>
        </w:rPr>
        <w:t xml:space="preserve"> all in one - 2 </w:t>
      </w:r>
      <w:proofErr w:type="spellStart"/>
      <w:r w:rsidRPr="004E6EE2">
        <w:rPr>
          <w:rFonts w:ascii="Century Gothic" w:eastAsia="Times New Roman" w:hAnsi="Century Gothic" w:cs="Arial"/>
          <w:b/>
          <w:bCs/>
          <w:sz w:val="16"/>
          <w:szCs w:val="16"/>
          <w:lang w:val="en-GB"/>
        </w:rPr>
        <w:t>szt</w:t>
      </w:r>
      <w:proofErr w:type="spellEnd"/>
      <w:r w:rsidRPr="004E6EE2">
        <w:rPr>
          <w:rFonts w:ascii="Century Gothic" w:eastAsia="Times New Roman" w:hAnsi="Century Gothic" w:cs="Arial"/>
          <w:b/>
          <w:bCs/>
          <w:sz w:val="16"/>
          <w:szCs w:val="16"/>
          <w:lang w:val="en-GB"/>
        </w:rPr>
        <w:t>.</w:t>
      </w:r>
    </w:p>
    <w:p w14:paraId="1DD8BD9E" w14:textId="3604A1E0" w:rsidR="00AF787F" w:rsidRPr="004E6EE2" w:rsidRDefault="00AF787F" w:rsidP="005A572C">
      <w:pPr>
        <w:suppressAutoHyphens/>
        <w:spacing w:line="240" w:lineRule="auto"/>
        <w:rPr>
          <w:rFonts w:ascii="Century Gothic" w:eastAsia="Times New Roman" w:hAnsi="Century Gothic" w:cs="Times New Roman"/>
          <w:bCs/>
          <w:sz w:val="16"/>
          <w:szCs w:val="16"/>
        </w:rPr>
      </w:pPr>
      <w:r>
        <w:rPr>
          <w:rFonts w:ascii="Century Gothic" w:hAnsi="Century Gothic" w:cs="Arial"/>
          <w:b/>
          <w:bCs/>
          <w:sz w:val="16"/>
          <w:szCs w:val="16"/>
        </w:rPr>
        <w:t xml:space="preserve">- </w:t>
      </w:r>
      <w:r w:rsidRPr="004E6EE2">
        <w:rPr>
          <w:rFonts w:ascii="Century Gothic" w:hAnsi="Century Gothic" w:cs="Arial"/>
          <w:b/>
          <w:bCs/>
          <w:sz w:val="16"/>
          <w:szCs w:val="16"/>
        </w:rPr>
        <w:t>Monitor do nieinwazyjnego pomiaru rzutu serca - 2 szt.</w:t>
      </w:r>
    </w:p>
    <w:tbl>
      <w:tblPr>
        <w:tblW w:w="9362" w:type="dxa"/>
        <w:tblInd w:w="-2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5386"/>
        <w:gridCol w:w="1418"/>
        <w:gridCol w:w="1707"/>
      </w:tblGrid>
      <w:tr w:rsidR="00AF787F" w:rsidRPr="004E6EE2" w14:paraId="68905043" w14:textId="77777777" w:rsidTr="008D7040">
        <w:trPr>
          <w:trHeight w:val="510"/>
        </w:trPr>
        <w:tc>
          <w:tcPr>
            <w:tcW w:w="8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499B9B1" w14:textId="77777777" w:rsidR="00AF787F" w:rsidRPr="004E6EE2" w:rsidRDefault="00AF787F" w:rsidP="005559CF">
            <w:pPr>
              <w:suppressAutoHyphens/>
              <w:spacing w:line="360" w:lineRule="auto"/>
              <w:ind w:left="360"/>
              <w:rPr>
                <w:rFonts w:ascii="Century Gothic" w:eastAsia="Times New Roman" w:hAnsi="Century Gothic" w:cs="Arial"/>
                <w:b/>
                <w:bCs/>
                <w:sz w:val="16"/>
                <w:szCs w:val="16"/>
              </w:rPr>
            </w:pPr>
          </w:p>
        </w:tc>
        <w:tc>
          <w:tcPr>
            <w:tcW w:w="538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875979D" w14:textId="77777777" w:rsidR="00AF787F" w:rsidRPr="004E6EE2" w:rsidRDefault="00AF787F" w:rsidP="005559CF">
            <w:pPr>
              <w:suppressAutoHyphens/>
              <w:spacing w:line="360" w:lineRule="auto"/>
              <w:rPr>
                <w:rFonts w:ascii="Century Gothic" w:eastAsia="Times New Roman" w:hAnsi="Century Gothic" w:cs="Arial"/>
                <w:b/>
                <w:bCs/>
                <w:sz w:val="16"/>
                <w:szCs w:val="16"/>
              </w:rPr>
            </w:pPr>
            <w:r w:rsidRPr="004E6EE2">
              <w:rPr>
                <w:rFonts w:ascii="Century Gothic" w:eastAsia="Times New Roman" w:hAnsi="Century Gothic" w:cs="Arial"/>
                <w:b/>
                <w:bCs/>
                <w:sz w:val="16"/>
                <w:szCs w:val="16"/>
              </w:rPr>
              <w:t>Wózek medyczny - 2 szt.</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246337B" w14:textId="77777777" w:rsidR="00AF787F" w:rsidRPr="008D7040" w:rsidRDefault="00AF787F" w:rsidP="005559CF">
            <w:pPr>
              <w:suppressAutoHyphens/>
              <w:spacing w:line="360" w:lineRule="auto"/>
              <w:rPr>
                <w:rFonts w:ascii="Century Gothic" w:eastAsia="Times New Roman" w:hAnsi="Century Gothic" w:cs="Arial"/>
                <w:b/>
                <w:bCs/>
                <w:sz w:val="14"/>
                <w:szCs w:val="14"/>
              </w:rPr>
            </w:pPr>
            <w:r w:rsidRPr="008D7040">
              <w:rPr>
                <w:rFonts w:ascii="Century Gothic" w:eastAsia="Times New Roman" w:hAnsi="Century Gothic" w:cs="Arial"/>
                <w:b/>
                <w:bCs/>
                <w:sz w:val="14"/>
                <w:szCs w:val="14"/>
              </w:rPr>
              <w:t>Podać:</w:t>
            </w:r>
          </w:p>
          <w:p w14:paraId="1A31E089" w14:textId="77777777" w:rsidR="00AF787F" w:rsidRPr="004E6EE2" w:rsidRDefault="00AF787F" w:rsidP="005559CF">
            <w:pPr>
              <w:suppressAutoHyphens/>
              <w:spacing w:line="360" w:lineRule="auto"/>
              <w:rPr>
                <w:rFonts w:ascii="Century Gothic" w:eastAsia="Times New Roman" w:hAnsi="Century Gothic" w:cs="Arial"/>
                <w:b/>
                <w:bCs/>
                <w:sz w:val="16"/>
                <w:szCs w:val="16"/>
              </w:rPr>
            </w:pPr>
            <w:r w:rsidRPr="008D7040">
              <w:rPr>
                <w:rFonts w:ascii="Century Gothic" w:eastAsia="Times New Roman" w:hAnsi="Century Gothic" w:cs="Arial"/>
                <w:b/>
                <w:bCs/>
                <w:sz w:val="14"/>
                <w:szCs w:val="14"/>
              </w:rPr>
              <w:t>nazwę / model / numer katalogowy / producenta</w:t>
            </w:r>
          </w:p>
        </w:tc>
        <w:tc>
          <w:tcPr>
            <w:tcW w:w="170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67F9C00" w14:textId="77777777" w:rsidR="00AF787F" w:rsidRPr="004E6EE2" w:rsidRDefault="00AF787F" w:rsidP="005559CF">
            <w:pPr>
              <w:suppressAutoHyphens/>
              <w:spacing w:line="360" w:lineRule="auto"/>
              <w:rPr>
                <w:rFonts w:ascii="Century Gothic" w:eastAsia="Times New Roman" w:hAnsi="Century Gothic" w:cs="Arial"/>
                <w:b/>
                <w:bCs/>
                <w:sz w:val="16"/>
                <w:szCs w:val="16"/>
              </w:rPr>
            </w:pPr>
          </w:p>
        </w:tc>
      </w:tr>
      <w:tr w:rsidR="00AF787F" w:rsidRPr="004E6EE2" w14:paraId="26F6E2F2" w14:textId="77777777" w:rsidTr="008D7040">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03641740" w14:textId="77777777" w:rsidR="00AF787F" w:rsidRPr="004E6EE2" w:rsidRDefault="00AF787F" w:rsidP="005559CF">
            <w:pPr>
              <w:suppressAutoHyphens/>
              <w:spacing w:line="360" w:lineRule="auto"/>
              <w:ind w:left="360"/>
              <w:rPr>
                <w:rFonts w:ascii="Century Gothic" w:eastAsia="Times New Roman" w:hAnsi="Century Gothic" w:cs="Arial"/>
                <w:sz w:val="16"/>
                <w:szCs w:val="16"/>
              </w:rPr>
            </w:pPr>
            <w:bookmarkStart w:id="2" w:name="_Hlk155558919"/>
          </w:p>
        </w:tc>
        <w:tc>
          <w:tcPr>
            <w:tcW w:w="5386" w:type="dxa"/>
            <w:tcBorders>
              <w:top w:val="single" w:sz="4" w:space="0" w:color="auto"/>
              <w:left w:val="single" w:sz="4" w:space="0" w:color="auto"/>
              <w:bottom w:val="single" w:sz="4" w:space="0" w:color="auto"/>
              <w:right w:val="single" w:sz="4" w:space="0" w:color="auto"/>
            </w:tcBorders>
            <w:vAlign w:val="center"/>
          </w:tcPr>
          <w:p w14:paraId="31DC9DDC" w14:textId="77777777" w:rsidR="00AF787F" w:rsidRPr="004E6EE2" w:rsidRDefault="00AF787F" w:rsidP="005559CF">
            <w:pPr>
              <w:suppressAutoHyphens/>
              <w:spacing w:line="360" w:lineRule="auto"/>
              <w:rPr>
                <w:rFonts w:ascii="Century Gothic" w:eastAsia="Times New Roman" w:hAnsi="Century Gothic" w:cs="Arial"/>
                <w:b/>
                <w:bCs/>
                <w:sz w:val="16"/>
                <w:szCs w:val="16"/>
              </w:rPr>
            </w:pPr>
            <w:r w:rsidRPr="00014B87">
              <w:rPr>
                <w:rFonts w:ascii="Century Gothic" w:eastAsia="Times New Roman" w:hAnsi="Century Gothic" w:cs="Calibri"/>
                <w:b/>
                <w:bCs/>
                <w:color w:val="000000"/>
                <w:sz w:val="16"/>
                <w:szCs w:val="16"/>
              </w:rPr>
              <w:t>Wymagania Zamawiającego (warunek)</w:t>
            </w:r>
          </w:p>
        </w:tc>
        <w:tc>
          <w:tcPr>
            <w:tcW w:w="1418" w:type="dxa"/>
            <w:tcBorders>
              <w:top w:val="single" w:sz="4" w:space="0" w:color="auto"/>
              <w:left w:val="single" w:sz="4" w:space="0" w:color="auto"/>
              <w:bottom w:val="single" w:sz="4" w:space="0" w:color="auto"/>
              <w:right w:val="single" w:sz="4" w:space="0" w:color="auto"/>
            </w:tcBorders>
            <w:vAlign w:val="center"/>
          </w:tcPr>
          <w:p w14:paraId="77A0CFD1"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014B87">
              <w:rPr>
                <w:rFonts w:ascii="Century Gothic" w:eastAsia="Times New Roman" w:hAnsi="Century Gothic" w:cs="Calibri"/>
                <w:b/>
                <w:bCs/>
                <w:color w:val="000000"/>
                <w:sz w:val="16"/>
                <w:szCs w:val="16"/>
              </w:rPr>
              <w:t>Parametr wymagany</w:t>
            </w:r>
          </w:p>
        </w:tc>
        <w:tc>
          <w:tcPr>
            <w:tcW w:w="1707" w:type="dxa"/>
            <w:tcBorders>
              <w:top w:val="single" w:sz="4" w:space="0" w:color="auto"/>
              <w:left w:val="single" w:sz="4" w:space="0" w:color="auto"/>
              <w:bottom w:val="single" w:sz="4" w:space="0" w:color="auto"/>
              <w:right w:val="single" w:sz="4" w:space="0" w:color="auto"/>
            </w:tcBorders>
            <w:vAlign w:val="center"/>
          </w:tcPr>
          <w:p w14:paraId="6F518F64"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EE0608">
              <w:rPr>
                <w:rFonts w:ascii="Century Gothic" w:eastAsia="Times New Roman" w:hAnsi="Century Gothic" w:cs="Calibri"/>
                <w:b/>
                <w:bCs/>
                <w:color w:val="000000"/>
                <w:sz w:val="16"/>
                <w:szCs w:val="16"/>
              </w:rPr>
              <w:t>Parametr oferowany/podać</w:t>
            </w:r>
          </w:p>
        </w:tc>
      </w:tr>
      <w:tr w:rsidR="00AF787F" w:rsidRPr="004E6EE2" w14:paraId="21D48500" w14:textId="77777777" w:rsidTr="008D7040">
        <w:trPr>
          <w:trHeight w:val="174"/>
        </w:trPr>
        <w:tc>
          <w:tcPr>
            <w:tcW w:w="851" w:type="dxa"/>
            <w:tcBorders>
              <w:top w:val="single" w:sz="4" w:space="0" w:color="auto"/>
              <w:left w:val="single" w:sz="4" w:space="0" w:color="auto"/>
              <w:bottom w:val="single" w:sz="4" w:space="0" w:color="auto"/>
              <w:right w:val="single" w:sz="4" w:space="0" w:color="auto"/>
            </w:tcBorders>
            <w:vAlign w:val="center"/>
          </w:tcPr>
          <w:p w14:paraId="686D1BE1" w14:textId="77777777" w:rsidR="00AF787F" w:rsidRPr="004E6EE2" w:rsidRDefault="00AF787F" w:rsidP="005559CF">
            <w:pPr>
              <w:suppressAutoHyphens/>
              <w:spacing w:line="360" w:lineRule="auto"/>
              <w:ind w:left="360"/>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3CD368E5"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Dane techniczno-użytkowe:</w:t>
            </w:r>
          </w:p>
        </w:tc>
        <w:tc>
          <w:tcPr>
            <w:tcW w:w="1418" w:type="dxa"/>
            <w:tcBorders>
              <w:top w:val="single" w:sz="4" w:space="0" w:color="auto"/>
              <w:left w:val="single" w:sz="4" w:space="0" w:color="auto"/>
              <w:bottom w:val="single" w:sz="4" w:space="0" w:color="auto"/>
              <w:right w:val="single" w:sz="4" w:space="0" w:color="auto"/>
            </w:tcBorders>
            <w:vAlign w:val="center"/>
          </w:tcPr>
          <w:p w14:paraId="156BF116" w14:textId="77777777" w:rsidR="00AF787F" w:rsidRPr="004E6EE2" w:rsidRDefault="00AF787F" w:rsidP="005559CF">
            <w:pPr>
              <w:suppressAutoHyphens/>
              <w:spacing w:line="360" w:lineRule="auto"/>
              <w:rPr>
                <w:rFonts w:ascii="Century Gothic" w:eastAsia="Times New Roman" w:hAnsi="Century Gothic" w:cs="Arial"/>
                <w:sz w:val="16"/>
                <w:szCs w:val="16"/>
              </w:rPr>
            </w:pPr>
          </w:p>
        </w:tc>
        <w:tc>
          <w:tcPr>
            <w:tcW w:w="1707" w:type="dxa"/>
            <w:tcBorders>
              <w:top w:val="single" w:sz="4" w:space="0" w:color="auto"/>
              <w:left w:val="single" w:sz="4" w:space="0" w:color="auto"/>
              <w:bottom w:val="single" w:sz="4" w:space="0" w:color="auto"/>
              <w:right w:val="single" w:sz="4" w:space="0" w:color="auto"/>
            </w:tcBorders>
            <w:vAlign w:val="center"/>
          </w:tcPr>
          <w:p w14:paraId="690C8EF0"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bookmarkEnd w:id="2"/>
      <w:tr w:rsidR="00AF787F" w:rsidRPr="004E6EE2" w14:paraId="06796EF5"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0FF157B"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4E810A4"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Kolumna z elektryczną regulacją wysokości blatu roboczego</w:t>
            </w:r>
            <w:r w:rsidRPr="004E6EE2">
              <w:rPr>
                <w:rFonts w:ascii="Century Gothic" w:hAnsi="Century Gothic" w:cs="Arial"/>
                <w:sz w:val="16"/>
                <w:szCs w:val="16"/>
              </w:rPr>
              <w:t xml:space="preserve"> </w:t>
            </w:r>
            <w:r w:rsidRPr="004E6EE2">
              <w:rPr>
                <w:rFonts w:ascii="Century Gothic" w:eastAsia="Times New Roman" w:hAnsi="Century Gothic" w:cs="Arial"/>
                <w:sz w:val="16"/>
                <w:szCs w:val="16"/>
              </w:rPr>
              <w:t>w zakresie min. 90 - 115 cm</w:t>
            </w:r>
          </w:p>
        </w:tc>
        <w:tc>
          <w:tcPr>
            <w:tcW w:w="1418" w:type="dxa"/>
            <w:tcBorders>
              <w:top w:val="single" w:sz="4" w:space="0" w:color="auto"/>
              <w:left w:val="single" w:sz="4" w:space="0" w:color="auto"/>
              <w:bottom w:val="single" w:sz="4" w:space="0" w:color="auto"/>
              <w:right w:val="single" w:sz="4" w:space="0" w:color="auto"/>
            </w:tcBorders>
            <w:vAlign w:val="center"/>
          </w:tcPr>
          <w:p w14:paraId="55D307EB" w14:textId="77777777" w:rsidR="00AF787F" w:rsidRPr="004E6EE2" w:rsidRDefault="00AF787F" w:rsidP="005559CF">
            <w:pPr>
              <w:suppressAutoHyphens/>
              <w:spacing w:line="360" w:lineRule="auto"/>
              <w:rPr>
                <w:rFonts w:ascii="Century Gothic" w:eastAsia="Times New Roman" w:hAnsi="Century Gothic" w:cs="Arial"/>
                <w:sz w:val="16"/>
                <w:szCs w:val="16"/>
                <w:lang w:eastAsia="pl-PL"/>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BE39FE2"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01465AFB"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BA255E9"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1DC6D298"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Wymiary blatu roboczego: 450 x 550 mm +/- 50 mm</w:t>
            </w:r>
          </w:p>
        </w:tc>
        <w:tc>
          <w:tcPr>
            <w:tcW w:w="1418" w:type="dxa"/>
            <w:tcBorders>
              <w:top w:val="single" w:sz="4" w:space="0" w:color="auto"/>
              <w:left w:val="single" w:sz="4" w:space="0" w:color="auto"/>
              <w:bottom w:val="single" w:sz="4" w:space="0" w:color="auto"/>
              <w:right w:val="single" w:sz="4" w:space="0" w:color="auto"/>
            </w:tcBorders>
            <w:vAlign w:val="center"/>
          </w:tcPr>
          <w:p w14:paraId="6F89C9F0"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414E949"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00FFE899"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031D1146"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D2C65DA"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Podświetlana, wysuwana, umieszczona pod blatem roboczym półka na klawiaturę</w:t>
            </w:r>
          </w:p>
        </w:tc>
        <w:tc>
          <w:tcPr>
            <w:tcW w:w="1418" w:type="dxa"/>
            <w:tcBorders>
              <w:top w:val="single" w:sz="4" w:space="0" w:color="auto"/>
              <w:left w:val="single" w:sz="4" w:space="0" w:color="auto"/>
              <w:bottom w:val="single" w:sz="4" w:space="0" w:color="auto"/>
              <w:right w:val="single" w:sz="4" w:space="0" w:color="auto"/>
            </w:tcBorders>
            <w:vAlign w:val="center"/>
          </w:tcPr>
          <w:p w14:paraId="7B4C1CBE"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31F78D99"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55AEA9CB"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48AEA07"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10411472"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Wysuwana, umieszczona na wysokości półki pod klawiaturę półka na mysz </w:t>
            </w:r>
          </w:p>
        </w:tc>
        <w:tc>
          <w:tcPr>
            <w:tcW w:w="1418" w:type="dxa"/>
            <w:tcBorders>
              <w:top w:val="single" w:sz="4" w:space="0" w:color="auto"/>
              <w:left w:val="single" w:sz="4" w:space="0" w:color="auto"/>
              <w:bottom w:val="single" w:sz="4" w:space="0" w:color="auto"/>
              <w:right w:val="single" w:sz="4" w:space="0" w:color="auto"/>
            </w:tcBorders>
            <w:vAlign w:val="center"/>
          </w:tcPr>
          <w:p w14:paraId="2BBA08D8"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AF21F7C"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7ADF1E42"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8B4B11B"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36FB22EA"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Rączka/uchwyt do prowadzenia wózka</w:t>
            </w:r>
          </w:p>
        </w:tc>
        <w:tc>
          <w:tcPr>
            <w:tcW w:w="1418" w:type="dxa"/>
            <w:tcBorders>
              <w:top w:val="single" w:sz="4" w:space="0" w:color="auto"/>
              <w:left w:val="single" w:sz="4" w:space="0" w:color="auto"/>
              <w:bottom w:val="single" w:sz="4" w:space="0" w:color="auto"/>
              <w:right w:val="single" w:sz="4" w:space="0" w:color="auto"/>
            </w:tcBorders>
            <w:vAlign w:val="center"/>
          </w:tcPr>
          <w:p w14:paraId="5B773722"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78B022D"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318F7D7C"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5C98C6BB"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6C0CDE68"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Szyny instrumentalne - prawa, lewa oraz tylna zamocowane do krawędzi blatu roboczego</w:t>
            </w:r>
          </w:p>
        </w:tc>
        <w:tc>
          <w:tcPr>
            <w:tcW w:w="1418" w:type="dxa"/>
            <w:tcBorders>
              <w:top w:val="single" w:sz="4" w:space="0" w:color="auto"/>
              <w:left w:val="single" w:sz="4" w:space="0" w:color="auto"/>
              <w:bottom w:val="single" w:sz="4" w:space="0" w:color="auto"/>
              <w:right w:val="single" w:sz="4" w:space="0" w:color="auto"/>
            </w:tcBorders>
            <w:vAlign w:val="center"/>
          </w:tcPr>
          <w:p w14:paraId="44BD19E4"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25971F10"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541C8511"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68CDBB43"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3795E28A"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Zintegrowana z wózkiem </w:t>
            </w:r>
            <w:proofErr w:type="spellStart"/>
            <w:r w:rsidRPr="004E6EE2">
              <w:rPr>
                <w:rFonts w:ascii="Century Gothic" w:eastAsia="Times New Roman" w:hAnsi="Century Gothic" w:cs="Arial"/>
                <w:sz w:val="16"/>
                <w:szCs w:val="16"/>
              </w:rPr>
              <w:t>nadblatowa</w:t>
            </w:r>
            <w:proofErr w:type="spellEnd"/>
            <w:r w:rsidRPr="004E6EE2">
              <w:rPr>
                <w:rFonts w:ascii="Century Gothic" w:eastAsia="Times New Roman" w:hAnsi="Century Gothic" w:cs="Arial"/>
                <w:sz w:val="16"/>
                <w:szCs w:val="16"/>
              </w:rPr>
              <w:t xml:space="preserve"> podstawa pod monitor lub komputer </w:t>
            </w:r>
            <w:proofErr w:type="spellStart"/>
            <w:r w:rsidRPr="004E6EE2">
              <w:rPr>
                <w:rFonts w:ascii="Century Gothic" w:eastAsia="Times New Roman" w:hAnsi="Century Gothic" w:cs="Arial"/>
                <w:sz w:val="16"/>
                <w:szCs w:val="16"/>
              </w:rPr>
              <w:t>all</w:t>
            </w:r>
            <w:proofErr w:type="spellEnd"/>
            <w:r w:rsidRPr="004E6EE2">
              <w:rPr>
                <w:rFonts w:ascii="Century Gothic" w:eastAsia="Times New Roman" w:hAnsi="Century Gothic" w:cs="Arial"/>
                <w:sz w:val="16"/>
                <w:szCs w:val="16"/>
              </w:rPr>
              <w:t>-in-one w standardzie mocowania VESA 75/100</w:t>
            </w:r>
          </w:p>
        </w:tc>
        <w:tc>
          <w:tcPr>
            <w:tcW w:w="1418" w:type="dxa"/>
            <w:tcBorders>
              <w:top w:val="single" w:sz="4" w:space="0" w:color="auto"/>
              <w:left w:val="single" w:sz="4" w:space="0" w:color="auto"/>
              <w:bottom w:val="single" w:sz="4" w:space="0" w:color="auto"/>
              <w:right w:val="single" w:sz="4" w:space="0" w:color="auto"/>
            </w:tcBorders>
            <w:vAlign w:val="center"/>
          </w:tcPr>
          <w:p w14:paraId="0C20A2E0"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B151D93"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09F9D8F7"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6529AFE5"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B4DD26A"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Możliwość zmiany położenia zamocowanego ekranu:</w:t>
            </w:r>
          </w:p>
          <w:p w14:paraId="438DE767"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 obrotu min. -80˚ ÷ +80˚ </w:t>
            </w:r>
          </w:p>
          <w:p w14:paraId="35F32B6B"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lastRenderedPageBreak/>
              <w:t>- pochylenia min. 0˚ ÷ 90˚</w:t>
            </w:r>
          </w:p>
        </w:tc>
        <w:tc>
          <w:tcPr>
            <w:tcW w:w="1418" w:type="dxa"/>
            <w:tcBorders>
              <w:top w:val="single" w:sz="4" w:space="0" w:color="auto"/>
              <w:left w:val="single" w:sz="4" w:space="0" w:color="auto"/>
              <w:bottom w:val="single" w:sz="4" w:space="0" w:color="auto"/>
              <w:right w:val="single" w:sz="4" w:space="0" w:color="auto"/>
            </w:tcBorders>
            <w:vAlign w:val="center"/>
          </w:tcPr>
          <w:p w14:paraId="4CD568E9"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lastRenderedPageBreak/>
              <w:t>Tak</w:t>
            </w:r>
          </w:p>
        </w:tc>
        <w:tc>
          <w:tcPr>
            <w:tcW w:w="1707" w:type="dxa"/>
            <w:tcBorders>
              <w:top w:val="single" w:sz="4" w:space="0" w:color="auto"/>
              <w:left w:val="single" w:sz="4" w:space="0" w:color="auto"/>
              <w:bottom w:val="single" w:sz="4" w:space="0" w:color="auto"/>
              <w:right w:val="single" w:sz="4" w:space="0" w:color="auto"/>
            </w:tcBorders>
            <w:vAlign w:val="center"/>
          </w:tcPr>
          <w:p w14:paraId="32267F99"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7E3665C9"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5105410A"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519CF725"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Koncentrator min. 4 gniazd USB </w:t>
            </w:r>
          </w:p>
        </w:tc>
        <w:tc>
          <w:tcPr>
            <w:tcW w:w="1418" w:type="dxa"/>
            <w:tcBorders>
              <w:top w:val="single" w:sz="4" w:space="0" w:color="auto"/>
              <w:left w:val="single" w:sz="4" w:space="0" w:color="auto"/>
              <w:bottom w:val="single" w:sz="4" w:space="0" w:color="auto"/>
              <w:right w:val="single" w:sz="4" w:space="0" w:color="auto"/>
            </w:tcBorders>
            <w:vAlign w:val="center"/>
          </w:tcPr>
          <w:p w14:paraId="0DC23078"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DCA1FE4"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6DFA1A46"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07EBC8E2"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7B863920"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Dodatkowe 2 gniazda USB do podłączenia myszy i klawiatury</w:t>
            </w:r>
          </w:p>
        </w:tc>
        <w:tc>
          <w:tcPr>
            <w:tcW w:w="1418" w:type="dxa"/>
            <w:tcBorders>
              <w:top w:val="single" w:sz="4" w:space="0" w:color="auto"/>
              <w:left w:val="single" w:sz="4" w:space="0" w:color="auto"/>
              <w:bottom w:val="single" w:sz="4" w:space="0" w:color="auto"/>
              <w:right w:val="single" w:sz="4" w:space="0" w:color="auto"/>
            </w:tcBorders>
            <w:vAlign w:val="center"/>
          </w:tcPr>
          <w:p w14:paraId="674A7536"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2E7F8ABC"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3F9CC7EB"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ECED050"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4F1A61A8"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Złącze RJ-45</w:t>
            </w:r>
          </w:p>
        </w:tc>
        <w:tc>
          <w:tcPr>
            <w:tcW w:w="1418" w:type="dxa"/>
            <w:tcBorders>
              <w:top w:val="single" w:sz="4" w:space="0" w:color="auto"/>
              <w:left w:val="single" w:sz="4" w:space="0" w:color="auto"/>
              <w:bottom w:val="single" w:sz="4" w:space="0" w:color="auto"/>
              <w:right w:val="single" w:sz="4" w:space="0" w:color="auto"/>
            </w:tcBorders>
            <w:vAlign w:val="center"/>
          </w:tcPr>
          <w:p w14:paraId="422146A5"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19FEEE7"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0A608DDB"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CAE5E74"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486A9169"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Mysz komputerowa </w:t>
            </w:r>
          </w:p>
        </w:tc>
        <w:tc>
          <w:tcPr>
            <w:tcW w:w="1418" w:type="dxa"/>
            <w:tcBorders>
              <w:top w:val="single" w:sz="4" w:space="0" w:color="auto"/>
              <w:left w:val="single" w:sz="4" w:space="0" w:color="auto"/>
              <w:bottom w:val="single" w:sz="4" w:space="0" w:color="auto"/>
              <w:right w:val="single" w:sz="4" w:space="0" w:color="auto"/>
            </w:tcBorders>
            <w:vAlign w:val="center"/>
          </w:tcPr>
          <w:p w14:paraId="3B5939FE"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9129EBC"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6E956161"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352ED231"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60426E27"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Klawiatura</w:t>
            </w:r>
          </w:p>
        </w:tc>
        <w:tc>
          <w:tcPr>
            <w:tcW w:w="1418" w:type="dxa"/>
            <w:tcBorders>
              <w:top w:val="single" w:sz="4" w:space="0" w:color="auto"/>
              <w:left w:val="single" w:sz="4" w:space="0" w:color="auto"/>
              <w:bottom w:val="single" w:sz="4" w:space="0" w:color="auto"/>
              <w:right w:val="single" w:sz="4" w:space="0" w:color="auto"/>
            </w:tcBorders>
            <w:vAlign w:val="center"/>
          </w:tcPr>
          <w:p w14:paraId="6F88AB87"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9294051"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7D8C0B4A"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73C5AD09"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18C3A91"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Podstawa z czteroma antystatycznymi kołami o średnicy min. 125 mm, w tym dwa koła z blokadą</w:t>
            </w:r>
          </w:p>
        </w:tc>
        <w:tc>
          <w:tcPr>
            <w:tcW w:w="1418" w:type="dxa"/>
            <w:tcBorders>
              <w:top w:val="single" w:sz="4" w:space="0" w:color="auto"/>
              <w:left w:val="single" w:sz="4" w:space="0" w:color="auto"/>
              <w:bottom w:val="single" w:sz="4" w:space="0" w:color="auto"/>
              <w:right w:val="single" w:sz="4" w:space="0" w:color="auto"/>
            </w:tcBorders>
            <w:vAlign w:val="center"/>
          </w:tcPr>
          <w:p w14:paraId="7BAF8FBC"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92A0EF2"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0CF455C3" w14:textId="77777777" w:rsidTr="008D704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009A0AA0" w14:textId="77777777" w:rsidR="00AF787F" w:rsidRPr="004E6EE2" w:rsidRDefault="00AF787F" w:rsidP="005559CF">
            <w:pPr>
              <w:pStyle w:val="Akapitzlist"/>
              <w:numPr>
                <w:ilvl w:val="0"/>
                <w:numId w:val="8"/>
              </w:numPr>
              <w:suppressAutoHyphens/>
              <w:spacing w:after="0" w:line="360" w:lineRule="auto"/>
              <w:ind w:left="224" w:hanging="224"/>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30964F9A"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Wymiary podstawy: 400 x 420 mm +/- 50 mm</w:t>
            </w:r>
          </w:p>
        </w:tc>
        <w:tc>
          <w:tcPr>
            <w:tcW w:w="1418" w:type="dxa"/>
            <w:tcBorders>
              <w:top w:val="single" w:sz="4" w:space="0" w:color="auto"/>
              <w:left w:val="single" w:sz="4" w:space="0" w:color="auto"/>
              <w:bottom w:val="single" w:sz="4" w:space="0" w:color="auto"/>
              <w:right w:val="single" w:sz="4" w:space="0" w:color="auto"/>
            </w:tcBorders>
            <w:vAlign w:val="center"/>
          </w:tcPr>
          <w:p w14:paraId="1178989F"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A83CA4A"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6BE7904C" w14:textId="77777777" w:rsidTr="008D7040">
        <w:trPr>
          <w:trHeight w:val="170"/>
        </w:trPr>
        <w:tc>
          <w:tcPr>
            <w:tcW w:w="851" w:type="dxa"/>
            <w:tcBorders>
              <w:top w:val="single" w:sz="4" w:space="0" w:color="auto"/>
              <w:left w:val="single" w:sz="4" w:space="0" w:color="auto"/>
              <w:bottom w:val="single" w:sz="4" w:space="0" w:color="auto"/>
              <w:right w:val="single" w:sz="4" w:space="0" w:color="auto"/>
            </w:tcBorders>
            <w:vAlign w:val="center"/>
          </w:tcPr>
          <w:p w14:paraId="148ABF9B" w14:textId="77777777" w:rsidR="00AF787F" w:rsidRPr="004E6EE2" w:rsidRDefault="00AF787F" w:rsidP="005559CF">
            <w:pPr>
              <w:numPr>
                <w:ilvl w:val="0"/>
                <w:numId w:val="8"/>
              </w:numPr>
              <w:suppressAutoHyphens/>
              <w:spacing w:after="0" w:line="360" w:lineRule="auto"/>
              <w:ind w:left="224" w:hanging="224"/>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29E565C4"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Moduł zasilania akumulatorowego umieszczony w podstawie jezdnej o pojemności min. 420 </w:t>
            </w:r>
            <w:proofErr w:type="spellStart"/>
            <w:r w:rsidRPr="004E6EE2">
              <w:rPr>
                <w:rFonts w:ascii="Century Gothic" w:eastAsia="Times New Roman" w:hAnsi="Century Gothic" w:cs="Arial"/>
                <w:sz w:val="16"/>
                <w:szCs w:val="16"/>
              </w:rPr>
              <w:t>Wh</w:t>
            </w:r>
            <w:proofErr w:type="spellEnd"/>
            <w:r w:rsidRPr="004E6EE2">
              <w:rPr>
                <w:rFonts w:ascii="Century Gothic" w:eastAsia="Times New Roman" w:hAnsi="Century Gothic" w:cs="Arial"/>
                <w:sz w:val="16"/>
                <w:szCs w:val="16"/>
              </w:rPr>
              <w:t xml:space="preserve"> i czasie pracy do 12 h</w:t>
            </w:r>
          </w:p>
        </w:tc>
        <w:tc>
          <w:tcPr>
            <w:tcW w:w="1418" w:type="dxa"/>
            <w:tcBorders>
              <w:top w:val="single" w:sz="4" w:space="0" w:color="auto"/>
              <w:left w:val="single" w:sz="4" w:space="0" w:color="auto"/>
              <w:bottom w:val="single" w:sz="4" w:space="0" w:color="auto"/>
              <w:right w:val="single" w:sz="4" w:space="0" w:color="auto"/>
            </w:tcBorders>
            <w:vAlign w:val="center"/>
          </w:tcPr>
          <w:p w14:paraId="607DDC7A"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7803113"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934D26E" w14:textId="77777777" w:rsidTr="008D7040">
        <w:trPr>
          <w:trHeight w:val="170"/>
        </w:trPr>
        <w:tc>
          <w:tcPr>
            <w:tcW w:w="851" w:type="dxa"/>
            <w:tcBorders>
              <w:top w:val="single" w:sz="4" w:space="0" w:color="auto"/>
              <w:left w:val="single" w:sz="4" w:space="0" w:color="auto"/>
              <w:bottom w:val="single" w:sz="4" w:space="0" w:color="auto"/>
              <w:right w:val="single" w:sz="4" w:space="0" w:color="auto"/>
            </w:tcBorders>
            <w:vAlign w:val="center"/>
          </w:tcPr>
          <w:p w14:paraId="2D97B11E" w14:textId="77777777" w:rsidR="00AF787F" w:rsidRPr="004E6EE2" w:rsidRDefault="00AF787F" w:rsidP="005559CF">
            <w:pPr>
              <w:numPr>
                <w:ilvl w:val="0"/>
                <w:numId w:val="8"/>
              </w:numPr>
              <w:suppressAutoHyphens/>
              <w:spacing w:after="0" w:line="360" w:lineRule="auto"/>
              <w:ind w:left="224" w:hanging="224"/>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2F7288F7"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Zgodność z wymaganiami normy IEC dla elektrycznych urządzeń medycznych i elektrycznych systemów medycznych w zakresie bezpieczeństwa i niezbędnego działania </w:t>
            </w:r>
          </w:p>
        </w:tc>
        <w:tc>
          <w:tcPr>
            <w:tcW w:w="1418" w:type="dxa"/>
            <w:tcBorders>
              <w:top w:val="single" w:sz="4" w:space="0" w:color="auto"/>
              <w:left w:val="single" w:sz="4" w:space="0" w:color="auto"/>
              <w:bottom w:val="single" w:sz="4" w:space="0" w:color="auto"/>
              <w:right w:val="single" w:sz="4" w:space="0" w:color="auto"/>
            </w:tcBorders>
            <w:vAlign w:val="center"/>
          </w:tcPr>
          <w:p w14:paraId="57FD46F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2A996141" w14:textId="77777777" w:rsidR="00AF787F" w:rsidRPr="004E6EE2" w:rsidRDefault="00AF787F" w:rsidP="005559CF">
            <w:pPr>
              <w:spacing w:line="360" w:lineRule="auto"/>
              <w:rPr>
                <w:rFonts w:ascii="Century Gothic" w:hAnsi="Century Gothic" w:cs="Arial"/>
                <w:sz w:val="16"/>
                <w:szCs w:val="16"/>
              </w:rPr>
            </w:pPr>
          </w:p>
        </w:tc>
      </w:tr>
      <w:tr w:rsidR="00AF787F" w:rsidRPr="004E6EE2" w14:paraId="0647D4E8" w14:textId="77777777" w:rsidTr="00BB0C30">
        <w:trPr>
          <w:trHeight w:val="511"/>
        </w:trPr>
        <w:tc>
          <w:tcPr>
            <w:tcW w:w="9362" w:type="dxa"/>
            <w:gridSpan w:val="4"/>
            <w:tcBorders>
              <w:top w:val="single" w:sz="4" w:space="0" w:color="auto"/>
              <w:left w:val="single" w:sz="4" w:space="0" w:color="auto"/>
              <w:bottom w:val="single" w:sz="4" w:space="0" w:color="auto"/>
              <w:right w:val="single" w:sz="4" w:space="0" w:color="auto"/>
            </w:tcBorders>
            <w:vAlign w:val="center"/>
          </w:tcPr>
          <w:p w14:paraId="5A799B4E" w14:textId="77777777" w:rsidR="00AF787F" w:rsidRPr="004E6EE2" w:rsidRDefault="00AF787F" w:rsidP="005559CF">
            <w:pPr>
              <w:spacing w:line="360" w:lineRule="auto"/>
              <w:rPr>
                <w:rFonts w:ascii="Century Gothic" w:hAnsi="Century Gothic" w:cs="Arial"/>
                <w:sz w:val="16"/>
                <w:szCs w:val="16"/>
              </w:rPr>
            </w:pPr>
          </w:p>
        </w:tc>
      </w:tr>
      <w:tr w:rsidR="00AF787F" w:rsidRPr="004E6EE2" w14:paraId="7213C493" w14:textId="77777777" w:rsidTr="008D7040">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CBF8C65" w14:textId="77777777" w:rsidR="00AF787F" w:rsidRPr="004E6EE2" w:rsidRDefault="00AF787F" w:rsidP="005559CF">
            <w:pPr>
              <w:suppressAutoHyphens/>
              <w:spacing w:line="360" w:lineRule="auto"/>
              <w:ind w:left="224"/>
              <w:rPr>
                <w:rFonts w:ascii="Century Gothic" w:eastAsia="Times New Roman" w:hAnsi="Century Gothic" w:cs="Arial"/>
                <w:b/>
                <w:bCs/>
                <w:sz w:val="16"/>
                <w:szCs w:val="16"/>
              </w:rPr>
            </w:pPr>
            <w:bookmarkStart w:id="3" w:name="_Hlk155560875"/>
          </w:p>
        </w:tc>
        <w:tc>
          <w:tcPr>
            <w:tcW w:w="538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B79B671" w14:textId="77777777" w:rsidR="00AF787F" w:rsidRPr="004E6EE2" w:rsidRDefault="00AF787F" w:rsidP="005559CF">
            <w:pPr>
              <w:suppressAutoHyphens/>
              <w:spacing w:line="360" w:lineRule="auto"/>
              <w:rPr>
                <w:rFonts w:ascii="Century Gothic" w:eastAsia="Times New Roman" w:hAnsi="Century Gothic" w:cs="Arial"/>
                <w:b/>
                <w:bCs/>
                <w:sz w:val="16"/>
                <w:szCs w:val="16"/>
                <w:lang w:val="en-GB"/>
              </w:rPr>
            </w:pPr>
            <w:proofErr w:type="spellStart"/>
            <w:r w:rsidRPr="004E6EE2">
              <w:rPr>
                <w:rFonts w:ascii="Century Gothic" w:eastAsia="Times New Roman" w:hAnsi="Century Gothic" w:cs="Arial"/>
                <w:b/>
                <w:bCs/>
                <w:sz w:val="16"/>
                <w:szCs w:val="16"/>
                <w:lang w:val="en-GB"/>
              </w:rPr>
              <w:t>Komputer</w:t>
            </w:r>
            <w:proofErr w:type="spellEnd"/>
            <w:r w:rsidRPr="004E6EE2">
              <w:rPr>
                <w:rFonts w:ascii="Century Gothic" w:eastAsia="Times New Roman" w:hAnsi="Century Gothic" w:cs="Arial"/>
                <w:b/>
                <w:bCs/>
                <w:sz w:val="16"/>
                <w:szCs w:val="16"/>
                <w:lang w:val="en-GB"/>
              </w:rPr>
              <w:t xml:space="preserve"> all in one - 2 </w:t>
            </w:r>
            <w:proofErr w:type="spellStart"/>
            <w:r w:rsidRPr="004E6EE2">
              <w:rPr>
                <w:rFonts w:ascii="Century Gothic" w:eastAsia="Times New Roman" w:hAnsi="Century Gothic" w:cs="Arial"/>
                <w:b/>
                <w:bCs/>
                <w:sz w:val="16"/>
                <w:szCs w:val="16"/>
                <w:lang w:val="en-GB"/>
              </w:rPr>
              <w:t>szt</w:t>
            </w:r>
            <w:proofErr w:type="spellEnd"/>
            <w:r w:rsidRPr="004E6EE2">
              <w:rPr>
                <w:rFonts w:ascii="Century Gothic" w:eastAsia="Times New Roman" w:hAnsi="Century Gothic" w:cs="Arial"/>
                <w:b/>
                <w:bCs/>
                <w:sz w:val="16"/>
                <w:szCs w:val="16"/>
                <w:lang w:val="en-GB"/>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758C5EB" w14:textId="77777777" w:rsidR="00AF787F" w:rsidRPr="008D7040" w:rsidRDefault="00AF787F" w:rsidP="005559CF">
            <w:pPr>
              <w:spacing w:line="360" w:lineRule="auto"/>
              <w:rPr>
                <w:rFonts w:ascii="Century Gothic" w:hAnsi="Century Gothic" w:cs="Arial"/>
                <w:b/>
                <w:bCs/>
                <w:sz w:val="14"/>
                <w:szCs w:val="14"/>
              </w:rPr>
            </w:pPr>
            <w:r w:rsidRPr="008D7040">
              <w:rPr>
                <w:rFonts w:ascii="Century Gothic" w:hAnsi="Century Gothic" w:cs="Arial"/>
                <w:b/>
                <w:bCs/>
                <w:sz w:val="14"/>
                <w:szCs w:val="14"/>
              </w:rPr>
              <w:t xml:space="preserve">Podać: </w:t>
            </w:r>
          </w:p>
          <w:p w14:paraId="23ADC368" w14:textId="77777777" w:rsidR="00AF787F" w:rsidRPr="004E6EE2" w:rsidRDefault="00AF787F" w:rsidP="005559CF">
            <w:pPr>
              <w:spacing w:line="360" w:lineRule="auto"/>
              <w:rPr>
                <w:rFonts w:ascii="Century Gothic" w:hAnsi="Century Gothic" w:cs="Arial"/>
                <w:b/>
                <w:bCs/>
                <w:sz w:val="16"/>
                <w:szCs w:val="16"/>
              </w:rPr>
            </w:pPr>
            <w:r w:rsidRPr="008D7040">
              <w:rPr>
                <w:rFonts w:ascii="Century Gothic" w:hAnsi="Century Gothic" w:cs="Arial"/>
                <w:b/>
                <w:bCs/>
                <w:sz w:val="14"/>
                <w:szCs w:val="14"/>
              </w:rPr>
              <w:t>nazwę / model / numer katalogowy / producenta</w:t>
            </w:r>
          </w:p>
        </w:tc>
        <w:tc>
          <w:tcPr>
            <w:tcW w:w="170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C2E2A25" w14:textId="77777777" w:rsidR="00AF787F" w:rsidRPr="004E6EE2" w:rsidRDefault="00AF787F" w:rsidP="005559CF">
            <w:pPr>
              <w:spacing w:line="360" w:lineRule="auto"/>
              <w:rPr>
                <w:rFonts w:ascii="Century Gothic" w:hAnsi="Century Gothic" w:cs="Arial"/>
                <w:b/>
                <w:bCs/>
                <w:sz w:val="16"/>
                <w:szCs w:val="16"/>
              </w:rPr>
            </w:pPr>
          </w:p>
        </w:tc>
      </w:tr>
      <w:tr w:rsidR="00AF787F" w:rsidRPr="004E6EE2" w14:paraId="69199D2C" w14:textId="77777777" w:rsidTr="008D7040">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7B693442" w14:textId="77777777" w:rsidR="00AF787F" w:rsidRPr="004E6EE2" w:rsidRDefault="00AF787F" w:rsidP="005559CF">
            <w:pPr>
              <w:suppressAutoHyphens/>
              <w:spacing w:line="360" w:lineRule="auto"/>
              <w:ind w:left="360"/>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E06C7BC" w14:textId="77777777" w:rsidR="00AF787F" w:rsidRPr="004E6EE2" w:rsidRDefault="00AF787F" w:rsidP="005559CF">
            <w:pPr>
              <w:suppressAutoHyphens/>
              <w:spacing w:line="360" w:lineRule="auto"/>
              <w:rPr>
                <w:rFonts w:ascii="Century Gothic" w:eastAsia="Times New Roman" w:hAnsi="Century Gothic" w:cs="Arial"/>
                <w:b/>
                <w:bCs/>
                <w:sz w:val="16"/>
                <w:szCs w:val="16"/>
              </w:rPr>
            </w:pPr>
            <w:r w:rsidRPr="00014B87">
              <w:rPr>
                <w:rFonts w:ascii="Century Gothic" w:eastAsia="Times New Roman" w:hAnsi="Century Gothic" w:cs="Calibri"/>
                <w:b/>
                <w:bCs/>
                <w:color w:val="000000"/>
                <w:sz w:val="16"/>
                <w:szCs w:val="16"/>
              </w:rPr>
              <w:t>Wymagania Zamawiającego (warunek)</w:t>
            </w:r>
          </w:p>
        </w:tc>
        <w:tc>
          <w:tcPr>
            <w:tcW w:w="1418" w:type="dxa"/>
            <w:tcBorders>
              <w:top w:val="single" w:sz="4" w:space="0" w:color="auto"/>
              <w:left w:val="single" w:sz="4" w:space="0" w:color="auto"/>
              <w:bottom w:val="single" w:sz="4" w:space="0" w:color="auto"/>
              <w:right w:val="single" w:sz="4" w:space="0" w:color="auto"/>
            </w:tcBorders>
            <w:vAlign w:val="center"/>
          </w:tcPr>
          <w:p w14:paraId="35291F3C"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014B87">
              <w:rPr>
                <w:rFonts w:ascii="Century Gothic" w:eastAsia="Times New Roman" w:hAnsi="Century Gothic" w:cs="Calibri"/>
                <w:b/>
                <w:bCs/>
                <w:color w:val="000000"/>
                <w:sz w:val="16"/>
                <w:szCs w:val="16"/>
              </w:rPr>
              <w:t>Parametr wymagany</w:t>
            </w:r>
          </w:p>
        </w:tc>
        <w:tc>
          <w:tcPr>
            <w:tcW w:w="1707" w:type="dxa"/>
            <w:tcBorders>
              <w:top w:val="single" w:sz="4" w:space="0" w:color="auto"/>
              <w:left w:val="single" w:sz="4" w:space="0" w:color="auto"/>
              <w:bottom w:val="single" w:sz="4" w:space="0" w:color="auto"/>
              <w:right w:val="single" w:sz="4" w:space="0" w:color="auto"/>
            </w:tcBorders>
            <w:vAlign w:val="center"/>
          </w:tcPr>
          <w:p w14:paraId="05A01386"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EE0608">
              <w:rPr>
                <w:rFonts w:ascii="Century Gothic" w:eastAsia="Times New Roman" w:hAnsi="Century Gothic" w:cs="Calibri"/>
                <w:b/>
                <w:bCs/>
                <w:color w:val="000000"/>
                <w:sz w:val="16"/>
                <w:szCs w:val="16"/>
              </w:rPr>
              <w:t>Parametr oferowany/podać</w:t>
            </w:r>
          </w:p>
        </w:tc>
      </w:tr>
      <w:tr w:rsidR="00AF787F" w:rsidRPr="004E6EE2" w14:paraId="5C15C37D" w14:textId="77777777" w:rsidTr="008D7040">
        <w:trPr>
          <w:trHeight w:val="174"/>
        </w:trPr>
        <w:tc>
          <w:tcPr>
            <w:tcW w:w="851" w:type="dxa"/>
            <w:tcBorders>
              <w:top w:val="single" w:sz="4" w:space="0" w:color="auto"/>
              <w:left w:val="single" w:sz="4" w:space="0" w:color="auto"/>
              <w:bottom w:val="single" w:sz="4" w:space="0" w:color="auto"/>
              <w:right w:val="single" w:sz="4" w:space="0" w:color="auto"/>
            </w:tcBorders>
            <w:vAlign w:val="center"/>
          </w:tcPr>
          <w:p w14:paraId="16AF823F" w14:textId="77777777" w:rsidR="00AF787F" w:rsidRPr="004E6EE2" w:rsidRDefault="00AF787F" w:rsidP="005559CF">
            <w:pPr>
              <w:pStyle w:val="Akapitzlist"/>
              <w:numPr>
                <w:ilvl w:val="0"/>
                <w:numId w:val="11"/>
              </w:numPr>
              <w:tabs>
                <w:tab w:val="left" w:pos="360"/>
              </w:tabs>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66245585"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Dane techniczno-użytkowe:</w:t>
            </w:r>
          </w:p>
        </w:tc>
        <w:tc>
          <w:tcPr>
            <w:tcW w:w="1418" w:type="dxa"/>
            <w:tcBorders>
              <w:top w:val="single" w:sz="4" w:space="0" w:color="auto"/>
              <w:left w:val="single" w:sz="4" w:space="0" w:color="auto"/>
              <w:bottom w:val="single" w:sz="4" w:space="0" w:color="auto"/>
              <w:right w:val="single" w:sz="4" w:space="0" w:color="auto"/>
            </w:tcBorders>
            <w:vAlign w:val="center"/>
          </w:tcPr>
          <w:p w14:paraId="1AF1B6B8" w14:textId="77777777" w:rsidR="00AF787F" w:rsidRPr="004E6EE2" w:rsidRDefault="00AF787F" w:rsidP="005559CF">
            <w:pPr>
              <w:suppressAutoHyphens/>
              <w:spacing w:line="360" w:lineRule="auto"/>
              <w:rPr>
                <w:rFonts w:ascii="Century Gothic" w:eastAsia="Times New Roman" w:hAnsi="Century Gothic" w:cs="Arial"/>
                <w:sz w:val="16"/>
                <w:szCs w:val="16"/>
              </w:rPr>
            </w:pPr>
          </w:p>
        </w:tc>
        <w:tc>
          <w:tcPr>
            <w:tcW w:w="1707" w:type="dxa"/>
            <w:tcBorders>
              <w:top w:val="single" w:sz="4" w:space="0" w:color="auto"/>
              <w:left w:val="single" w:sz="4" w:space="0" w:color="auto"/>
              <w:bottom w:val="single" w:sz="4" w:space="0" w:color="auto"/>
              <w:right w:val="single" w:sz="4" w:space="0" w:color="auto"/>
            </w:tcBorders>
            <w:vAlign w:val="center"/>
          </w:tcPr>
          <w:p w14:paraId="45FB7DCC" w14:textId="77777777" w:rsidR="00AF787F" w:rsidRPr="004E6EE2" w:rsidRDefault="00AF787F" w:rsidP="005559CF">
            <w:pPr>
              <w:suppressAutoHyphens/>
              <w:spacing w:line="360" w:lineRule="auto"/>
              <w:rPr>
                <w:rFonts w:ascii="Century Gothic" w:eastAsia="Times New Roman" w:hAnsi="Century Gothic" w:cs="Arial"/>
                <w:sz w:val="16"/>
                <w:szCs w:val="16"/>
              </w:rPr>
            </w:pPr>
          </w:p>
        </w:tc>
      </w:tr>
      <w:tr w:rsidR="00AF787F" w:rsidRPr="004E6EE2" w14:paraId="310BA8C5" w14:textId="77777777" w:rsidTr="008D7040">
        <w:trPr>
          <w:trHeight w:val="294"/>
        </w:trPr>
        <w:tc>
          <w:tcPr>
            <w:tcW w:w="851" w:type="dxa"/>
            <w:tcBorders>
              <w:top w:val="single" w:sz="4" w:space="0" w:color="auto"/>
              <w:left w:val="single" w:sz="4" w:space="0" w:color="auto"/>
              <w:bottom w:val="single" w:sz="4" w:space="0" w:color="auto"/>
              <w:right w:val="single" w:sz="4" w:space="0" w:color="auto"/>
            </w:tcBorders>
            <w:vAlign w:val="center"/>
          </w:tcPr>
          <w:p w14:paraId="49F97E15"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366C625"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Zintegrowana jednostka komputerowa z monitorem w jednej obudowie; cicha bezgłośna praca bez użycia wewnętrznych wentylatorów; przeznaczony do ciągłej pracy w otoczeniu pacjenta</w:t>
            </w:r>
          </w:p>
        </w:tc>
        <w:tc>
          <w:tcPr>
            <w:tcW w:w="1418" w:type="dxa"/>
            <w:tcBorders>
              <w:top w:val="single" w:sz="4" w:space="0" w:color="auto"/>
              <w:left w:val="single" w:sz="4" w:space="0" w:color="auto"/>
              <w:bottom w:val="single" w:sz="4" w:space="0" w:color="auto"/>
              <w:right w:val="single" w:sz="4" w:space="0" w:color="auto"/>
            </w:tcBorders>
            <w:vAlign w:val="center"/>
          </w:tcPr>
          <w:p w14:paraId="18CC3D1B"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E50E91B" w14:textId="77777777" w:rsidR="00AF787F" w:rsidRPr="004E6EE2" w:rsidRDefault="00AF787F" w:rsidP="005559CF">
            <w:pPr>
              <w:spacing w:line="360" w:lineRule="auto"/>
              <w:rPr>
                <w:rFonts w:ascii="Century Gothic" w:hAnsi="Century Gothic" w:cs="Arial"/>
                <w:sz w:val="16"/>
                <w:szCs w:val="16"/>
              </w:rPr>
            </w:pPr>
          </w:p>
        </w:tc>
      </w:tr>
      <w:bookmarkEnd w:id="3"/>
      <w:tr w:rsidR="00AF787F" w:rsidRPr="004E6EE2" w14:paraId="58E72097" w14:textId="77777777" w:rsidTr="008D7040">
        <w:trPr>
          <w:trHeight w:val="294"/>
        </w:trPr>
        <w:tc>
          <w:tcPr>
            <w:tcW w:w="851" w:type="dxa"/>
            <w:tcBorders>
              <w:top w:val="single" w:sz="4" w:space="0" w:color="auto"/>
              <w:left w:val="single" w:sz="4" w:space="0" w:color="auto"/>
              <w:bottom w:val="single" w:sz="4" w:space="0" w:color="auto"/>
              <w:right w:val="single" w:sz="4" w:space="0" w:color="auto"/>
            </w:tcBorders>
            <w:vAlign w:val="center"/>
          </w:tcPr>
          <w:p w14:paraId="27566010"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37B01F21"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Min. 21,5” wyświetlacz Full HD</w:t>
            </w:r>
          </w:p>
        </w:tc>
        <w:tc>
          <w:tcPr>
            <w:tcW w:w="1418" w:type="dxa"/>
            <w:tcBorders>
              <w:top w:val="single" w:sz="4" w:space="0" w:color="auto"/>
              <w:left w:val="single" w:sz="4" w:space="0" w:color="auto"/>
              <w:bottom w:val="single" w:sz="4" w:space="0" w:color="auto"/>
              <w:right w:val="single" w:sz="4" w:space="0" w:color="auto"/>
            </w:tcBorders>
            <w:vAlign w:val="center"/>
          </w:tcPr>
          <w:p w14:paraId="7AA6FC3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7327CCC2" w14:textId="77777777" w:rsidR="00AF787F" w:rsidRPr="004E6EE2" w:rsidRDefault="00AF787F" w:rsidP="005559CF">
            <w:pPr>
              <w:spacing w:line="360" w:lineRule="auto"/>
              <w:rPr>
                <w:rFonts w:ascii="Century Gothic" w:hAnsi="Century Gothic" w:cs="Arial"/>
                <w:sz w:val="16"/>
                <w:szCs w:val="16"/>
              </w:rPr>
            </w:pPr>
          </w:p>
        </w:tc>
      </w:tr>
      <w:tr w:rsidR="00AF787F" w:rsidRPr="004E6EE2" w14:paraId="3575A90D" w14:textId="77777777" w:rsidTr="008D7040">
        <w:trPr>
          <w:trHeight w:val="284"/>
        </w:trPr>
        <w:tc>
          <w:tcPr>
            <w:tcW w:w="851" w:type="dxa"/>
            <w:tcBorders>
              <w:top w:val="single" w:sz="4" w:space="0" w:color="auto"/>
              <w:left w:val="single" w:sz="4" w:space="0" w:color="auto"/>
              <w:bottom w:val="single" w:sz="4" w:space="0" w:color="auto"/>
              <w:right w:val="single" w:sz="4" w:space="0" w:color="auto"/>
            </w:tcBorders>
            <w:vAlign w:val="center"/>
          </w:tcPr>
          <w:p w14:paraId="35DA3346"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EEDC5EC"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Możliwość dezynfekcji ekranu i panelu sterującego</w:t>
            </w:r>
          </w:p>
        </w:tc>
        <w:tc>
          <w:tcPr>
            <w:tcW w:w="1418" w:type="dxa"/>
            <w:tcBorders>
              <w:top w:val="single" w:sz="4" w:space="0" w:color="auto"/>
              <w:left w:val="single" w:sz="4" w:space="0" w:color="auto"/>
              <w:bottom w:val="single" w:sz="4" w:space="0" w:color="auto"/>
              <w:right w:val="single" w:sz="4" w:space="0" w:color="auto"/>
            </w:tcBorders>
            <w:vAlign w:val="center"/>
          </w:tcPr>
          <w:p w14:paraId="52CE98C5"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AC79395" w14:textId="77777777" w:rsidR="00AF787F" w:rsidRPr="004E6EE2" w:rsidRDefault="00AF787F" w:rsidP="005559CF">
            <w:pPr>
              <w:spacing w:line="360" w:lineRule="auto"/>
              <w:rPr>
                <w:rFonts w:ascii="Century Gothic" w:hAnsi="Century Gothic" w:cs="Arial"/>
                <w:sz w:val="16"/>
                <w:szCs w:val="16"/>
              </w:rPr>
            </w:pPr>
          </w:p>
        </w:tc>
      </w:tr>
      <w:tr w:rsidR="00AF787F" w:rsidRPr="004E6EE2" w14:paraId="2681736B" w14:textId="77777777" w:rsidTr="008D7040">
        <w:trPr>
          <w:trHeight w:val="511"/>
        </w:trPr>
        <w:tc>
          <w:tcPr>
            <w:tcW w:w="851" w:type="dxa"/>
            <w:tcBorders>
              <w:top w:val="single" w:sz="4" w:space="0" w:color="auto"/>
              <w:left w:val="single" w:sz="4" w:space="0" w:color="auto"/>
              <w:bottom w:val="single" w:sz="4" w:space="0" w:color="auto"/>
              <w:right w:val="single" w:sz="4" w:space="0" w:color="auto"/>
            </w:tcBorders>
            <w:vAlign w:val="center"/>
          </w:tcPr>
          <w:p w14:paraId="7DE31D1A"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0CE0764B"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Możliwość regulacji jasności ekranu za pomocą przycisków na przednim panelu.</w:t>
            </w:r>
          </w:p>
        </w:tc>
        <w:tc>
          <w:tcPr>
            <w:tcW w:w="1418" w:type="dxa"/>
            <w:tcBorders>
              <w:top w:val="single" w:sz="4" w:space="0" w:color="auto"/>
              <w:left w:val="single" w:sz="4" w:space="0" w:color="auto"/>
              <w:bottom w:val="single" w:sz="4" w:space="0" w:color="auto"/>
              <w:right w:val="single" w:sz="4" w:space="0" w:color="auto"/>
            </w:tcBorders>
            <w:vAlign w:val="center"/>
          </w:tcPr>
          <w:p w14:paraId="1A26DADD"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FA70BED" w14:textId="77777777" w:rsidR="00AF787F" w:rsidRPr="004E6EE2" w:rsidRDefault="00AF787F" w:rsidP="005559CF">
            <w:pPr>
              <w:spacing w:line="360" w:lineRule="auto"/>
              <w:rPr>
                <w:rFonts w:ascii="Century Gothic" w:hAnsi="Century Gothic" w:cs="Arial"/>
                <w:sz w:val="16"/>
                <w:szCs w:val="16"/>
              </w:rPr>
            </w:pPr>
          </w:p>
        </w:tc>
      </w:tr>
      <w:tr w:rsidR="00AF787F" w:rsidRPr="004E6EE2" w14:paraId="7655A71F" w14:textId="77777777" w:rsidTr="008D7040">
        <w:trPr>
          <w:trHeight w:val="269"/>
        </w:trPr>
        <w:tc>
          <w:tcPr>
            <w:tcW w:w="851" w:type="dxa"/>
            <w:tcBorders>
              <w:top w:val="single" w:sz="4" w:space="0" w:color="auto"/>
              <w:left w:val="single" w:sz="4" w:space="0" w:color="auto"/>
              <w:bottom w:val="single" w:sz="4" w:space="0" w:color="auto"/>
              <w:right w:val="single" w:sz="4" w:space="0" w:color="auto"/>
            </w:tcBorders>
            <w:vAlign w:val="center"/>
          </w:tcPr>
          <w:p w14:paraId="4F358E10"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5497CC82"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Procesor min. Intel</w:t>
            </w:r>
            <w:r w:rsidRPr="004E6EE2">
              <w:rPr>
                <w:rFonts w:ascii="Century Gothic" w:eastAsia="Times New Roman" w:hAnsi="Century Gothic" w:cs="Arial"/>
                <w:sz w:val="16"/>
                <w:szCs w:val="16"/>
                <w:vertAlign w:val="superscript"/>
              </w:rPr>
              <w:t>®</w:t>
            </w:r>
            <w:r w:rsidRPr="004E6EE2">
              <w:rPr>
                <w:rFonts w:ascii="Century Gothic" w:eastAsia="Times New Roman" w:hAnsi="Century Gothic" w:cs="Arial"/>
                <w:sz w:val="16"/>
                <w:szCs w:val="16"/>
              </w:rPr>
              <w:t xml:space="preserve"> </w:t>
            </w:r>
            <w:proofErr w:type="spellStart"/>
            <w:r w:rsidRPr="004E6EE2">
              <w:rPr>
                <w:rFonts w:ascii="Century Gothic" w:eastAsia="Times New Roman" w:hAnsi="Century Gothic" w:cs="Arial"/>
                <w:sz w:val="16"/>
                <w:szCs w:val="16"/>
              </w:rPr>
              <w:t>Core</w:t>
            </w:r>
            <w:proofErr w:type="spellEnd"/>
            <w:r w:rsidRPr="004E6EE2">
              <w:rPr>
                <w:rFonts w:ascii="Century Gothic" w:eastAsia="Times New Roman" w:hAnsi="Century Gothic" w:cs="Arial"/>
                <w:sz w:val="16"/>
                <w:szCs w:val="16"/>
              </w:rPr>
              <w:t xml:space="preserve"> Ultra o wydajności min. 16000 pkt w teście CPUMARK</w:t>
            </w:r>
          </w:p>
        </w:tc>
        <w:tc>
          <w:tcPr>
            <w:tcW w:w="1418" w:type="dxa"/>
            <w:tcBorders>
              <w:top w:val="single" w:sz="4" w:space="0" w:color="auto"/>
              <w:left w:val="single" w:sz="4" w:space="0" w:color="auto"/>
              <w:bottom w:val="single" w:sz="4" w:space="0" w:color="auto"/>
              <w:right w:val="single" w:sz="4" w:space="0" w:color="auto"/>
            </w:tcBorders>
            <w:vAlign w:val="center"/>
          </w:tcPr>
          <w:p w14:paraId="5E8D891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76D22155" w14:textId="77777777" w:rsidR="00AF787F" w:rsidRPr="004E6EE2" w:rsidRDefault="00AF787F" w:rsidP="005559CF">
            <w:pPr>
              <w:spacing w:line="360" w:lineRule="auto"/>
              <w:rPr>
                <w:rFonts w:ascii="Century Gothic" w:hAnsi="Century Gothic" w:cs="Arial"/>
                <w:sz w:val="16"/>
                <w:szCs w:val="16"/>
              </w:rPr>
            </w:pPr>
          </w:p>
        </w:tc>
      </w:tr>
      <w:tr w:rsidR="00AF787F" w:rsidRPr="004E6EE2" w14:paraId="3224860F" w14:textId="77777777" w:rsidTr="008D7040">
        <w:trPr>
          <w:trHeight w:val="272"/>
        </w:trPr>
        <w:tc>
          <w:tcPr>
            <w:tcW w:w="851" w:type="dxa"/>
            <w:tcBorders>
              <w:top w:val="single" w:sz="4" w:space="0" w:color="auto"/>
              <w:left w:val="single" w:sz="4" w:space="0" w:color="auto"/>
              <w:bottom w:val="single" w:sz="4" w:space="0" w:color="auto"/>
              <w:right w:val="single" w:sz="4" w:space="0" w:color="auto"/>
            </w:tcBorders>
            <w:vAlign w:val="center"/>
          </w:tcPr>
          <w:p w14:paraId="4EF94A2B" w14:textId="77777777" w:rsidR="00AF787F" w:rsidRPr="004E6EE2" w:rsidRDefault="00AF787F" w:rsidP="005559CF">
            <w:pPr>
              <w:numPr>
                <w:ilvl w:val="0"/>
                <w:numId w:val="11"/>
              </w:numPr>
              <w:suppressAutoHyphens/>
              <w:spacing w:after="0" w:line="360" w:lineRule="auto"/>
              <w:rPr>
                <w:rFonts w:ascii="Century Gothic" w:eastAsia="Times New Roman"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4C9F41D7"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Pamięć min. 8 GB DDR5</w:t>
            </w:r>
          </w:p>
        </w:tc>
        <w:tc>
          <w:tcPr>
            <w:tcW w:w="1418" w:type="dxa"/>
            <w:tcBorders>
              <w:top w:val="single" w:sz="4" w:space="0" w:color="auto"/>
              <w:left w:val="single" w:sz="4" w:space="0" w:color="auto"/>
              <w:bottom w:val="single" w:sz="4" w:space="0" w:color="auto"/>
              <w:right w:val="single" w:sz="4" w:space="0" w:color="auto"/>
            </w:tcBorders>
            <w:vAlign w:val="center"/>
          </w:tcPr>
          <w:p w14:paraId="14ADB65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739DEC8" w14:textId="77777777" w:rsidR="00AF787F" w:rsidRPr="004E6EE2" w:rsidRDefault="00AF787F" w:rsidP="005559CF">
            <w:pPr>
              <w:spacing w:line="360" w:lineRule="auto"/>
              <w:rPr>
                <w:rFonts w:ascii="Century Gothic" w:eastAsia="Times New Roman" w:hAnsi="Century Gothic" w:cs="Arial"/>
                <w:sz w:val="16"/>
                <w:szCs w:val="16"/>
              </w:rPr>
            </w:pPr>
          </w:p>
        </w:tc>
      </w:tr>
      <w:tr w:rsidR="00AF787F" w:rsidRPr="004E6EE2" w14:paraId="673EF483" w14:textId="77777777" w:rsidTr="008D7040">
        <w:trPr>
          <w:trHeight w:val="277"/>
        </w:trPr>
        <w:tc>
          <w:tcPr>
            <w:tcW w:w="851" w:type="dxa"/>
            <w:tcBorders>
              <w:top w:val="single" w:sz="4" w:space="0" w:color="auto"/>
              <w:left w:val="single" w:sz="4" w:space="0" w:color="auto"/>
              <w:bottom w:val="single" w:sz="4" w:space="0" w:color="auto"/>
              <w:right w:val="single" w:sz="4" w:space="0" w:color="auto"/>
            </w:tcBorders>
            <w:vAlign w:val="center"/>
          </w:tcPr>
          <w:p w14:paraId="3E37BA67"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bookmarkStart w:id="4" w:name="_Hlk127856520"/>
          </w:p>
        </w:tc>
        <w:tc>
          <w:tcPr>
            <w:tcW w:w="5386" w:type="dxa"/>
            <w:tcBorders>
              <w:top w:val="single" w:sz="4" w:space="0" w:color="auto"/>
              <w:left w:val="single" w:sz="4" w:space="0" w:color="auto"/>
              <w:bottom w:val="single" w:sz="4" w:space="0" w:color="auto"/>
              <w:right w:val="single" w:sz="4" w:space="0" w:color="auto"/>
            </w:tcBorders>
            <w:vAlign w:val="center"/>
          </w:tcPr>
          <w:p w14:paraId="7AF6C9CC"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Dysk SSD min. 256 GB</w:t>
            </w:r>
          </w:p>
        </w:tc>
        <w:tc>
          <w:tcPr>
            <w:tcW w:w="1418" w:type="dxa"/>
            <w:tcBorders>
              <w:top w:val="single" w:sz="4" w:space="0" w:color="auto"/>
              <w:left w:val="single" w:sz="4" w:space="0" w:color="auto"/>
              <w:bottom w:val="single" w:sz="4" w:space="0" w:color="auto"/>
              <w:right w:val="single" w:sz="4" w:space="0" w:color="auto"/>
            </w:tcBorders>
            <w:vAlign w:val="center"/>
          </w:tcPr>
          <w:p w14:paraId="68A882C7"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23AE0D3F" w14:textId="77777777" w:rsidR="00AF787F" w:rsidRPr="004E6EE2" w:rsidRDefault="00AF787F" w:rsidP="005559CF">
            <w:pPr>
              <w:spacing w:line="360" w:lineRule="auto"/>
              <w:rPr>
                <w:rFonts w:ascii="Century Gothic" w:hAnsi="Century Gothic" w:cs="Arial"/>
                <w:sz w:val="16"/>
                <w:szCs w:val="16"/>
              </w:rPr>
            </w:pPr>
          </w:p>
        </w:tc>
      </w:tr>
      <w:bookmarkEnd w:id="4"/>
      <w:tr w:rsidR="00AF787F" w:rsidRPr="004E6EE2" w14:paraId="6F50C5F9" w14:textId="77777777" w:rsidTr="008D7040">
        <w:trPr>
          <w:trHeight w:val="267"/>
        </w:trPr>
        <w:tc>
          <w:tcPr>
            <w:tcW w:w="851" w:type="dxa"/>
            <w:tcBorders>
              <w:top w:val="single" w:sz="4" w:space="0" w:color="auto"/>
              <w:left w:val="single" w:sz="4" w:space="0" w:color="auto"/>
              <w:bottom w:val="single" w:sz="4" w:space="0" w:color="auto"/>
              <w:right w:val="single" w:sz="4" w:space="0" w:color="auto"/>
            </w:tcBorders>
            <w:vAlign w:val="center"/>
          </w:tcPr>
          <w:p w14:paraId="7537427E"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63FED41B"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Stopień ochrony IP panelu przedniego - min. IP65</w:t>
            </w:r>
          </w:p>
        </w:tc>
        <w:tc>
          <w:tcPr>
            <w:tcW w:w="1418" w:type="dxa"/>
            <w:tcBorders>
              <w:top w:val="single" w:sz="4" w:space="0" w:color="auto"/>
              <w:left w:val="single" w:sz="4" w:space="0" w:color="auto"/>
              <w:bottom w:val="single" w:sz="4" w:space="0" w:color="auto"/>
              <w:right w:val="single" w:sz="4" w:space="0" w:color="auto"/>
            </w:tcBorders>
            <w:vAlign w:val="center"/>
          </w:tcPr>
          <w:p w14:paraId="421C0539"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48012762" w14:textId="77777777" w:rsidR="00AF787F" w:rsidRPr="004E6EE2" w:rsidRDefault="00AF787F" w:rsidP="005559CF">
            <w:pPr>
              <w:suppressAutoHyphens/>
              <w:spacing w:line="360" w:lineRule="auto"/>
              <w:rPr>
                <w:rFonts w:ascii="Century Gothic" w:hAnsi="Century Gothic" w:cs="Arial"/>
                <w:sz w:val="16"/>
                <w:szCs w:val="16"/>
              </w:rPr>
            </w:pPr>
          </w:p>
        </w:tc>
      </w:tr>
      <w:tr w:rsidR="00AF787F" w:rsidRPr="004E6EE2" w14:paraId="32E2E578" w14:textId="77777777" w:rsidTr="008D7040">
        <w:trPr>
          <w:trHeight w:val="271"/>
        </w:trPr>
        <w:tc>
          <w:tcPr>
            <w:tcW w:w="851" w:type="dxa"/>
            <w:tcBorders>
              <w:top w:val="single" w:sz="4" w:space="0" w:color="auto"/>
              <w:left w:val="single" w:sz="4" w:space="0" w:color="auto"/>
              <w:bottom w:val="single" w:sz="4" w:space="0" w:color="auto"/>
              <w:right w:val="single" w:sz="4" w:space="0" w:color="auto"/>
            </w:tcBorders>
            <w:vAlign w:val="center"/>
          </w:tcPr>
          <w:p w14:paraId="08C7C677"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73157102"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Technologia dotykowa P-CAP</w:t>
            </w:r>
          </w:p>
        </w:tc>
        <w:tc>
          <w:tcPr>
            <w:tcW w:w="1418" w:type="dxa"/>
            <w:tcBorders>
              <w:top w:val="single" w:sz="4" w:space="0" w:color="auto"/>
              <w:left w:val="single" w:sz="4" w:space="0" w:color="auto"/>
              <w:bottom w:val="single" w:sz="4" w:space="0" w:color="auto"/>
              <w:right w:val="single" w:sz="4" w:space="0" w:color="auto"/>
            </w:tcBorders>
            <w:vAlign w:val="center"/>
          </w:tcPr>
          <w:p w14:paraId="189D5942"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775F272"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5356BEE" w14:textId="77777777" w:rsidTr="008D7040">
        <w:trPr>
          <w:trHeight w:val="437"/>
        </w:trPr>
        <w:tc>
          <w:tcPr>
            <w:tcW w:w="851" w:type="dxa"/>
            <w:tcBorders>
              <w:top w:val="single" w:sz="4" w:space="0" w:color="auto"/>
              <w:left w:val="single" w:sz="4" w:space="0" w:color="auto"/>
              <w:bottom w:val="single" w:sz="4" w:space="0" w:color="auto"/>
              <w:right w:val="single" w:sz="4" w:space="0" w:color="auto"/>
            </w:tcBorders>
            <w:vAlign w:val="center"/>
          </w:tcPr>
          <w:p w14:paraId="4589EF34"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57AA8A16"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Komunikacja bezprzewodowa w standardzie min. WIFI 6 i Bluetooth 5.1</w:t>
            </w:r>
          </w:p>
        </w:tc>
        <w:tc>
          <w:tcPr>
            <w:tcW w:w="1418" w:type="dxa"/>
            <w:tcBorders>
              <w:top w:val="single" w:sz="4" w:space="0" w:color="auto"/>
              <w:left w:val="single" w:sz="4" w:space="0" w:color="auto"/>
              <w:bottom w:val="single" w:sz="4" w:space="0" w:color="auto"/>
              <w:right w:val="single" w:sz="4" w:space="0" w:color="auto"/>
            </w:tcBorders>
            <w:vAlign w:val="center"/>
          </w:tcPr>
          <w:p w14:paraId="448052EC"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9F9F4EA" w14:textId="77777777" w:rsidR="00AF787F" w:rsidRPr="004E6EE2" w:rsidRDefault="00AF787F" w:rsidP="005559CF">
            <w:pPr>
              <w:spacing w:line="360" w:lineRule="auto"/>
              <w:rPr>
                <w:rFonts w:ascii="Century Gothic" w:hAnsi="Century Gothic" w:cs="Arial"/>
                <w:sz w:val="16"/>
                <w:szCs w:val="16"/>
              </w:rPr>
            </w:pPr>
          </w:p>
        </w:tc>
      </w:tr>
      <w:tr w:rsidR="00AF787F" w:rsidRPr="004E6EE2" w14:paraId="69772F63"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7D7A68C4"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5C122934"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Wbudowane złącza min.: 4 x USB-A 3.1, 1 x UCB-C, 1 x HDMI, 2 x LAN, 1 x COM (RS232), </w:t>
            </w:r>
          </w:p>
        </w:tc>
        <w:tc>
          <w:tcPr>
            <w:tcW w:w="1418" w:type="dxa"/>
            <w:tcBorders>
              <w:top w:val="single" w:sz="4" w:space="0" w:color="auto"/>
              <w:left w:val="single" w:sz="4" w:space="0" w:color="auto"/>
              <w:bottom w:val="single" w:sz="4" w:space="0" w:color="auto"/>
              <w:right w:val="single" w:sz="4" w:space="0" w:color="auto"/>
            </w:tcBorders>
            <w:vAlign w:val="center"/>
          </w:tcPr>
          <w:p w14:paraId="3FC38F6D"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4C6212C7" w14:textId="77777777" w:rsidR="00AF787F" w:rsidRPr="004E6EE2" w:rsidRDefault="00AF787F" w:rsidP="005559CF">
            <w:pPr>
              <w:spacing w:line="360" w:lineRule="auto"/>
              <w:rPr>
                <w:rFonts w:ascii="Century Gothic" w:hAnsi="Century Gothic" w:cs="Arial"/>
                <w:sz w:val="16"/>
                <w:szCs w:val="16"/>
              </w:rPr>
            </w:pPr>
          </w:p>
        </w:tc>
      </w:tr>
      <w:tr w:rsidR="00AF787F" w:rsidRPr="004E6EE2" w14:paraId="05A844A6"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1C61D3AA"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7001ED68" w14:textId="77777777" w:rsidR="00AF787F" w:rsidRPr="004E6EE2" w:rsidRDefault="00AF787F" w:rsidP="005559CF">
            <w:pPr>
              <w:suppressAutoHyphens/>
              <w:spacing w:line="360" w:lineRule="auto"/>
              <w:rPr>
                <w:rFonts w:ascii="Century Gothic" w:eastAsia="Times New Roman" w:hAnsi="Century Gothic" w:cs="Arial"/>
                <w:sz w:val="16"/>
                <w:szCs w:val="16"/>
              </w:rPr>
            </w:pPr>
            <w:r w:rsidRPr="004E6EE2">
              <w:rPr>
                <w:rFonts w:ascii="Century Gothic" w:eastAsia="Times New Roman" w:hAnsi="Century Gothic" w:cs="Arial"/>
                <w:sz w:val="16"/>
                <w:szCs w:val="16"/>
              </w:rPr>
              <w:t xml:space="preserve">Zgodność z wymaganiami normy IEC dla elektrycznych urządzeń medycznych i elektrycznych systemów medycznych w zakresie bezpieczeństwa i niezbędnego działania </w:t>
            </w:r>
            <w:r w:rsidRPr="004E6EE2">
              <w:rPr>
                <w:rFonts w:ascii="Century Gothic" w:eastAsia="Times New Roman" w:hAnsi="Century Gothic" w:cs="Arial"/>
                <w:sz w:val="16"/>
                <w:szCs w:val="16"/>
              </w:rPr>
              <w:tab/>
            </w:r>
          </w:p>
        </w:tc>
        <w:tc>
          <w:tcPr>
            <w:tcW w:w="1418" w:type="dxa"/>
            <w:tcBorders>
              <w:top w:val="single" w:sz="4" w:space="0" w:color="auto"/>
              <w:left w:val="single" w:sz="4" w:space="0" w:color="auto"/>
              <w:bottom w:val="single" w:sz="4" w:space="0" w:color="auto"/>
              <w:right w:val="single" w:sz="4" w:space="0" w:color="auto"/>
            </w:tcBorders>
            <w:vAlign w:val="center"/>
          </w:tcPr>
          <w:p w14:paraId="14FDA805"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2237765" w14:textId="77777777" w:rsidR="00AF787F" w:rsidRPr="004E6EE2" w:rsidRDefault="00AF787F" w:rsidP="005559CF">
            <w:pPr>
              <w:spacing w:line="360" w:lineRule="auto"/>
              <w:rPr>
                <w:rFonts w:ascii="Century Gothic" w:hAnsi="Century Gothic" w:cs="Arial"/>
                <w:sz w:val="16"/>
                <w:szCs w:val="16"/>
              </w:rPr>
            </w:pPr>
          </w:p>
        </w:tc>
      </w:tr>
      <w:tr w:rsidR="00AF787F" w:rsidRPr="004E6EE2" w14:paraId="6739DA68"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235E3773" w14:textId="77777777" w:rsidR="00AF787F" w:rsidRPr="004E6EE2" w:rsidRDefault="00AF787F" w:rsidP="005559CF">
            <w:pPr>
              <w:pStyle w:val="Akapitzlist"/>
              <w:numPr>
                <w:ilvl w:val="0"/>
                <w:numId w:val="11"/>
              </w:numPr>
              <w:suppressAutoHyphens/>
              <w:spacing w:after="0" w:line="360" w:lineRule="auto"/>
              <w:contextualSpacing w:val="0"/>
              <w:rPr>
                <w:rFonts w:ascii="Century Gothic" w:hAnsi="Century Gothic" w:cs="Arial"/>
                <w:sz w:val="16"/>
                <w:szCs w:val="16"/>
              </w:rPr>
            </w:pPr>
            <w:bookmarkStart w:id="5" w:name="_Hlk155570193"/>
            <w:bookmarkStart w:id="6" w:name="_Hlk155570162"/>
          </w:p>
        </w:tc>
        <w:tc>
          <w:tcPr>
            <w:tcW w:w="5386" w:type="dxa"/>
            <w:tcBorders>
              <w:top w:val="single" w:sz="4" w:space="0" w:color="auto"/>
              <w:left w:val="single" w:sz="4" w:space="0" w:color="auto"/>
              <w:bottom w:val="single" w:sz="4" w:space="0" w:color="auto"/>
              <w:right w:val="single" w:sz="4" w:space="0" w:color="auto"/>
            </w:tcBorders>
            <w:vAlign w:val="center"/>
          </w:tcPr>
          <w:p w14:paraId="7081F18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hAnsi="Century Gothic" w:cs="Arial"/>
                <w:sz w:val="16"/>
                <w:szCs w:val="16"/>
              </w:rPr>
              <w:t>System operacyjny min. Windows 10 w wersji Pro.</w:t>
            </w:r>
          </w:p>
        </w:tc>
        <w:tc>
          <w:tcPr>
            <w:tcW w:w="1418" w:type="dxa"/>
            <w:tcBorders>
              <w:top w:val="single" w:sz="4" w:space="0" w:color="auto"/>
              <w:left w:val="single" w:sz="4" w:space="0" w:color="auto"/>
              <w:bottom w:val="single" w:sz="4" w:space="0" w:color="auto"/>
              <w:right w:val="single" w:sz="4" w:space="0" w:color="auto"/>
            </w:tcBorders>
            <w:vAlign w:val="center"/>
          </w:tcPr>
          <w:p w14:paraId="441B64B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9F49660" w14:textId="77777777" w:rsidR="00AF787F" w:rsidRPr="004E6EE2" w:rsidRDefault="00AF787F" w:rsidP="005559CF">
            <w:pPr>
              <w:spacing w:line="360" w:lineRule="auto"/>
              <w:rPr>
                <w:rFonts w:ascii="Century Gothic" w:hAnsi="Century Gothic" w:cs="Arial"/>
                <w:sz w:val="16"/>
                <w:szCs w:val="16"/>
              </w:rPr>
            </w:pPr>
          </w:p>
        </w:tc>
      </w:tr>
      <w:tr w:rsidR="00AF787F" w:rsidRPr="004E6EE2" w14:paraId="18E33950" w14:textId="77777777" w:rsidTr="00BB0C30">
        <w:trPr>
          <w:trHeight w:val="380"/>
        </w:trPr>
        <w:tc>
          <w:tcPr>
            <w:tcW w:w="9362" w:type="dxa"/>
            <w:gridSpan w:val="4"/>
            <w:tcBorders>
              <w:top w:val="single" w:sz="4" w:space="0" w:color="auto"/>
              <w:left w:val="single" w:sz="4" w:space="0" w:color="auto"/>
              <w:bottom w:val="single" w:sz="4" w:space="0" w:color="auto"/>
              <w:right w:val="single" w:sz="4" w:space="0" w:color="auto"/>
            </w:tcBorders>
            <w:vAlign w:val="center"/>
          </w:tcPr>
          <w:p w14:paraId="317CB973" w14:textId="77777777" w:rsidR="00AF787F" w:rsidRPr="004E6EE2" w:rsidRDefault="00AF787F" w:rsidP="005559CF">
            <w:pPr>
              <w:spacing w:line="360" w:lineRule="auto"/>
              <w:rPr>
                <w:rFonts w:ascii="Century Gothic" w:hAnsi="Century Gothic" w:cs="Arial"/>
                <w:sz w:val="16"/>
                <w:szCs w:val="16"/>
              </w:rPr>
            </w:pPr>
          </w:p>
        </w:tc>
      </w:tr>
      <w:bookmarkEnd w:id="5"/>
      <w:bookmarkEnd w:id="6"/>
      <w:tr w:rsidR="00AF787F" w:rsidRPr="004E6EE2" w14:paraId="5148B7E3"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01A5EF1" w14:textId="77777777" w:rsidR="00AF787F" w:rsidRPr="004E6EE2" w:rsidRDefault="00AF787F" w:rsidP="005559CF">
            <w:pPr>
              <w:pStyle w:val="Akapitzlist"/>
              <w:spacing w:line="360" w:lineRule="auto"/>
              <w:ind w:left="224" w:hanging="224"/>
              <w:jc w:val="center"/>
              <w:rPr>
                <w:rFonts w:ascii="Century Gothic" w:hAnsi="Century Gothic" w:cs="Arial"/>
                <w:b/>
                <w:bCs/>
                <w:sz w:val="16"/>
                <w:szCs w:val="16"/>
              </w:rPr>
            </w:pPr>
          </w:p>
        </w:tc>
        <w:tc>
          <w:tcPr>
            <w:tcW w:w="538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EB93C2F" w14:textId="77777777" w:rsidR="00AF787F" w:rsidRPr="004E6EE2" w:rsidRDefault="00AF787F" w:rsidP="005559CF">
            <w:pPr>
              <w:suppressAutoHyphens/>
              <w:spacing w:line="360" w:lineRule="auto"/>
              <w:rPr>
                <w:rFonts w:ascii="Century Gothic" w:hAnsi="Century Gothic" w:cs="Arial"/>
                <w:b/>
                <w:bCs/>
                <w:sz w:val="16"/>
                <w:szCs w:val="16"/>
              </w:rPr>
            </w:pPr>
            <w:r w:rsidRPr="004E6EE2">
              <w:rPr>
                <w:rFonts w:ascii="Century Gothic" w:hAnsi="Century Gothic" w:cs="Arial"/>
                <w:b/>
                <w:bCs/>
                <w:sz w:val="16"/>
                <w:szCs w:val="16"/>
              </w:rPr>
              <w:t>Monitor do nieinwazyjnego pomiaru rzutu serca - 2 szt.</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346C1D9" w14:textId="77777777" w:rsidR="00AF787F" w:rsidRPr="008D7040" w:rsidRDefault="00AF787F" w:rsidP="005559CF">
            <w:pPr>
              <w:spacing w:line="360" w:lineRule="auto"/>
              <w:rPr>
                <w:rFonts w:ascii="Century Gothic" w:hAnsi="Century Gothic" w:cs="Arial"/>
                <w:b/>
                <w:bCs/>
                <w:sz w:val="14"/>
                <w:szCs w:val="14"/>
              </w:rPr>
            </w:pPr>
            <w:r w:rsidRPr="008D7040">
              <w:rPr>
                <w:rFonts w:ascii="Century Gothic" w:hAnsi="Century Gothic" w:cs="Arial"/>
                <w:b/>
                <w:bCs/>
                <w:sz w:val="14"/>
                <w:szCs w:val="14"/>
              </w:rPr>
              <w:t>Podać:</w:t>
            </w:r>
          </w:p>
          <w:p w14:paraId="5C877587" w14:textId="77777777" w:rsidR="00AF787F" w:rsidRPr="004E6EE2" w:rsidRDefault="00AF787F" w:rsidP="005559CF">
            <w:pPr>
              <w:spacing w:line="360" w:lineRule="auto"/>
              <w:rPr>
                <w:rFonts w:ascii="Century Gothic" w:hAnsi="Century Gothic" w:cs="Arial"/>
                <w:b/>
                <w:bCs/>
                <w:sz w:val="16"/>
                <w:szCs w:val="16"/>
              </w:rPr>
            </w:pPr>
            <w:r w:rsidRPr="008D7040">
              <w:rPr>
                <w:rFonts w:ascii="Century Gothic" w:hAnsi="Century Gothic" w:cs="Arial"/>
                <w:b/>
                <w:bCs/>
                <w:sz w:val="14"/>
                <w:szCs w:val="14"/>
              </w:rPr>
              <w:t>nazwę / model / numer katalogowy / producenta</w:t>
            </w:r>
          </w:p>
        </w:tc>
        <w:tc>
          <w:tcPr>
            <w:tcW w:w="170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3B491C3" w14:textId="77777777" w:rsidR="00AF787F" w:rsidRPr="004E6EE2" w:rsidRDefault="00AF787F" w:rsidP="005559CF">
            <w:pPr>
              <w:spacing w:line="360" w:lineRule="auto"/>
              <w:rPr>
                <w:rFonts w:ascii="Century Gothic" w:hAnsi="Century Gothic" w:cs="Arial"/>
                <w:b/>
                <w:bCs/>
                <w:sz w:val="16"/>
                <w:szCs w:val="16"/>
              </w:rPr>
            </w:pPr>
          </w:p>
        </w:tc>
      </w:tr>
      <w:tr w:rsidR="008D7040" w:rsidRPr="004E6EE2" w14:paraId="057B4C96" w14:textId="77777777" w:rsidTr="00061A4A">
        <w:trPr>
          <w:trHeight w:val="210"/>
        </w:trPr>
        <w:tc>
          <w:tcPr>
            <w:tcW w:w="851" w:type="dxa"/>
            <w:tcBorders>
              <w:top w:val="single" w:sz="4" w:space="0" w:color="auto"/>
              <w:left w:val="single" w:sz="4" w:space="0" w:color="auto"/>
              <w:bottom w:val="single" w:sz="4" w:space="0" w:color="auto"/>
              <w:right w:val="single" w:sz="4" w:space="0" w:color="auto"/>
            </w:tcBorders>
            <w:vAlign w:val="center"/>
          </w:tcPr>
          <w:p w14:paraId="6DC35555" w14:textId="77777777" w:rsidR="008D7040" w:rsidRPr="004E6EE2" w:rsidRDefault="008D7040" w:rsidP="008D7040">
            <w:pPr>
              <w:pStyle w:val="Akapitzlist"/>
              <w:spacing w:line="360" w:lineRule="auto"/>
              <w:ind w:left="224" w:hanging="224"/>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vAlign w:val="center"/>
          </w:tcPr>
          <w:p w14:paraId="79AD7DDC" w14:textId="77777777" w:rsidR="008D7040" w:rsidRPr="004E6EE2" w:rsidRDefault="008D7040" w:rsidP="008D7040">
            <w:pPr>
              <w:suppressAutoHyphens/>
              <w:spacing w:line="360" w:lineRule="auto"/>
              <w:rPr>
                <w:rFonts w:ascii="Century Gothic" w:hAnsi="Century Gothic" w:cs="Arial"/>
                <w:sz w:val="16"/>
                <w:szCs w:val="16"/>
              </w:rPr>
            </w:pPr>
            <w:r w:rsidRPr="004E6EE2">
              <w:rPr>
                <w:rFonts w:ascii="Century Gothic" w:hAnsi="Century Gothic" w:cs="Arial"/>
                <w:sz w:val="16"/>
                <w:szCs w:val="16"/>
              </w:rPr>
              <w:t>Dane techniczno-użytkowe:</w:t>
            </w:r>
          </w:p>
        </w:tc>
        <w:tc>
          <w:tcPr>
            <w:tcW w:w="1418" w:type="dxa"/>
            <w:tcBorders>
              <w:top w:val="single" w:sz="4" w:space="0" w:color="auto"/>
              <w:left w:val="single" w:sz="4" w:space="0" w:color="auto"/>
              <w:bottom w:val="single" w:sz="4" w:space="0" w:color="auto"/>
              <w:right w:val="single" w:sz="4" w:space="0" w:color="auto"/>
            </w:tcBorders>
          </w:tcPr>
          <w:p w14:paraId="0FC254FD" w14:textId="391D2570" w:rsidR="008D7040" w:rsidRPr="008D7040" w:rsidRDefault="008D7040" w:rsidP="008D7040">
            <w:pPr>
              <w:suppressAutoHyphens/>
              <w:spacing w:line="360" w:lineRule="auto"/>
              <w:rPr>
                <w:rFonts w:ascii="Century Gothic" w:eastAsia="Times New Roman" w:hAnsi="Century Gothic" w:cs="Calibri"/>
                <w:b/>
                <w:bCs/>
                <w:color w:val="000000"/>
                <w:sz w:val="16"/>
                <w:szCs w:val="16"/>
              </w:rPr>
            </w:pPr>
            <w:r w:rsidRPr="008D7040">
              <w:rPr>
                <w:rFonts w:ascii="Century Gothic" w:eastAsia="Times New Roman" w:hAnsi="Century Gothic" w:cs="Calibri"/>
                <w:b/>
                <w:bCs/>
                <w:color w:val="000000"/>
                <w:sz w:val="16"/>
                <w:szCs w:val="16"/>
              </w:rPr>
              <w:t>Parametr wymagany</w:t>
            </w:r>
          </w:p>
        </w:tc>
        <w:tc>
          <w:tcPr>
            <w:tcW w:w="1707" w:type="dxa"/>
            <w:tcBorders>
              <w:top w:val="single" w:sz="4" w:space="0" w:color="auto"/>
              <w:left w:val="single" w:sz="4" w:space="0" w:color="auto"/>
              <w:bottom w:val="single" w:sz="4" w:space="0" w:color="auto"/>
              <w:right w:val="single" w:sz="4" w:space="0" w:color="auto"/>
            </w:tcBorders>
          </w:tcPr>
          <w:p w14:paraId="2D432F53" w14:textId="2E320391" w:rsidR="008D7040" w:rsidRPr="008D7040" w:rsidRDefault="008D7040" w:rsidP="008D7040">
            <w:pPr>
              <w:suppressAutoHyphens/>
              <w:spacing w:line="360" w:lineRule="auto"/>
              <w:rPr>
                <w:rFonts w:ascii="Century Gothic" w:eastAsia="Times New Roman" w:hAnsi="Century Gothic" w:cs="Calibri"/>
                <w:b/>
                <w:bCs/>
                <w:color w:val="000000"/>
                <w:sz w:val="16"/>
                <w:szCs w:val="16"/>
              </w:rPr>
            </w:pPr>
            <w:r w:rsidRPr="008D7040">
              <w:rPr>
                <w:rFonts w:ascii="Century Gothic" w:eastAsia="Times New Roman" w:hAnsi="Century Gothic" w:cs="Calibri"/>
                <w:b/>
                <w:bCs/>
                <w:color w:val="000000"/>
                <w:sz w:val="16"/>
                <w:szCs w:val="16"/>
              </w:rPr>
              <w:t>Parametr oferowany/podać</w:t>
            </w:r>
          </w:p>
        </w:tc>
      </w:tr>
      <w:tr w:rsidR="00AF787F" w:rsidRPr="004E6EE2" w14:paraId="4C0457A4"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6635CA44"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389D8040"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Urządzenie do nieinwazyjnych pomiarów rzutu serca i parametrów hemodynamicznego, fabrycznie nowe</w:t>
            </w:r>
          </w:p>
        </w:tc>
        <w:tc>
          <w:tcPr>
            <w:tcW w:w="1418" w:type="dxa"/>
            <w:tcBorders>
              <w:top w:val="single" w:sz="4" w:space="0" w:color="auto"/>
              <w:left w:val="single" w:sz="4" w:space="0" w:color="auto"/>
              <w:bottom w:val="single" w:sz="4" w:space="0" w:color="auto"/>
              <w:right w:val="single" w:sz="4" w:space="0" w:color="auto"/>
            </w:tcBorders>
            <w:vAlign w:val="center"/>
          </w:tcPr>
          <w:p w14:paraId="0D4DE029"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7F9D2E40" w14:textId="77777777" w:rsidR="00AF787F" w:rsidRPr="004E6EE2" w:rsidRDefault="00AF787F" w:rsidP="005559CF">
            <w:pPr>
              <w:spacing w:line="360" w:lineRule="auto"/>
              <w:rPr>
                <w:rFonts w:ascii="Century Gothic" w:hAnsi="Century Gothic" w:cs="Arial"/>
                <w:sz w:val="16"/>
                <w:szCs w:val="16"/>
              </w:rPr>
            </w:pPr>
          </w:p>
        </w:tc>
      </w:tr>
      <w:tr w:rsidR="00AF787F" w:rsidRPr="004E6EE2" w14:paraId="7C053C09"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5DA31B4C"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555B21F4"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Metoda pomiaru: regionalna kardiografia impedancyjna</w:t>
            </w:r>
          </w:p>
        </w:tc>
        <w:tc>
          <w:tcPr>
            <w:tcW w:w="1418" w:type="dxa"/>
            <w:tcBorders>
              <w:top w:val="single" w:sz="4" w:space="0" w:color="auto"/>
              <w:left w:val="single" w:sz="4" w:space="0" w:color="auto"/>
              <w:bottom w:val="single" w:sz="4" w:space="0" w:color="auto"/>
              <w:right w:val="single" w:sz="4" w:space="0" w:color="auto"/>
            </w:tcBorders>
            <w:vAlign w:val="center"/>
          </w:tcPr>
          <w:p w14:paraId="24326456"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3C3FF0CA" w14:textId="77777777" w:rsidR="00AF787F" w:rsidRPr="004E6EE2" w:rsidRDefault="00AF787F" w:rsidP="005559CF">
            <w:pPr>
              <w:spacing w:line="360" w:lineRule="auto"/>
              <w:rPr>
                <w:rFonts w:ascii="Century Gothic" w:hAnsi="Century Gothic" w:cs="Arial"/>
                <w:sz w:val="16"/>
                <w:szCs w:val="16"/>
              </w:rPr>
            </w:pPr>
          </w:p>
        </w:tc>
      </w:tr>
      <w:tr w:rsidR="00AF787F" w:rsidRPr="004E6EE2" w14:paraId="74CE4B05"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6FDD307C"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1399F1C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Akwizycja sygnału za pomocą maksymalnie dwóch elektrod umiejscowionych na nadgarstkach lub kostce i nadgarstku</w:t>
            </w:r>
          </w:p>
        </w:tc>
        <w:tc>
          <w:tcPr>
            <w:tcW w:w="1418" w:type="dxa"/>
            <w:tcBorders>
              <w:top w:val="single" w:sz="4" w:space="0" w:color="auto"/>
              <w:left w:val="single" w:sz="4" w:space="0" w:color="auto"/>
              <w:bottom w:val="single" w:sz="4" w:space="0" w:color="auto"/>
              <w:right w:val="single" w:sz="4" w:space="0" w:color="auto"/>
            </w:tcBorders>
            <w:vAlign w:val="center"/>
          </w:tcPr>
          <w:p w14:paraId="13DCDBA0"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AE2406D"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6521AE7"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2920EC37"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6F12B4F2"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podłączenia kabla EKG 3-odprowadenowego za pomocą standardowych elektrod</w:t>
            </w:r>
          </w:p>
        </w:tc>
        <w:tc>
          <w:tcPr>
            <w:tcW w:w="1418" w:type="dxa"/>
            <w:tcBorders>
              <w:top w:val="single" w:sz="4" w:space="0" w:color="auto"/>
              <w:left w:val="single" w:sz="4" w:space="0" w:color="auto"/>
              <w:bottom w:val="single" w:sz="4" w:space="0" w:color="auto"/>
              <w:right w:val="single" w:sz="4" w:space="0" w:color="auto"/>
            </w:tcBorders>
            <w:vAlign w:val="center"/>
          </w:tcPr>
          <w:p w14:paraId="3BB4A63E"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C5A7BF5" w14:textId="77777777" w:rsidR="00AF787F" w:rsidRPr="004E6EE2" w:rsidRDefault="00AF787F" w:rsidP="005559CF">
            <w:pPr>
              <w:spacing w:line="360" w:lineRule="auto"/>
              <w:rPr>
                <w:rFonts w:ascii="Century Gothic" w:hAnsi="Century Gothic" w:cs="Arial"/>
                <w:sz w:val="16"/>
                <w:szCs w:val="16"/>
              </w:rPr>
            </w:pPr>
          </w:p>
        </w:tc>
      </w:tr>
      <w:tr w:rsidR="00AF787F" w:rsidRPr="004E6EE2" w14:paraId="2EC1D35F"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26DEF2E6"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5219395F"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Monitorowane parametry hemodynamiczne minimum: </w:t>
            </w:r>
          </w:p>
          <w:p w14:paraId="2CBAC6DB"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rytm serca (HR), </w:t>
            </w:r>
          </w:p>
          <w:p w14:paraId="146B9521"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respiracja (RR)</w:t>
            </w:r>
          </w:p>
          <w:p w14:paraId="7E44D718"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objętość wyrzutowa (SV), </w:t>
            </w:r>
          </w:p>
          <w:p w14:paraId="31FCB831"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wskaźnik wyrzutowy serca (SI), </w:t>
            </w:r>
          </w:p>
          <w:p w14:paraId="47330F09"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rzut serca (CO), </w:t>
            </w:r>
          </w:p>
          <w:p w14:paraId="0CD4A0F1"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indeks sercowy (CI), </w:t>
            </w:r>
          </w:p>
          <w:p w14:paraId="542EFAC4"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indeks </w:t>
            </w:r>
            <w:proofErr w:type="spellStart"/>
            <w:r w:rsidRPr="004E6EE2">
              <w:rPr>
                <w:rFonts w:ascii="Century Gothic" w:eastAsia="Calibri" w:hAnsi="Century Gothic" w:cs="Arial"/>
                <w:sz w:val="16"/>
                <w:szCs w:val="16"/>
              </w:rPr>
              <w:t>Granov</w:t>
            </w:r>
            <w:proofErr w:type="spellEnd"/>
            <w:r w:rsidRPr="004E6EE2">
              <w:rPr>
                <w:rFonts w:ascii="Century Gothic" w:eastAsia="Calibri" w:hAnsi="Century Gothic" w:cs="Arial"/>
                <w:sz w:val="16"/>
                <w:szCs w:val="16"/>
              </w:rPr>
              <w:t xml:space="preserve"> </w:t>
            </w:r>
            <w:proofErr w:type="spellStart"/>
            <w:r w:rsidRPr="004E6EE2">
              <w:rPr>
                <w:rFonts w:ascii="Century Gothic" w:eastAsia="Calibri" w:hAnsi="Century Gothic" w:cs="Arial"/>
                <w:sz w:val="16"/>
                <w:szCs w:val="16"/>
              </w:rPr>
              <w:t>Goor</w:t>
            </w:r>
            <w:proofErr w:type="spellEnd"/>
            <w:r w:rsidRPr="004E6EE2">
              <w:rPr>
                <w:rFonts w:ascii="Century Gothic" w:eastAsia="Calibri" w:hAnsi="Century Gothic" w:cs="Arial"/>
                <w:sz w:val="16"/>
                <w:szCs w:val="16"/>
              </w:rPr>
              <w:t xml:space="preserve"> (GGI)</w:t>
            </w:r>
          </w:p>
          <w:p w14:paraId="29571A67"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całkowita rezystancja obwodowa (TPR), </w:t>
            </w:r>
          </w:p>
          <w:p w14:paraId="0D9CBC29"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index całkowitej rezystancji obwodowej (TPRI),</w:t>
            </w:r>
          </w:p>
          <w:p w14:paraId="50EB2319"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 xml:space="preserve">całkowita woda w organizmie (TBW), </w:t>
            </w:r>
          </w:p>
          <w:p w14:paraId="67AE4461"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dostarczony tlen (DO2)</w:t>
            </w:r>
          </w:p>
          <w:p w14:paraId="23823653"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rezystancja (R)</w:t>
            </w:r>
          </w:p>
          <w:p w14:paraId="556AD602" w14:textId="77777777" w:rsidR="00AF787F" w:rsidRPr="004E6EE2" w:rsidRDefault="00AF787F" w:rsidP="005559CF">
            <w:pPr>
              <w:pStyle w:val="Akapitzlist"/>
              <w:numPr>
                <w:ilvl w:val="0"/>
                <w:numId w:val="9"/>
              </w:numPr>
              <w:spacing w:after="0" w:line="360" w:lineRule="auto"/>
              <w:rPr>
                <w:rFonts w:ascii="Century Gothic" w:eastAsia="Calibri" w:hAnsi="Century Gothic" w:cs="Arial"/>
                <w:sz w:val="16"/>
                <w:szCs w:val="16"/>
              </w:rPr>
            </w:pPr>
            <w:r w:rsidRPr="004E6EE2">
              <w:rPr>
                <w:rFonts w:ascii="Century Gothic" w:eastAsia="Calibri" w:hAnsi="Century Gothic" w:cs="Arial"/>
                <w:sz w:val="16"/>
                <w:szCs w:val="16"/>
              </w:rPr>
              <w:t>podatności tętnicza (AC)</w:t>
            </w:r>
          </w:p>
          <w:p w14:paraId="7EA0EBFB" w14:textId="77777777" w:rsidR="00AF787F" w:rsidRPr="004E6EE2" w:rsidRDefault="00AF787F" w:rsidP="005559CF">
            <w:pPr>
              <w:pStyle w:val="Akapitzlist"/>
              <w:numPr>
                <w:ilvl w:val="0"/>
                <w:numId w:val="9"/>
              </w:numPr>
              <w:spacing w:after="0" w:line="360" w:lineRule="auto"/>
              <w:rPr>
                <w:rFonts w:ascii="Century Gothic" w:hAnsi="Century Gothic" w:cs="Arial"/>
                <w:sz w:val="16"/>
                <w:szCs w:val="16"/>
              </w:rPr>
            </w:pPr>
            <w:r w:rsidRPr="004E6EE2">
              <w:rPr>
                <w:rFonts w:ascii="Century Gothic" w:eastAsia="Calibri" w:hAnsi="Century Gothic" w:cs="Arial"/>
                <w:sz w:val="16"/>
                <w:szCs w:val="16"/>
              </w:rPr>
              <w:lastRenderedPageBreak/>
              <w:t>woda pozakomórkowa (ECW)</w:t>
            </w:r>
          </w:p>
          <w:p w14:paraId="7E89F38A" w14:textId="77777777" w:rsidR="00AF787F" w:rsidRPr="004E6EE2" w:rsidRDefault="00AF787F" w:rsidP="005559CF">
            <w:pPr>
              <w:pStyle w:val="Akapitzlist"/>
              <w:numPr>
                <w:ilvl w:val="0"/>
                <w:numId w:val="9"/>
              </w:numPr>
              <w:spacing w:after="0" w:line="360" w:lineRule="auto"/>
              <w:rPr>
                <w:rFonts w:ascii="Century Gothic" w:hAnsi="Century Gothic" w:cs="Arial"/>
                <w:sz w:val="16"/>
                <w:szCs w:val="16"/>
              </w:rPr>
            </w:pPr>
            <w:r w:rsidRPr="004E6EE2">
              <w:rPr>
                <w:rFonts w:ascii="Century Gothic" w:eastAsia="Calibri" w:hAnsi="Century Gothic" w:cs="Arial"/>
                <w:sz w:val="16"/>
                <w:szCs w:val="16"/>
              </w:rPr>
              <w:t>zmienność objętości wyrzutowej (SVV)</w:t>
            </w:r>
          </w:p>
        </w:tc>
        <w:tc>
          <w:tcPr>
            <w:tcW w:w="1418" w:type="dxa"/>
            <w:tcBorders>
              <w:top w:val="single" w:sz="4" w:space="0" w:color="auto"/>
              <w:left w:val="single" w:sz="4" w:space="0" w:color="auto"/>
              <w:bottom w:val="single" w:sz="4" w:space="0" w:color="auto"/>
              <w:right w:val="single" w:sz="4" w:space="0" w:color="auto"/>
            </w:tcBorders>
            <w:vAlign w:val="center"/>
          </w:tcPr>
          <w:p w14:paraId="0D5102FA"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lastRenderedPageBreak/>
              <w:t>Tak</w:t>
            </w:r>
          </w:p>
        </w:tc>
        <w:tc>
          <w:tcPr>
            <w:tcW w:w="1707" w:type="dxa"/>
            <w:tcBorders>
              <w:top w:val="single" w:sz="4" w:space="0" w:color="auto"/>
              <w:left w:val="single" w:sz="4" w:space="0" w:color="auto"/>
              <w:bottom w:val="single" w:sz="4" w:space="0" w:color="auto"/>
              <w:right w:val="single" w:sz="4" w:space="0" w:color="auto"/>
            </w:tcBorders>
            <w:vAlign w:val="center"/>
          </w:tcPr>
          <w:p w14:paraId="77EBDE73" w14:textId="77777777" w:rsidR="00AF787F" w:rsidRPr="004E6EE2" w:rsidRDefault="00AF787F" w:rsidP="005559CF">
            <w:pPr>
              <w:spacing w:line="360" w:lineRule="auto"/>
              <w:rPr>
                <w:rFonts w:ascii="Century Gothic" w:hAnsi="Century Gothic" w:cs="Arial"/>
                <w:sz w:val="16"/>
                <w:szCs w:val="16"/>
              </w:rPr>
            </w:pPr>
          </w:p>
        </w:tc>
      </w:tr>
      <w:tr w:rsidR="00AF787F" w:rsidRPr="004E6EE2" w14:paraId="3683879F"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5CD6A513"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3187A14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Wyświetlanie minimum 3 krzywych dynamicznych</w:t>
            </w:r>
          </w:p>
        </w:tc>
        <w:tc>
          <w:tcPr>
            <w:tcW w:w="1418" w:type="dxa"/>
            <w:tcBorders>
              <w:top w:val="single" w:sz="4" w:space="0" w:color="auto"/>
              <w:left w:val="single" w:sz="4" w:space="0" w:color="auto"/>
              <w:bottom w:val="single" w:sz="4" w:space="0" w:color="auto"/>
              <w:right w:val="single" w:sz="4" w:space="0" w:color="auto"/>
            </w:tcBorders>
            <w:vAlign w:val="center"/>
          </w:tcPr>
          <w:p w14:paraId="3B42A5F7"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6E5BCAA" w14:textId="77777777" w:rsidR="00AF787F" w:rsidRPr="004E6EE2" w:rsidRDefault="00AF787F" w:rsidP="005559CF">
            <w:pPr>
              <w:spacing w:line="360" w:lineRule="auto"/>
              <w:rPr>
                <w:rFonts w:ascii="Century Gothic" w:hAnsi="Century Gothic" w:cs="Arial"/>
                <w:sz w:val="16"/>
                <w:szCs w:val="16"/>
              </w:rPr>
            </w:pPr>
          </w:p>
        </w:tc>
      </w:tr>
      <w:tr w:rsidR="00AF787F" w:rsidRPr="004E6EE2" w14:paraId="3FDBD97B"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6EF6ABA3"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082373FF"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Jednoczesne wyświetlanie min 10 trendów wybranych parametrów z opcja ich porównywania</w:t>
            </w:r>
          </w:p>
        </w:tc>
        <w:tc>
          <w:tcPr>
            <w:tcW w:w="1418" w:type="dxa"/>
            <w:tcBorders>
              <w:top w:val="single" w:sz="4" w:space="0" w:color="auto"/>
              <w:left w:val="single" w:sz="4" w:space="0" w:color="auto"/>
              <w:bottom w:val="single" w:sz="4" w:space="0" w:color="auto"/>
              <w:right w:val="single" w:sz="4" w:space="0" w:color="auto"/>
            </w:tcBorders>
            <w:vAlign w:val="center"/>
          </w:tcPr>
          <w:p w14:paraId="5325A0C7"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595D366" w14:textId="77777777" w:rsidR="00AF787F" w:rsidRPr="004E6EE2" w:rsidRDefault="00AF787F" w:rsidP="005559CF">
            <w:pPr>
              <w:spacing w:line="360" w:lineRule="auto"/>
              <w:rPr>
                <w:rFonts w:ascii="Century Gothic" w:hAnsi="Century Gothic" w:cs="Arial"/>
                <w:sz w:val="16"/>
                <w:szCs w:val="16"/>
              </w:rPr>
            </w:pPr>
          </w:p>
        </w:tc>
      </w:tr>
      <w:tr w:rsidR="00AF787F" w:rsidRPr="004E6EE2" w14:paraId="041FB050"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70330CF6"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71852BEE"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wyświetlania statusu sercowo-naczyniowego w formie wykresów średniego ciśnienia(MAP) do indeksu sercowego (CI) z porównaniem poszczególnych badań.</w:t>
            </w:r>
          </w:p>
        </w:tc>
        <w:tc>
          <w:tcPr>
            <w:tcW w:w="1418" w:type="dxa"/>
            <w:tcBorders>
              <w:top w:val="single" w:sz="4" w:space="0" w:color="auto"/>
              <w:left w:val="single" w:sz="4" w:space="0" w:color="auto"/>
              <w:bottom w:val="single" w:sz="4" w:space="0" w:color="auto"/>
              <w:right w:val="single" w:sz="4" w:space="0" w:color="auto"/>
            </w:tcBorders>
            <w:vAlign w:val="center"/>
          </w:tcPr>
          <w:p w14:paraId="1CF33F53"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3AD1225A" w14:textId="77777777" w:rsidR="00AF787F" w:rsidRPr="004E6EE2" w:rsidRDefault="00AF787F" w:rsidP="005559CF">
            <w:pPr>
              <w:spacing w:line="360" w:lineRule="auto"/>
              <w:rPr>
                <w:rFonts w:ascii="Century Gothic" w:hAnsi="Century Gothic" w:cs="Arial"/>
                <w:sz w:val="16"/>
                <w:szCs w:val="16"/>
              </w:rPr>
            </w:pPr>
          </w:p>
        </w:tc>
      </w:tr>
      <w:tr w:rsidR="00AF787F" w:rsidRPr="004E6EE2" w14:paraId="6142371E"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4EBBA9D4"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106F0FC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Graficzna interpretacja wyników na oprogramowaniu oraz generowanym raporcie badania.</w:t>
            </w:r>
          </w:p>
        </w:tc>
        <w:tc>
          <w:tcPr>
            <w:tcW w:w="1418" w:type="dxa"/>
            <w:tcBorders>
              <w:top w:val="single" w:sz="4" w:space="0" w:color="auto"/>
              <w:left w:val="single" w:sz="4" w:space="0" w:color="auto"/>
              <w:bottom w:val="single" w:sz="4" w:space="0" w:color="auto"/>
              <w:right w:val="single" w:sz="4" w:space="0" w:color="auto"/>
            </w:tcBorders>
            <w:vAlign w:val="center"/>
          </w:tcPr>
          <w:p w14:paraId="0FBCC5AC"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7F80770" w14:textId="77777777" w:rsidR="00AF787F" w:rsidRPr="004E6EE2" w:rsidRDefault="00AF787F" w:rsidP="005559CF">
            <w:pPr>
              <w:spacing w:line="360" w:lineRule="auto"/>
              <w:rPr>
                <w:rFonts w:ascii="Century Gothic" w:hAnsi="Century Gothic" w:cs="Arial"/>
                <w:sz w:val="16"/>
                <w:szCs w:val="16"/>
              </w:rPr>
            </w:pPr>
          </w:p>
        </w:tc>
      </w:tr>
      <w:tr w:rsidR="00AF787F" w:rsidRPr="004E6EE2" w14:paraId="6CF2B315"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44495529"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4C54E8E0"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Zarządzanie bazą danych pacjentów oraz badań z możliwością eksportowania danych do formatu PDF lub XLSX</w:t>
            </w:r>
          </w:p>
        </w:tc>
        <w:tc>
          <w:tcPr>
            <w:tcW w:w="1418" w:type="dxa"/>
            <w:tcBorders>
              <w:top w:val="single" w:sz="4" w:space="0" w:color="auto"/>
              <w:left w:val="single" w:sz="4" w:space="0" w:color="auto"/>
              <w:bottom w:val="single" w:sz="4" w:space="0" w:color="auto"/>
              <w:right w:val="single" w:sz="4" w:space="0" w:color="auto"/>
            </w:tcBorders>
            <w:vAlign w:val="center"/>
          </w:tcPr>
          <w:p w14:paraId="7076B130"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4787A26" w14:textId="77777777" w:rsidR="00AF787F" w:rsidRPr="004E6EE2" w:rsidRDefault="00AF787F" w:rsidP="005559CF">
            <w:pPr>
              <w:spacing w:line="360" w:lineRule="auto"/>
              <w:rPr>
                <w:rFonts w:ascii="Century Gothic" w:hAnsi="Century Gothic" w:cs="Arial"/>
                <w:sz w:val="16"/>
                <w:szCs w:val="16"/>
              </w:rPr>
            </w:pPr>
          </w:p>
        </w:tc>
      </w:tr>
      <w:tr w:rsidR="00AF787F" w:rsidRPr="004E6EE2" w14:paraId="03D2804F"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35CD1E12"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190772AE"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generowania raportu przeprowadzonych badań z graficzną interpretacją wyników</w:t>
            </w:r>
          </w:p>
        </w:tc>
        <w:tc>
          <w:tcPr>
            <w:tcW w:w="1418" w:type="dxa"/>
            <w:tcBorders>
              <w:top w:val="single" w:sz="4" w:space="0" w:color="auto"/>
              <w:left w:val="single" w:sz="4" w:space="0" w:color="auto"/>
              <w:bottom w:val="single" w:sz="4" w:space="0" w:color="auto"/>
              <w:right w:val="single" w:sz="4" w:space="0" w:color="auto"/>
            </w:tcBorders>
            <w:vAlign w:val="center"/>
          </w:tcPr>
          <w:p w14:paraId="4DC74464"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70979F98"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868399F"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3D91145E"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01C7206F"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komunikacji w protokole HL7</w:t>
            </w:r>
          </w:p>
        </w:tc>
        <w:tc>
          <w:tcPr>
            <w:tcW w:w="1418" w:type="dxa"/>
            <w:tcBorders>
              <w:top w:val="single" w:sz="4" w:space="0" w:color="auto"/>
              <w:left w:val="single" w:sz="4" w:space="0" w:color="auto"/>
              <w:bottom w:val="single" w:sz="4" w:space="0" w:color="auto"/>
              <w:right w:val="single" w:sz="4" w:space="0" w:color="auto"/>
            </w:tcBorders>
            <w:vAlign w:val="center"/>
          </w:tcPr>
          <w:p w14:paraId="4F340456"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1997320F"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210E195"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3177703D"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4E19A814"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rozbudowy o zestaw do monitorowania dla noworodków i dzieci</w:t>
            </w:r>
          </w:p>
        </w:tc>
        <w:tc>
          <w:tcPr>
            <w:tcW w:w="1418" w:type="dxa"/>
            <w:tcBorders>
              <w:top w:val="single" w:sz="4" w:space="0" w:color="auto"/>
              <w:left w:val="single" w:sz="4" w:space="0" w:color="auto"/>
              <w:bottom w:val="single" w:sz="4" w:space="0" w:color="auto"/>
              <w:right w:val="single" w:sz="4" w:space="0" w:color="auto"/>
            </w:tcBorders>
            <w:vAlign w:val="center"/>
          </w:tcPr>
          <w:p w14:paraId="4951F1E3"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67B97D82" w14:textId="77777777" w:rsidR="00AF787F" w:rsidRPr="004E6EE2" w:rsidRDefault="00AF787F" w:rsidP="005559CF">
            <w:pPr>
              <w:spacing w:line="360" w:lineRule="auto"/>
              <w:rPr>
                <w:rFonts w:ascii="Century Gothic" w:hAnsi="Century Gothic" w:cs="Arial"/>
                <w:sz w:val="16"/>
                <w:szCs w:val="16"/>
              </w:rPr>
            </w:pPr>
          </w:p>
        </w:tc>
      </w:tr>
      <w:tr w:rsidR="00AF787F" w:rsidRPr="004E6EE2" w14:paraId="1E9F9229"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6CAAE68B"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735B656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rozbudowy o centralną bazę danych pacjentów i badań z dostępem zdalnym</w:t>
            </w:r>
          </w:p>
        </w:tc>
        <w:tc>
          <w:tcPr>
            <w:tcW w:w="1418" w:type="dxa"/>
            <w:tcBorders>
              <w:top w:val="single" w:sz="4" w:space="0" w:color="auto"/>
              <w:left w:val="single" w:sz="4" w:space="0" w:color="auto"/>
              <w:bottom w:val="single" w:sz="4" w:space="0" w:color="auto"/>
              <w:right w:val="single" w:sz="4" w:space="0" w:color="auto"/>
            </w:tcBorders>
            <w:vAlign w:val="center"/>
          </w:tcPr>
          <w:p w14:paraId="144DBA1F"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4E9F66E" w14:textId="77777777" w:rsidR="00AF787F" w:rsidRPr="004E6EE2" w:rsidRDefault="00AF787F" w:rsidP="005559CF">
            <w:pPr>
              <w:spacing w:line="360" w:lineRule="auto"/>
              <w:rPr>
                <w:rFonts w:ascii="Century Gothic" w:hAnsi="Century Gothic" w:cs="Arial"/>
                <w:sz w:val="16"/>
                <w:szCs w:val="16"/>
              </w:rPr>
            </w:pPr>
          </w:p>
        </w:tc>
      </w:tr>
      <w:tr w:rsidR="00AF787F" w:rsidRPr="004E6EE2" w14:paraId="463A9CCC"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6AB6EB36"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066A58ED"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Możliwość rozbudowy o integracje ze szpitalnym systemem informacyjnym (HIS)</w:t>
            </w:r>
          </w:p>
        </w:tc>
        <w:tc>
          <w:tcPr>
            <w:tcW w:w="1418" w:type="dxa"/>
            <w:tcBorders>
              <w:top w:val="single" w:sz="4" w:space="0" w:color="auto"/>
              <w:left w:val="single" w:sz="4" w:space="0" w:color="auto"/>
              <w:bottom w:val="single" w:sz="4" w:space="0" w:color="auto"/>
              <w:right w:val="single" w:sz="4" w:space="0" w:color="auto"/>
            </w:tcBorders>
            <w:vAlign w:val="center"/>
          </w:tcPr>
          <w:p w14:paraId="38E23B90"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5A13D761" w14:textId="77777777" w:rsidR="00AF787F" w:rsidRPr="004E6EE2" w:rsidRDefault="00AF787F" w:rsidP="005559CF">
            <w:pPr>
              <w:spacing w:line="360" w:lineRule="auto"/>
              <w:rPr>
                <w:rFonts w:ascii="Century Gothic" w:hAnsi="Century Gothic" w:cs="Arial"/>
                <w:sz w:val="16"/>
                <w:szCs w:val="16"/>
              </w:rPr>
            </w:pPr>
          </w:p>
        </w:tc>
      </w:tr>
      <w:tr w:rsidR="00AF787F" w:rsidRPr="004E6EE2" w14:paraId="0F78852A"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519E21EA"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b/>
                <w:bCs/>
                <w:sz w:val="16"/>
                <w:szCs w:val="16"/>
              </w:rPr>
            </w:pPr>
          </w:p>
        </w:tc>
        <w:tc>
          <w:tcPr>
            <w:tcW w:w="5386" w:type="dxa"/>
            <w:tcBorders>
              <w:top w:val="single" w:sz="4" w:space="0" w:color="auto"/>
              <w:left w:val="single" w:sz="4" w:space="0" w:color="auto"/>
              <w:bottom w:val="single" w:sz="4" w:space="0" w:color="auto"/>
              <w:right w:val="single" w:sz="4" w:space="0" w:color="auto"/>
            </w:tcBorders>
          </w:tcPr>
          <w:p w14:paraId="3A87E5C0" w14:textId="77777777" w:rsidR="00AF787F" w:rsidRPr="004E6EE2" w:rsidRDefault="00AF787F" w:rsidP="005559CF">
            <w:pPr>
              <w:suppressAutoHyphens/>
              <w:spacing w:line="360" w:lineRule="auto"/>
              <w:rPr>
                <w:rFonts w:ascii="Century Gothic" w:hAnsi="Century Gothic" w:cs="Arial"/>
                <w:b/>
                <w:bCs/>
                <w:sz w:val="16"/>
                <w:szCs w:val="16"/>
              </w:rPr>
            </w:pPr>
            <w:r w:rsidRPr="004E6EE2">
              <w:rPr>
                <w:rFonts w:ascii="Century Gothic" w:eastAsia="Calibri" w:hAnsi="Century Gothic" w:cs="Arial"/>
                <w:sz w:val="16"/>
                <w:szCs w:val="16"/>
              </w:rPr>
              <w:t>Możliwość rozbudowy o system analizy z modułem doradczym</w:t>
            </w:r>
          </w:p>
        </w:tc>
        <w:tc>
          <w:tcPr>
            <w:tcW w:w="1418" w:type="dxa"/>
            <w:tcBorders>
              <w:top w:val="single" w:sz="4" w:space="0" w:color="auto"/>
              <w:left w:val="single" w:sz="4" w:space="0" w:color="auto"/>
              <w:bottom w:val="single" w:sz="4" w:space="0" w:color="auto"/>
              <w:right w:val="single" w:sz="4" w:space="0" w:color="auto"/>
            </w:tcBorders>
            <w:vAlign w:val="center"/>
          </w:tcPr>
          <w:p w14:paraId="0A85C521" w14:textId="77777777" w:rsidR="00AF787F" w:rsidRPr="004E6EE2" w:rsidRDefault="00AF787F" w:rsidP="005559CF">
            <w:pPr>
              <w:spacing w:line="360" w:lineRule="auto"/>
              <w:rPr>
                <w:rFonts w:ascii="Century Gothic" w:hAnsi="Century Gothic" w:cs="Arial"/>
                <w:b/>
                <w:bCs/>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48E83650" w14:textId="77777777" w:rsidR="00AF787F" w:rsidRPr="004E6EE2" w:rsidRDefault="00AF787F" w:rsidP="005559CF">
            <w:pPr>
              <w:spacing w:line="360" w:lineRule="auto"/>
              <w:rPr>
                <w:rFonts w:ascii="Century Gothic" w:hAnsi="Century Gothic" w:cs="Arial"/>
                <w:b/>
                <w:bCs/>
                <w:sz w:val="16"/>
                <w:szCs w:val="16"/>
              </w:rPr>
            </w:pPr>
          </w:p>
        </w:tc>
      </w:tr>
      <w:tr w:rsidR="00AF787F" w:rsidRPr="004E6EE2" w14:paraId="206A898F"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1D995787"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1EBFA385"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Wymiary modułu pomiarowego: 14,0 x 15,0 x 2,0 (+/- 3cm)</w:t>
            </w:r>
          </w:p>
        </w:tc>
        <w:tc>
          <w:tcPr>
            <w:tcW w:w="1418" w:type="dxa"/>
            <w:tcBorders>
              <w:top w:val="single" w:sz="4" w:space="0" w:color="auto"/>
              <w:left w:val="single" w:sz="4" w:space="0" w:color="auto"/>
              <w:bottom w:val="single" w:sz="4" w:space="0" w:color="auto"/>
              <w:right w:val="single" w:sz="4" w:space="0" w:color="auto"/>
            </w:tcBorders>
            <w:vAlign w:val="center"/>
          </w:tcPr>
          <w:p w14:paraId="38F0F81D"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F6B3F5D" w14:textId="77777777" w:rsidR="00AF787F" w:rsidRPr="004E6EE2" w:rsidRDefault="00AF787F" w:rsidP="005559CF">
            <w:pPr>
              <w:spacing w:line="360" w:lineRule="auto"/>
              <w:rPr>
                <w:rFonts w:ascii="Century Gothic" w:hAnsi="Century Gothic" w:cs="Arial"/>
                <w:sz w:val="16"/>
                <w:szCs w:val="16"/>
              </w:rPr>
            </w:pPr>
          </w:p>
        </w:tc>
      </w:tr>
      <w:tr w:rsidR="00AF787F" w:rsidRPr="004E6EE2" w14:paraId="50B0F4EA"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322C0453"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5DAEA1AB"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 xml:space="preserve">Waga modułu pomiarowego: &lt; 0,5 kg </w:t>
            </w:r>
          </w:p>
        </w:tc>
        <w:tc>
          <w:tcPr>
            <w:tcW w:w="1418" w:type="dxa"/>
            <w:tcBorders>
              <w:top w:val="single" w:sz="4" w:space="0" w:color="auto"/>
              <w:left w:val="single" w:sz="4" w:space="0" w:color="auto"/>
              <w:bottom w:val="single" w:sz="4" w:space="0" w:color="auto"/>
              <w:right w:val="single" w:sz="4" w:space="0" w:color="auto"/>
            </w:tcBorders>
            <w:vAlign w:val="center"/>
          </w:tcPr>
          <w:p w14:paraId="0F7CFBD5"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48D5E4A2" w14:textId="77777777" w:rsidR="00AF787F" w:rsidRPr="004E6EE2" w:rsidRDefault="00AF787F" w:rsidP="005559CF">
            <w:pPr>
              <w:spacing w:line="360" w:lineRule="auto"/>
              <w:rPr>
                <w:rFonts w:ascii="Century Gothic" w:hAnsi="Century Gothic" w:cs="Arial"/>
                <w:sz w:val="16"/>
                <w:szCs w:val="16"/>
              </w:rPr>
            </w:pPr>
          </w:p>
        </w:tc>
      </w:tr>
      <w:tr w:rsidR="00AF787F" w:rsidRPr="004E6EE2" w14:paraId="21741F58" w14:textId="77777777" w:rsidTr="008D7040">
        <w:trPr>
          <w:trHeight w:val="380"/>
        </w:trPr>
        <w:tc>
          <w:tcPr>
            <w:tcW w:w="851" w:type="dxa"/>
            <w:tcBorders>
              <w:top w:val="single" w:sz="4" w:space="0" w:color="auto"/>
              <w:left w:val="single" w:sz="4" w:space="0" w:color="auto"/>
              <w:bottom w:val="single" w:sz="4" w:space="0" w:color="auto"/>
              <w:right w:val="single" w:sz="4" w:space="0" w:color="auto"/>
            </w:tcBorders>
            <w:vAlign w:val="center"/>
          </w:tcPr>
          <w:p w14:paraId="2FB09B96" w14:textId="77777777" w:rsidR="00AF787F" w:rsidRPr="004E6EE2" w:rsidRDefault="00AF787F" w:rsidP="005559CF">
            <w:pPr>
              <w:pStyle w:val="Akapitzlist"/>
              <w:numPr>
                <w:ilvl w:val="0"/>
                <w:numId w:val="10"/>
              </w:numPr>
              <w:suppressAutoHyphens/>
              <w:spacing w:after="0" w:line="360" w:lineRule="auto"/>
              <w:ind w:left="57" w:firstLine="0"/>
              <w:contextualSpacing w:val="0"/>
              <w:jc w:val="center"/>
              <w:rPr>
                <w:rFonts w:ascii="Century Gothic" w:hAnsi="Century Gothic" w:cs="Arial"/>
                <w:sz w:val="16"/>
                <w:szCs w:val="16"/>
              </w:rPr>
            </w:pPr>
          </w:p>
        </w:tc>
        <w:tc>
          <w:tcPr>
            <w:tcW w:w="5386" w:type="dxa"/>
            <w:tcBorders>
              <w:top w:val="single" w:sz="4" w:space="0" w:color="auto"/>
              <w:left w:val="single" w:sz="4" w:space="0" w:color="auto"/>
              <w:bottom w:val="single" w:sz="4" w:space="0" w:color="auto"/>
              <w:right w:val="single" w:sz="4" w:space="0" w:color="auto"/>
            </w:tcBorders>
          </w:tcPr>
          <w:p w14:paraId="254D9685"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W skład zestawy wchodzą minimum:</w:t>
            </w:r>
          </w:p>
          <w:p w14:paraId="2C943BAB"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 moduł pomiarowy</w:t>
            </w:r>
          </w:p>
          <w:p w14:paraId="4DC1D04F"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 dedykowane oprogramowanie</w:t>
            </w:r>
          </w:p>
          <w:p w14:paraId="1F614197"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 przewód do impedancyjnej kardiografii dla dorosłych</w:t>
            </w:r>
          </w:p>
          <w:p w14:paraId="711DFDFE" w14:textId="77777777" w:rsidR="00AF787F" w:rsidRPr="004E6EE2" w:rsidRDefault="00AF787F" w:rsidP="005559CF">
            <w:pPr>
              <w:spacing w:line="360" w:lineRule="auto"/>
              <w:rPr>
                <w:rFonts w:ascii="Century Gothic" w:eastAsia="Calibri" w:hAnsi="Century Gothic" w:cs="Arial"/>
                <w:sz w:val="16"/>
                <w:szCs w:val="16"/>
              </w:rPr>
            </w:pPr>
            <w:r w:rsidRPr="004E6EE2">
              <w:rPr>
                <w:rFonts w:ascii="Century Gothic" w:eastAsia="Calibri" w:hAnsi="Century Gothic" w:cs="Arial"/>
                <w:sz w:val="16"/>
                <w:szCs w:val="16"/>
              </w:rPr>
              <w:t>- przewód do EKG 3-odprowadzeniowy dla dorosłych</w:t>
            </w:r>
          </w:p>
          <w:p w14:paraId="26A5E5B2" w14:textId="77777777" w:rsidR="00AF787F" w:rsidRPr="004E6EE2" w:rsidRDefault="00AF787F" w:rsidP="005559CF">
            <w:pPr>
              <w:suppressAutoHyphens/>
              <w:spacing w:line="360" w:lineRule="auto"/>
              <w:rPr>
                <w:rFonts w:ascii="Century Gothic" w:hAnsi="Century Gothic" w:cs="Arial"/>
                <w:sz w:val="16"/>
                <w:szCs w:val="16"/>
              </w:rPr>
            </w:pPr>
            <w:r w:rsidRPr="004E6EE2">
              <w:rPr>
                <w:rFonts w:ascii="Century Gothic" w:eastAsia="Calibri" w:hAnsi="Century Gothic" w:cs="Arial"/>
                <w:sz w:val="16"/>
                <w:szCs w:val="16"/>
              </w:rPr>
              <w:t>- komplet elektrod do wykonania minimum 50 badań.</w:t>
            </w:r>
          </w:p>
        </w:tc>
        <w:tc>
          <w:tcPr>
            <w:tcW w:w="1418" w:type="dxa"/>
            <w:tcBorders>
              <w:top w:val="single" w:sz="4" w:space="0" w:color="auto"/>
              <w:left w:val="single" w:sz="4" w:space="0" w:color="auto"/>
              <w:bottom w:val="single" w:sz="4" w:space="0" w:color="auto"/>
              <w:right w:val="single" w:sz="4" w:space="0" w:color="auto"/>
            </w:tcBorders>
            <w:vAlign w:val="center"/>
          </w:tcPr>
          <w:p w14:paraId="4569B136" w14:textId="77777777" w:rsidR="00AF787F" w:rsidRPr="004E6EE2" w:rsidRDefault="00AF787F" w:rsidP="005559CF">
            <w:pPr>
              <w:spacing w:line="360" w:lineRule="auto"/>
              <w:rPr>
                <w:rFonts w:ascii="Century Gothic" w:hAnsi="Century Gothic" w:cs="Arial"/>
                <w:sz w:val="16"/>
                <w:szCs w:val="16"/>
              </w:rPr>
            </w:pPr>
            <w:r w:rsidRPr="004E6EE2">
              <w:rPr>
                <w:rFonts w:ascii="Century Gothic" w:hAnsi="Century Gothic" w:cs="Arial"/>
                <w:sz w:val="16"/>
                <w:szCs w:val="16"/>
              </w:rPr>
              <w:t>Tak</w:t>
            </w:r>
          </w:p>
        </w:tc>
        <w:tc>
          <w:tcPr>
            <w:tcW w:w="1707" w:type="dxa"/>
            <w:tcBorders>
              <w:top w:val="single" w:sz="4" w:space="0" w:color="auto"/>
              <w:left w:val="single" w:sz="4" w:space="0" w:color="auto"/>
              <w:bottom w:val="single" w:sz="4" w:space="0" w:color="auto"/>
              <w:right w:val="single" w:sz="4" w:space="0" w:color="auto"/>
            </w:tcBorders>
            <w:vAlign w:val="center"/>
          </w:tcPr>
          <w:p w14:paraId="02C02C67" w14:textId="77777777" w:rsidR="00AF787F" w:rsidRPr="004E6EE2" w:rsidRDefault="00AF787F" w:rsidP="005559CF">
            <w:pPr>
              <w:spacing w:line="360" w:lineRule="auto"/>
              <w:rPr>
                <w:rFonts w:ascii="Century Gothic" w:hAnsi="Century Gothic" w:cs="Arial"/>
                <w:sz w:val="16"/>
                <w:szCs w:val="16"/>
              </w:rPr>
            </w:pPr>
          </w:p>
        </w:tc>
      </w:tr>
    </w:tbl>
    <w:p w14:paraId="7EE34816" w14:textId="77777777" w:rsidR="00AF787F" w:rsidRDefault="00AF787F" w:rsidP="005559CF">
      <w:pPr>
        <w:spacing w:line="360" w:lineRule="auto"/>
        <w:rPr>
          <w:rFonts w:ascii="Century Gothic" w:hAnsi="Century Gothic"/>
          <w:sz w:val="16"/>
          <w:szCs w:val="16"/>
        </w:rPr>
      </w:pPr>
    </w:p>
    <w:tbl>
      <w:tblPr>
        <w:tblW w:w="9639" w:type="dxa"/>
        <w:jc w:val="center"/>
        <w:tblCellMar>
          <w:left w:w="70" w:type="dxa"/>
          <w:right w:w="70" w:type="dxa"/>
        </w:tblCellMar>
        <w:tblLook w:val="04A0" w:firstRow="1" w:lastRow="0" w:firstColumn="1" w:lastColumn="0" w:noHBand="0" w:noVBand="1"/>
      </w:tblPr>
      <w:tblGrid>
        <w:gridCol w:w="846"/>
        <w:gridCol w:w="4250"/>
        <w:gridCol w:w="1138"/>
        <w:gridCol w:w="3405"/>
      </w:tblGrid>
      <w:tr w:rsidR="00883242" w:rsidRPr="00883242" w14:paraId="0915289D" w14:textId="77777777" w:rsidTr="00883242">
        <w:trPr>
          <w:trHeight w:val="285"/>
          <w:jc w:val="center"/>
        </w:trPr>
        <w:tc>
          <w:tcPr>
            <w:tcW w:w="963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6C23EBB" w14:textId="77777777" w:rsidR="00883242" w:rsidRDefault="00883242" w:rsidP="005559CF">
            <w:pPr>
              <w:spacing w:line="360" w:lineRule="auto"/>
              <w:jc w:val="center"/>
              <w:rPr>
                <w:rFonts w:ascii="Century Gothic" w:hAnsi="Century Gothic"/>
                <w:b/>
                <w:sz w:val="16"/>
                <w:szCs w:val="16"/>
              </w:rPr>
            </w:pPr>
            <w:r w:rsidRPr="00883242">
              <w:rPr>
                <w:rFonts w:ascii="Century Gothic" w:hAnsi="Century Gothic"/>
                <w:b/>
                <w:sz w:val="16"/>
                <w:szCs w:val="16"/>
              </w:rPr>
              <w:t>WYMAGANIA DODATKOWE</w:t>
            </w:r>
          </w:p>
          <w:p w14:paraId="7EC28FD7" w14:textId="24179AF2" w:rsidR="000C7E9B" w:rsidRPr="000C7E9B" w:rsidRDefault="000C7E9B" w:rsidP="005559CF">
            <w:pPr>
              <w:spacing w:line="360" w:lineRule="auto"/>
              <w:jc w:val="center"/>
              <w:rPr>
                <w:rFonts w:ascii="Century Gothic" w:hAnsi="Century Gothic"/>
                <w:bCs/>
                <w:sz w:val="16"/>
                <w:szCs w:val="16"/>
              </w:rPr>
            </w:pPr>
            <w:r w:rsidRPr="000C7E9B">
              <w:rPr>
                <w:rFonts w:ascii="Century Gothic" w:hAnsi="Century Gothic"/>
                <w:bCs/>
                <w:sz w:val="16"/>
                <w:szCs w:val="16"/>
              </w:rPr>
              <w:t>Dotyczą wszystkich wymienionych wyżej urządzeń</w:t>
            </w:r>
          </w:p>
        </w:tc>
      </w:tr>
      <w:tr w:rsidR="00883242" w:rsidRPr="00883242" w14:paraId="28B75FD3"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BC3CC1B" w14:textId="303B1FB4" w:rsidR="00883242" w:rsidRPr="005559CF"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7179DCB5" w14:textId="145B53F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 xml:space="preserve">Szkolenie z obsługi sprzętu dla lekarzy </w:t>
            </w:r>
            <w:r w:rsidR="00111DEF">
              <w:rPr>
                <w:rFonts w:ascii="Century Gothic" w:hAnsi="Century Gothic"/>
                <w:sz w:val="16"/>
                <w:szCs w:val="16"/>
                <w:lang w:eastAsia="zh-CN"/>
              </w:rPr>
              <w:t xml:space="preserve">i pielęgniarek </w:t>
            </w:r>
            <w:r w:rsidRPr="00883242">
              <w:rPr>
                <w:rFonts w:ascii="Century Gothic" w:hAnsi="Century Gothic"/>
                <w:sz w:val="16"/>
                <w:szCs w:val="16"/>
                <w:lang w:eastAsia="zh-CN"/>
              </w:rPr>
              <w:t xml:space="preserve">w siedzibie Zamawiającego w terminie uzgodnionym z Zamawiającym po uruchomieniu przedmiotu zamówienia przez okres </w:t>
            </w:r>
            <w:r w:rsidRPr="00111DEF">
              <w:rPr>
                <w:rFonts w:ascii="Century Gothic" w:hAnsi="Century Gothic"/>
                <w:sz w:val="16"/>
                <w:szCs w:val="16"/>
                <w:lang w:eastAsia="zh-CN"/>
              </w:rPr>
              <w:t>3</w:t>
            </w:r>
            <w:r w:rsidRPr="00883242">
              <w:rPr>
                <w:rFonts w:ascii="Century Gothic" w:hAnsi="Century Gothic"/>
                <w:sz w:val="16"/>
                <w:szCs w:val="16"/>
                <w:lang w:eastAsia="zh-CN"/>
              </w:rPr>
              <w:t xml:space="preserve"> dni robocz</w:t>
            </w:r>
            <w:r>
              <w:rPr>
                <w:rFonts w:ascii="Century Gothic" w:hAnsi="Century Gothic"/>
                <w:sz w:val="16"/>
                <w:szCs w:val="16"/>
                <w:lang w:eastAsia="zh-CN"/>
              </w:rPr>
              <w:t>ych</w:t>
            </w:r>
            <w:r w:rsidRPr="00883242">
              <w:rPr>
                <w:rFonts w:ascii="Century Gothic" w:hAnsi="Century Gothic"/>
                <w:sz w:val="16"/>
                <w:szCs w:val="16"/>
                <w:lang w:eastAsia="zh-CN"/>
              </w:rPr>
              <w:t xml:space="preserve"> trwające </w:t>
            </w:r>
            <w:r w:rsidR="00111DEF">
              <w:rPr>
                <w:rFonts w:ascii="Century Gothic" w:hAnsi="Century Gothic"/>
                <w:sz w:val="16"/>
                <w:szCs w:val="16"/>
                <w:lang w:eastAsia="zh-CN"/>
              </w:rPr>
              <w:t xml:space="preserve">po </w:t>
            </w:r>
            <w:r w:rsidRPr="00883242">
              <w:rPr>
                <w:rFonts w:ascii="Century Gothic" w:hAnsi="Century Gothic"/>
                <w:sz w:val="16"/>
                <w:szCs w:val="16"/>
                <w:lang w:eastAsia="zh-CN"/>
              </w:rPr>
              <w:t>8 godzin</w:t>
            </w:r>
            <w:r w:rsidR="00111DEF">
              <w:rPr>
                <w:rFonts w:ascii="Century Gothic" w:hAnsi="Century Gothic"/>
                <w:sz w:val="16"/>
                <w:szCs w:val="16"/>
                <w:lang w:eastAsia="zh-CN"/>
              </w:rPr>
              <w:t xml:space="preserve"> dziennie</w:t>
            </w:r>
            <w:r w:rsidRPr="00883242">
              <w:rPr>
                <w:rFonts w:ascii="Century Gothic" w:hAnsi="Century Gothic"/>
                <w:sz w:val="16"/>
                <w:szCs w:val="16"/>
                <w:lang w:eastAsia="zh-CN"/>
              </w:rPr>
              <w:t xml:space="preserve">, przed podpisaniem protokołu odbioru końcowego. </w:t>
            </w:r>
            <w:r w:rsidRPr="00883242">
              <w:rPr>
                <w:rFonts w:ascii="Century Gothic" w:hAnsi="Century Gothic"/>
                <w:sz w:val="16"/>
                <w:szCs w:val="16"/>
              </w:rPr>
              <w:t>Szkolenie przypominające po podpisaniu protokołu odbioru w terminie do 3 miesięcy od dnia odbioru w terminie uzgodnionym z Zamawiającym.</w:t>
            </w:r>
          </w:p>
        </w:tc>
        <w:tc>
          <w:tcPr>
            <w:tcW w:w="1138" w:type="dxa"/>
            <w:tcBorders>
              <w:top w:val="single" w:sz="4" w:space="0" w:color="auto"/>
              <w:left w:val="nil"/>
              <w:bottom w:val="single" w:sz="4" w:space="0" w:color="auto"/>
              <w:right w:val="single" w:sz="4" w:space="0" w:color="auto"/>
            </w:tcBorders>
            <w:shd w:val="clear" w:color="auto" w:fill="auto"/>
            <w:vAlign w:val="center"/>
          </w:tcPr>
          <w:p w14:paraId="6B14EEBB"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1D177A31"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4274568E"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E3FA12" w14:textId="208771C8"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4DFD44E7" w14:textId="77777777" w:rsidR="00883242" w:rsidRPr="00883242" w:rsidRDefault="00883242" w:rsidP="005559CF">
            <w:pPr>
              <w:spacing w:line="360" w:lineRule="auto"/>
              <w:rPr>
                <w:rFonts w:ascii="Century Gothic" w:hAnsi="Century Gothic"/>
                <w:sz w:val="16"/>
                <w:szCs w:val="16"/>
              </w:rPr>
            </w:pPr>
            <w:r w:rsidRPr="00883242">
              <w:rPr>
                <w:rFonts w:ascii="Century Gothic" w:hAnsi="Century Gothic"/>
                <w:sz w:val="16"/>
                <w:szCs w:val="16"/>
                <w:lang w:eastAsia="zh-CN"/>
              </w:rPr>
              <w:t>Wykonawca sporządzi protokół z przeprowadzonych szkoleń bezpośrednio po ich przeprowadzeniu.</w:t>
            </w:r>
          </w:p>
        </w:tc>
        <w:tc>
          <w:tcPr>
            <w:tcW w:w="1138" w:type="dxa"/>
            <w:tcBorders>
              <w:top w:val="single" w:sz="4" w:space="0" w:color="auto"/>
              <w:left w:val="nil"/>
              <w:bottom w:val="single" w:sz="4" w:space="0" w:color="auto"/>
              <w:right w:val="single" w:sz="4" w:space="0" w:color="auto"/>
            </w:tcBorders>
            <w:shd w:val="clear" w:color="auto" w:fill="auto"/>
            <w:vAlign w:val="center"/>
          </w:tcPr>
          <w:p w14:paraId="08492CE2"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7A4BA135"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755CC42A"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429596F" w14:textId="0724C9EB"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0B065362" w14:textId="35A2562D" w:rsid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Wykonawca powinien zapewnić co najmniej 36 miesięczną gwarancję prawidłowego działania oferowanego urządzenia oraz wszystkich elementów peryferyjnych, wymagane opłaty licencyjne oraz serwis (pełna gwarancja) oraz przeglądy okresowe – kryterium punktowane</w:t>
            </w:r>
            <w:r w:rsidR="005559CF">
              <w:rPr>
                <w:rFonts w:ascii="Century Gothic" w:hAnsi="Century Gothic"/>
                <w:sz w:val="16"/>
                <w:szCs w:val="16"/>
                <w:lang w:eastAsia="zh-CN"/>
              </w:rPr>
              <w:t>.</w:t>
            </w:r>
          </w:p>
          <w:p w14:paraId="4158B49E" w14:textId="5C7A90A5" w:rsidR="005559CF" w:rsidRPr="00883242" w:rsidRDefault="005559CF"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Gwarancja min. 36 miesiące na urządzenie od daty podpisania przez  strony bezusterkowego protokołu odbioru</w:t>
            </w:r>
            <w:r w:rsidRPr="00883242">
              <w:rPr>
                <w:rFonts w:ascii="Century Gothic" w:hAnsi="Century Gothic"/>
                <w:sz w:val="16"/>
                <w:szCs w:val="16"/>
                <w:lang w:eastAsia="zh-CN"/>
              </w:rPr>
              <w:br/>
              <w:t>36 miesięcy – 0 pkt</w:t>
            </w:r>
            <w:r w:rsidRPr="00883242">
              <w:rPr>
                <w:rFonts w:ascii="Century Gothic" w:hAnsi="Century Gothic"/>
                <w:sz w:val="16"/>
                <w:szCs w:val="16"/>
                <w:lang w:eastAsia="zh-CN"/>
              </w:rPr>
              <w:br/>
              <w:t>42 miesięcy – 7 pkt</w:t>
            </w:r>
            <w:r w:rsidRPr="00883242">
              <w:rPr>
                <w:rFonts w:ascii="Century Gothic" w:hAnsi="Century Gothic"/>
                <w:sz w:val="16"/>
                <w:szCs w:val="16"/>
                <w:lang w:eastAsia="zh-CN"/>
              </w:rPr>
              <w:br/>
              <w:t>48 miesięcy – 15 pkt</w:t>
            </w:r>
          </w:p>
        </w:tc>
        <w:tc>
          <w:tcPr>
            <w:tcW w:w="1138" w:type="dxa"/>
            <w:tcBorders>
              <w:top w:val="single" w:sz="4" w:space="0" w:color="auto"/>
              <w:left w:val="nil"/>
              <w:bottom w:val="single" w:sz="4" w:space="0" w:color="auto"/>
              <w:right w:val="single" w:sz="4" w:space="0" w:color="auto"/>
            </w:tcBorders>
            <w:shd w:val="clear" w:color="auto" w:fill="auto"/>
            <w:vAlign w:val="center"/>
          </w:tcPr>
          <w:p w14:paraId="0315DB35"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Tak/Podać</w:t>
            </w:r>
          </w:p>
        </w:tc>
        <w:tc>
          <w:tcPr>
            <w:tcW w:w="3405" w:type="dxa"/>
            <w:tcBorders>
              <w:top w:val="single" w:sz="4" w:space="0" w:color="auto"/>
              <w:bottom w:val="single" w:sz="4" w:space="0" w:color="auto"/>
              <w:right w:val="single" w:sz="4" w:space="0" w:color="auto"/>
            </w:tcBorders>
            <w:shd w:val="clear" w:color="auto" w:fill="auto"/>
            <w:vAlign w:val="center"/>
          </w:tcPr>
          <w:p w14:paraId="78873081"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7C5ACDCB"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2DE8768" w14:textId="2963020E"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2DFD55E8"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Wszystkie licencje potrzebne do prawidłowego działania urządzenia Wykonawca przekaże Zamawiającemu. Licencje muszą być bezterminowe.</w:t>
            </w:r>
          </w:p>
        </w:tc>
        <w:tc>
          <w:tcPr>
            <w:tcW w:w="1138" w:type="dxa"/>
            <w:tcBorders>
              <w:top w:val="single" w:sz="4" w:space="0" w:color="auto"/>
              <w:left w:val="nil"/>
              <w:bottom w:val="single" w:sz="4" w:space="0" w:color="auto"/>
              <w:right w:val="single" w:sz="4" w:space="0" w:color="auto"/>
            </w:tcBorders>
            <w:shd w:val="clear" w:color="auto" w:fill="auto"/>
            <w:vAlign w:val="center"/>
          </w:tcPr>
          <w:p w14:paraId="6AD576CE"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 Tak</w:t>
            </w:r>
          </w:p>
        </w:tc>
        <w:tc>
          <w:tcPr>
            <w:tcW w:w="3405" w:type="dxa"/>
            <w:tcBorders>
              <w:top w:val="single" w:sz="4" w:space="0" w:color="auto"/>
              <w:bottom w:val="single" w:sz="4" w:space="0" w:color="auto"/>
              <w:right w:val="single" w:sz="4" w:space="0" w:color="auto"/>
            </w:tcBorders>
            <w:shd w:val="clear" w:color="auto" w:fill="auto"/>
            <w:vAlign w:val="center"/>
          </w:tcPr>
          <w:p w14:paraId="1A3B9F4B"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2BA9C71F"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95E4E0" w14:textId="5652AA14"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0B7A303B"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 xml:space="preserve">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  </w:t>
            </w:r>
          </w:p>
        </w:tc>
        <w:tc>
          <w:tcPr>
            <w:tcW w:w="1138" w:type="dxa"/>
            <w:tcBorders>
              <w:top w:val="single" w:sz="4" w:space="0" w:color="auto"/>
              <w:left w:val="nil"/>
              <w:bottom w:val="single" w:sz="4" w:space="0" w:color="auto"/>
              <w:right w:val="single" w:sz="4" w:space="0" w:color="auto"/>
            </w:tcBorders>
            <w:shd w:val="clear" w:color="auto" w:fill="auto"/>
            <w:vAlign w:val="center"/>
          </w:tcPr>
          <w:p w14:paraId="69990C84"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2F820FED"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65CE6672"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B48C9CD" w14:textId="3C5396AF"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227299A3" w14:textId="77777777" w:rsidR="00883242" w:rsidRPr="00883242" w:rsidRDefault="00883242" w:rsidP="005559CF">
            <w:pPr>
              <w:autoSpaceDE w:val="0"/>
              <w:autoSpaceDN w:val="0"/>
              <w:adjustRightInd w:val="0"/>
              <w:spacing w:line="360" w:lineRule="auto"/>
              <w:rPr>
                <w:rFonts w:ascii="Century Gothic" w:hAnsi="Century Gothic"/>
                <w:sz w:val="16"/>
                <w:szCs w:val="16"/>
                <w:highlight w:val="yellow"/>
                <w:lang w:eastAsia="zh-CN"/>
              </w:rPr>
            </w:pPr>
            <w:r w:rsidRPr="00883242">
              <w:rPr>
                <w:rFonts w:ascii="Century Gothic" w:hAnsi="Century Gothic"/>
                <w:sz w:val="16"/>
                <w:szCs w:val="16"/>
                <w:lang w:eastAsia="zh-CN"/>
              </w:rPr>
              <w:t>Czas reakcji serwisu w okresie gwarancji od chwili zgłoszenia awarii czyli pojawienie się pracownika serwisu w miejscu awarii lub diagnostyka zdalna w dni robocze max 24 godziny. Czas skutecznej naprawy do 5 dni roboczych.</w:t>
            </w:r>
          </w:p>
        </w:tc>
        <w:tc>
          <w:tcPr>
            <w:tcW w:w="1138" w:type="dxa"/>
            <w:tcBorders>
              <w:top w:val="single" w:sz="4" w:space="0" w:color="auto"/>
              <w:left w:val="nil"/>
              <w:bottom w:val="single" w:sz="4" w:space="0" w:color="auto"/>
              <w:right w:val="single" w:sz="4" w:space="0" w:color="auto"/>
            </w:tcBorders>
            <w:shd w:val="clear" w:color="auto" w:fill="auto"/>
            <w:vAlign w:val="center"/>
          </w:tcPr>
          <w:p w14:paraId="217CC5BA"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4ABA3D4C"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05D74179"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A3D1B73" w14:textId="6DC8941C"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5552E42A"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Czas skutecznej naprawy w okresie gwarancyjnym wymagającej importu części spoza Polski  – maksimum 14 dni roboczych.</w:t>
            </w:r>
          </w:p>
        </w:tc>
        <w:tc>
          <w:tcPr>
            <w:tcW w:w="1138" w:type="dxa"/>
            <w:tcBorders>
              <w:top w:val="single" w:sz="4" w:space="0" w:color="auto"/>
              <w:left w:val="nil"/>
              <w:bottom w:val="single" w:sz="4" w:space="0" w:color="auto"/>
              <w:right w:val="single" w:sz="4" w:space="0" w:color="auto"/>
            </w:tcBorders>
            <w:shd w:val="clear" w:color="auto" w:fill="auto"/>
            <w:vAlign w:val="center"/>
          </w:tcPr>
          <w:p w14:paraId="680813D8"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18EE3796"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2F78FAF9"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DF7797A" w14:textId="42E6DC86"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09FC11D8" w14:textId="77777777" w:rsidR="00883242" w:rsidRPr="00883242" w:rsidRDefault="00883242" w:rsidP="005559CF">
            <w:pPr>
              <w:spacing w:line="360" w:lineRule="auto"/>
              <w:rPr>
                <w:rFonts w:ascii="Century Gothic" w:hAnsi="Century Gothic" w:cs="Calibri"/>
                <w:color w:val="000000"/>
                <w:sz w:val="16"/>
                <w:szCs w:val="16"/>
              </w:rPr>
            </w:pPr>
            <w:r w:rsidRPr="00883242">
              <w:rPr>
                <w:rFonts w:ascii="Century Gothic" w:hAnsi="Century Gothic" w:cs="Calibri"/>
                <w:color w:val="000000"/>
                <w:sz w:val="16"/>
                <w:szCs w:val="16"/>
              </w:rPr>
              <w:t xml:space="preserve">- W przypadku naprawy trwającej dłużej niż 5 dni roboczych Wykonawca zapewni sprzęt zastępczy o parametrach </w:t>
            </w:r>
            <w:proofErr w:type="spellStart"/>
            <w:r w:rsidRPr="00883242">
              <w:rPr>
                <w:rFonts w:ascii="Century Gothic" w:hAnsi="Century Gothic" w:cs="Calibri"/>
                <w:color w:val="000000"/>
                <w:sz w:val="16"/>
                <w:szCs w:val="16"/>
              </w:rPr>
              <w:t>niegorszych</w:t>
            </w:r>
            <w:proofErr w:type="spellEnd"/>
            <w:r w:rsidRPr="00883242">
              <w:rPr>
                <w:rFonts w:ascii="Century Gothic" w:hAnsi="Century Gothic" w:cs="Calibri"/>
                <w:color w:val="000000"/>
                <w:sz w:val="16"/>
                <w:szCs w:val="16"/>
              </w:rPr>
              <w:t xml:space="preserve"> niż oferowany.</w:t>
            </w:r>
          </w:p>
          <w:p w14:paraId="26453AC0"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cs="Calibri"/>
                <w:color w:val="000000"/>
                <w:sz w:val="16"/>
                <w:szCs w:val="16"/>
              </w:rPr>
              <w:t xml:space="preserve">- W przypadku naprawy trwającej dłużej niż 14 dni roboczych (import części spoza Polski) Wykonawca zapewni sprzęt zastępczy o parametrach </w:t>
            </w:r>
            <w:proofErr w:type="spellStart"/>
            <w:r w:rsidRPr="00883242">
              <w:rPr>
                <w:rFonts w:ascii="Century Gothic" w:hAnsi="Century Gothic" w:cs="Calibri"/>
                <w:color w:val="000000"/>
                <w:sz w:val="16"/>
                <w:szCs w:val="16"/>
              </w:rPr>
              <w:t>niegorszych</w:t>
            </w:r>
            <w:proofErr w:type="spellEnd"/>
            <w:r w:rsidRPr="00883242">
              <w:rPr>
                <w:rFonts w:ascii="Century Gothic" w:hAnsi="Century Gothic" w:cs="Calibri"/>
                <w:color w:val="000000"/>
                <w:sz w:val="16"/>
                <w:szCs w:val="16"/>
              </w:rPr>
              <w:t xml:space="preserve"> niż oferowany.</w:t>
            </w:r>
          </w:p>
        </w:tc>
        <w:tc>
          <w:tcPr>
            <w:tcW w:w="1138" w:type="dxa"/>
            <w:tcBorders>
              <w:top w:val="single" w:sz="4" w:space="0" w:color="auto"/>
              <w:left w:val="nil"/>
              <w:bottom w:val="single" w:sz="4" w:space="0" w:color="auto"/>
              <w:right w:val="single" w:sz="4" w:space="0" w:color="auto"/>
            </w:tcBorders>
            <w:shd w:val="clear" w:color="auto" w:fill="auto"/>
            <w:vAlign w:val="center"/>
          </w:tcPr>
          <w:p w14:paraId="48EBA2D4"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12D27902"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488345F1"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F40F39B" w14:textId="2DA6DF51"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09CE5049"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W okresie gwarancji Wykonawca zobowiązany jest do wykonywania  przeglądów zgodnie z zaleceniami producenta oraz wykonywania obowiązkowych testów specjalistycznych. Koszty przeglądów wliczone w cenę oferty.</w:t>
            </w:r>
          </w:p>
        </w:tc>
        <w:tc>
          <w:tcPr>
            <w:tcW w:w="1138" w:type="dxa"/>
            <w:tcBorders>
              <w:top w:val="single" w:sz="4" w:space="0" w:color="auto"/>
              <w:left w:val="nil"/>
              <w:bottom w:val="single" w:sz="4" w:space="0" w:color="auto"/>
              <w:right w:val="single" w:sz="4" w:space="0" w:color="auto"/>
            </w:tcBorders>
            <w:shd w:val="clear" w:color="auto" w:fill="auto"/>
            <w:vAlign w:val="center"/>
          </w:tcPr>
          <w:p w14:paraId="4AEAC53A"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2B9D3191"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21986888"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F1F0637" w14:textId="75D1E9B5"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143E59C1"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 xml:space="preserve">Certyfikat ISO 9001 oraz ISO 13485 dla producenta </w:t>
            </w:r>
          </w:p>
        </w:tc>
        <w:tc>
          <w:tcPr>
            <w:tcW w:w="1138" w:type="dxa"/>
            <w:tcBorders>
              <w:top w:val="single" w:sz="4" w:space="0" w:color="auto"/>
              <w:left w:val="nil"/>
              <w:bottom w:val="single" w:sz="4" w:space="0" w:color="auto"/>
              <w:right w:val="single" w:sz="4" w:space="0" w:color="auto"/>
            </w:tcBorders>
            <w:shd w:val="clear" w:color="auto" w:fill="auto"/>
            <w:vAlign w:val="center"/>
          </w:tcPr>
          <w:p w14:paraId="3705F8A3"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7B204F8A"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66E3FBF0"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EEEE592" w14:textId="10FFC94E"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5DEA0CC5"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 xml:space="preserve">Deklaracja zgodności CE wydana przez producenta </w:t>
            </w:r>
          </w:p>
        </w:tc>
        <w:tc>
          <w:tcPr>
            <w:tcW w:w="1138" w:type="dxa"/>
            <w:tcBorders>
              <w:top w:val="single" w:sz="4" w:space="0" w:color="auto"/>
              <w:left w:val="nil"/>
              <w:bottom w:val="single" w:sz="4" w:space="0" w:color="auto"/>
              <w:right w:val="single" w:sz="4" w:space="0" w:color="auto"/>
            </w:tcBorders>
            <w:shd w:val="clear" w:color="auto" w:fill="auto"/>
            <w:vAlign w:val="center"/>
          </w:tcPr>
          <w:p w14:paraId="76F8CFC8"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42483347"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0BA0E5D6"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3451B86" w14:textId="3FDA7540"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1D3DCEC1"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Bezpłatne przeglądy okresowe przez cały okres   gwarancji, niezależnie od zaleceń producenta, na koszt Wykonawcy</w:t>
            </w:r>
          </w:p>
        </w:tc>
        <w:tc>
          <w:tcPr>
            <w:tcW w:w="1138" w:type="dxa"/>
            <w:tcBorders>
              <w:top w:val="single" w:sz="4" w:space="0" w:color="auto"/>
              <w:left w:val="nil"/>
              <w:bottom w:val="single" w:sz="4" w:space="0" w:color="auto"/>
              <w:right w:val="single" w:sz="4" w:space="0" w:color="auto"/>
            </w:tcBorders>
            <w:shd w:val="clear" w:color="auto" w:fill="auto"/>
            <w:vAlign w:val="center"/>
          </w:tcPr>
          <w:p w14:paraId="67318B3E"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72B7AE26"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58BC514E"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9E0A4D" w14:textId="3AD0EFC4"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67FDF15B"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Zagwarantowana dostępność części zamiennych przez co najmniej 10  lat od daty zainstalowania</w:t>
            </w:r>
          </w:p>
        </w:tc>
        <w:tc>
          <w:tcPr>
            <w:tcW w:w="1138" w:type="dxa"/>
            <w:tcBorders>
              <w:top w:val="single" w:sz="4" w:space="0" w:color="auto"/>
              <w:left w:val="nil"/>
              <w:bottom w:val="single" w:sz="4" w:space="0" w:color="auto"/>
              <w:right w:val="single" w:sz="4" w:space="0" w:color="auto"/>
            </w:tcBorders>
            <w:shd w:val="clear" w:color="auto" w:fill="auto"/>
            <w:vAlign w:val="center"/>
          </w:tcPr>
          <w:p w14:paraId="1421118B"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53AAC109"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63F2DD6D"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B8811C6" w14:textId="7C8B1208" w:rsidR="00883242" w:rsidRPr="007F7B36" w:rsidRDefault="00883242" w:rsidP="005559CF">
            <w:pPr>
              <w:pStyle w:val="Akapitzlist"/>
              <w:numPr>
                <w:ilvl w:val="0"/>
                <w:numId w:val="13"/>
              </w:numPr>
              <w:tabs>
                <w:tab w:val="left" w:pos="360"/>
              </w:tabs>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3E1EBD1C"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Autoryzowany serwis gwarancyjny i pogwarancyjny.</w:t>
            </w:r>
          </w:p>
        </w:tc>
        <w:tc>
          <w:tcPr>
            <w:tcW w:w="1138" w:type="dxa"/>
            <w:tcBorders>
              <w:top w:val="single" w:sz="4" w:space="0" w:color="auto"/>
              <w:left w:val="nil"/>
              <w:bottom w:val="single" w:sz="4" w:space="0" w:color="auto"/>
              <w:right w:val="single" w:sz="4" w:space="0" w:color="auto"/>
            </w:tcBorders>
            <w:shd w:val="clear" w:color="auto" w:fill="auto"/>
            <w:vAlign w:val="center"/>
          </w:tcPr>
          <w:p w14:paraId="3C49AF64"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71DA6F75"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7391ACCE"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259D99" w14:textId="7E3FC952"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791BF236"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Świadectwo rejestracji, świadectwo dopuszczenia do obrotu, świadectwo jakości w języku polskim, kserokopie aktualnych certyfikatów dopuszczających dostarczony sprzęt do stosowania w jednostkach służby zdrowia (dołączyć kopie)</w:t>
            </w:r>
          </w:p>
        </w:tc>
        <w:tc>
          <w:tcPr>
            <w:tcW w:w="1138" w:type="dxa"/>
            <w:tcBorders>
              <w:top w:val="single" w:sz="4" w:space="0" w:color="auto"/>
              <w:left w:val="nil"/>
              <w:bottom w:val="single" w:sz="4" w:space="0" w:color="auto"/>
              <w:right w:val="single" w:sz="4" w:space="0" w:color="auto"/>
            </w:tcBorders>
            <w:shd w:val="clear" w:color="auto" w:fill="auto"/>
            <w:vAlign w:val="center"/>
          </w:tcPr>
          <w:p w14:paraId="4027F6BB"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58313A2D" w14:textId="77777777" w:rsidR="00883242" w:rsidRPr="00883242" w:rsidRDefault="00883242" w:rsidP="005559CF">
            <w:pPr>
              <w:spacing w:after="200" w:line="360" w:lineRule="auto"/>
              <w:rPr>
                <w:rFonts w:ascii="Century Gothic" w:hAnsi="Century Gothic"/>
                <w:sz w:val="16"/>
                <w:szCs w:val="16"/>
              </w:rPr>
            </w:pPr>
          </w:p>
        </w:tc>
      </w:tr>
      <w:tr w:rsidR="00883242" w:rsidRPr="00883242" w14:paraId="1A19395F"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69F6095" w14:textId="701B37E9"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1B4916D0"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Materiały informacyjne na temat oferowanego sprzętu w języku polskim</w:t>
            </w:r>
          </w:p>
        </w:tc>
        <w:tc>
          <w:tcPr>
            <w:tcW w:w="1138" w:type="dxa"/>
            <w:tcBorders>
              <w:top w:val="single" w:sz="4" w:space="0" w:color="auto"/>
              <w:left w:val="nil"/>
              <w:bottom w:val="single" w:sz="4" w:space="0" w:color="auto"/>
              <w:right w:val="single" w:sz="4" w:space="0" w:color="auto"/>
            </w:tcBorders>
            <w:shd w:val="clear" w:color="auto" w:fill="auto"/>
            <w:vAlign w:val="center"/>
          </w:tcPr>
          <w:p w14:paraId="5DFCE581"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49FD6BB1"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58CFB989"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4BAC3B5" w14:textId="5F3CDFDA"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1BF2DA90"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Instrukcja do sprzętu w języku polskim (wraz z dostawą aparatu)</w:t>
            </w:r>
          </w:p>
        </w:tc>
        <w:tc>
          <w:tcPr>
            <w:tcW w:w="1138" w:type="dxa"/>
            <w:tcBorders>
              <w:top w:val="single" w:sz="4" w:space="0" w:color="auto"/>
              <w:left w:val="nil"/>
              <w:bottom w:val="single" w:sz="4" w:space="0" w:color="auto"/>
              <w:right w:val="single" w:sz="4" w:space="0" w:color="auto"/>
            </w:tcBorders>
            <w:shd w:val="clear" w:color="auto" w:fill="auto"/>
            <w:vAlign w:val="center"/>
          </w:tcPr>
          <w:p w14:paraId="4EB777B1"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6F778FAC"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7D7C6E7F"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40DA6F2" w14:textId="3D6491ED" w:rsidR="00883242" w:rsidRPr="007F7B36"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0ACA5427" w14:textId="77777777"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 xml:space="preserve">Zapewnienie producenta lub autoryzowanego dystrybutora o zapewnieniu serwisu gwarancyjnego i pogwarancyjnego  </w:t>
            </w:r>
          </w:p>
        </w:tc>
        <w:tc>
          <w:tcPr>
            <w:tcW w:w="1138" w:type="dxa"/>
            <w:tcBorders>
              <w:top w:val="single" w:sz="4" w:space="0" w:color="auto"/>
              <w:left w:val="nil"/>
              <w:bottom w:val="single" w:sz="4" w:space="0" w:color="auto"/>
              <w:right w:val="single" w:sz="4" w:space="0" w:color="auto"/>
            </w:tcBorders>
            <w:shd w:val="clear" w:color="auto" w:fill="auto"/>
            <w:vAlign w:val="center"/>
          </w:tcPr>
          <w:p w14:paraId="0F0B2587"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w:t>
            </w:r>
          </w:p>
        </w:tc>
        <w:tc>
          <w:tcPr>
            <w:tcW w:w="3405" w:type="dxa"/>
            <w:tcBorders>
              <w:top w:val="single" w:sz="4" w:space="0" w:color="auto"/>
              <w:bottom w:val="single" w:sz="4" w:space="0" w:color="auto"/>
              <w:right w:val="single" w:sz="4" w:space="0" w:color="auto"/>
            </w:tcBorders>
            <w:shd w:val="clear" w:color="auto" w:fill="auto"/>
            <w:vAlign w:val="center"/>
          </w:tcPr>
          <w:p w14:paraId="39AB58DA"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r w:rsidR="00883242" w:rsidRPr="00883242" w14:paraId="4A48EF16" w14:textId="77777777" w:rsidTr="007F7B36">
        <w:trPr>
          <w:trHeight w:val="28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E84140" w14:textId="522F468A" w:rsidR="00883242" w:rsidRPr="005559CF" w:rsidRDefault="00883242" w:rsidP="005559CF">
            <w:pPr>
              <w:pStyle w:val="Akapitzlist"/>
              <w:numPr>
                <w:ilvl w:val="0"/>
                <w:numId w:val="13"/>
              </w:numPr>
              <w:overflowPunct w:val="0"/>
              <w:autoSpaceDN w:val="0"/>
              <w:adjustRightInd w:val="0"/>
              <w:spacing w:line="360" w:lineRule="auto"/>
              <w:textAlignment w:val="baseline"/>
              <w:rPr>
                <w:rFonts w:ascii="Century Gothic" w:hAnsi="Century Gothic"/>
                <w:bCs/>
                <w:sz w:val="16"/>
                <w:szCs w:val="16"/>
              </w:rPr>
            </w:pPr>
          </w:p>
        </w:tc>
        <w:tc>
          <w:tcPr>
            <w:tcW w:w="4250" w:type="dxa"/>
            <w:tcBorders>
              <w:top w:val="single" w:sz="4" w:space="0" w:color="auto"/>
              <w:left w:val="nil"/>
              <w:bottom w:val="single" w:sz="4" w:space="0" w:color="auto"/>
              <w:right w:val="single" w:sz="4" w:space="0" w:color="auto"/>
            </w:tcBorders>
            <w:shd w:val="clear" w:color="auto" w:fill="auto"/>
            <w:vAlign w:val="center"/>
          </w:tcPr>
          <w:p w14:paraId="55CBB741" w14:textId="3EB31181" w:rsidR="00883242" w:rsidRPr="00883242" w:rsidRDefault="00883242" w:rsidP="005559CF">
            <w:pPr>
              <w:autoSpaceDE w:val="0"/>
              <w:autoSpaceDN w:val="0"/>
              <w:adjustRightInd w:val="0"/>
              <w:spacing w:line="360" w:lineRule="auto"/>
              <w:rPr>
                <w:rFonts w:ascii="Century Gothic" w:hAnsi="Century Gothic"/>
                <w:sz w:val="16"/>
                <w:szCs w:val="16"/>
                <w:lang w:eastAsia="zh-CN"/>
              </w:rPr>
            </w:pPr>
            <w:r w:rsidRPr="00883242">
              <w:rPr>
                <w:rFonts w:ascii="Century Gothic" w:hAnsi="Century Gothic"/>
                <w:sz w:val="16"/>
                <w:szCs w:val="16"/>
                <w:lang w:eastAsia="zh-CN"/>
              </w:rPr>
              <w:t>Dostawa</w:t>
            </w:r>
            <w:r w:rsidR="00CF2E1C">
              <w:rPr>
                <w:rFonts w:ascii="Century Gothic" w:hAnsi="Century Gothic"/>
                <w:sz w:val="16"/>
                <w:szCs w:val="16"/>
                <w:lang w:eastAsia="zh-CN"/>
              </w:rPr>
              <w:t>, instalacja</w:t>
            </w:r>
            <w:r w:rsidRPr="00883242">
              <w:rPr>
                <w:rFonts w:ascii="Century Gothic" w:hAnsi="Century Gothic"/>
                <w:sz w:val="16"/>
                <w:szCs w:val="16"/>
                <w:lang w:eastAsia="zh-CN"/>
              </w:rPr>
              <w:t xml:space="preserve"> i uruchomienie (zrealizowanie przedmiotu umowy): </w:t>
            </w:r>
            <w:r w:rsidR="007A4BF2">
              <w:rPr>
                <w:rFonts w:ascii="Century Gothic" w:hAnsi="Century Gothic"/>
                <w:color w:val="000000" w:themeColor="text1"/>
                <w:sz w:val="16"/>
                <w:szCs w:val="16"/>
                <w:lang w:eastAsia="zh-CN"/>
              </w:rPr>
              <w:t>2</w:t>
            </w:r>
            <w:r w:rsidRPr="00883242">
              <w:rPr>
                <w:rFonts w:ascii="Century Gothic" w:hAnsi="Century Gothic"/>
                <w:sz w:val="16"/>
                <w:szCs w:val="16"/>
                <w:lang w:eastAsia="zh-CN"/>
              </w:rPr>
              <w:t xml:space="preserve"> tygodni</w:t>
            </w:r>
            <w:r w:rsidR="00AF787F">
              <w:rPr>
                <w:rFonts w:ascii="Century Gothic" w:hAnsi="Century Gothic"/>
                <w:sz w:val="16"/>
                <w:szCs w:val="16"/>
                <w:lang w:eastAsia="zh-CN"/>
              </w:rPr>
              <w:t>e</w:t>
            </w:r>
          </w:p>
        </w:tc>
        <w:tc>
          <w:tcPr>
            <w:tcW w:w="1138" w:type="dxa"/>
            <w:tcBorders>
              <w:top w:val="single" w:sz="4" w:space="0" w:color="auto"/>
              <w:left w:val="nil"/>
              <w:bottom w:val="single" w:sz="4" w:space="0" w:color="auto"/>
              <w:right w:val="single" w:sz="4" w:space="0" w:color="auto"/>
            </w:tcBorders>
            <w:shd w:val="clear" w:color="auto" w:fill="auto"/>
            <w:vAlign w:val="center"/>
          </w:tcPr>
          <w:p w14:paraId="03421CA6" w14:textId="77777777" w:rsidR="00883242" w:rsidRPr="00883242" w:rsidRDefault="00883242" w:rsidP="005559CF">
            <w:pPr>
              <w:spacing w:line="360" w:lineRule="auto"/>
              <w:jc w:val="center"/>
              <w:rPr>
                <w:rFonts w:ascii="Century Gothic" w:hAnsi="Century Gothic"/>
                <w:sz w:val="16"/>
                <w:szCs w:val="16"/>
                <w:lang w:eastAsia="zh-CN"/>
              </w:rPr>
            </w:pPr>
            <w:r w:rsidRPr="00883242">
              <w:rPr>
                <w:rFonts w:ascii="Century Gothic" w:hAnsi="Century Gothic"/>
                <w:sz w:val="16"/>
                <w:szCs w:val="16"/>
                <w:lang w:eastAsia="zh-CN"/>
              </w:rPr>
              <w:t>Tak/Podać</w:t>
            </w:r>
          </w:p>
        </w:tc>
        <w:tc>
          <w:tcPr>
            <w:tcW w:w="3405" w:type="dxa"/>
            <w:tcBorders>
              <w:top w:val="single" w:sz="4" w:space="0" w:color="auto"/>
              <w:bottom w:val="single" w:sz="4" w:space="0" w:color="auto"/>
              <w:right w:val="single" w:sz="4" w:space="0" w:color="auto"/>
            </w:tcBorders>
            <w:shd w:val="clear" w:color="auto" w:fill="auto"/>
            <w:vAlign w:val="center"/>
          </w:tcPr>
          <w:p w14:paraId="1A51AC3A" w14:textId="77777777" w:rsidR="00883242" w:rsidRPr="00883242" w:rsidRDefault="00883242" w:rsidP="005559CF">
            <w:pPr>
              <w:spacing w:after="200" w:line="360" w:lineRule="auto"/>
              <w:rPr>
                <w:rFonts w:ascii="Century Gothic" w:hAnsi="Century Gothic"/>
                <w:sz w:val="16"/>
                <w:szCs w:val="16"/>
              </w:rPr>
            </w:pPr>
            <w:r w:rsidRPr="00883242">
              <w:rPr>
                <w:rFonts w:ascii="Century Gothic" w:hAnsi="Century Gothic"/>
                <w:sz w:val="16"/>
                <w:szCs w:val="16"/>
              </w:rPr>
              <w:t> </w:t>
            </w:r>
          </w:p>
        </w:tc>
      </w:tr>
    </w:tbl>
    <w:p w14:paraId="6B08EA71" w14:textId="77777777" w:rsidR="00883242" w:rsidRDefault="00883242" w:rsidP="005559CF">
      <w:pPr>
        <w:spacing w:line="360" w:lineRule="auto"/>
        <w:rPr>
          <w:rFonts w:ascii="Century Gothic" w:hAnsi="Century Gothic" w:cs="Arial"/>
          <w:sz w:val="16"/>
          <w:szCs w:val="16"/>
        </w:rPr>
      </w:pPr>
    </w:p>
    <w:p w14:paraId="4C143893" w14:textId="77777777" w:rsidR="007F5FC6" w:rsidRDefault="007F5FC6" w:rsidP="005559CF">
      <w:pPr>
        <w:spacing w:line="360" w:lineRule="auto"/>
        <w:rPr>
          <w:rFonts w:ascii="Century Gothic" w:hAnsi="Century Gothic" w:cs="Arial"/>
          <w:sz w:val="16"/>
          <w:szCs w:val="16"/>
        </w:rPr>
      </w:pPr>
    </w:p>
    <w:p w14:paraId="14ECD65F" w14:textId="11B8926A" w:rsidR="007F5FC6" w:rsidRDefault="007F5FC6" w:rsidP="005559CF">
      <w:pPr>
        <w:spacing w:line="360" w:lineRule="auto"/>
        <w:rPr>
          <w:rFonts w:ascii="Century Gothic" w:hAnsi="Century Gothic" w:cs="Arial"/>
          <w:sz w:val="16"/>
          <w:szCs w:val="16"/>
        </w:rPr>
      </w:pPr>
      <w:r>
        <w:rPr>
          <w:rFonts w:ascii="Century Gothic" w:hAnsi="Century Gothic" w:cs="Arial"/>
          <w:sz w:val="16"/>
          <w:szCs w:val="16"/>
        </w:rPr>
        <w:t>SUMA punktów: 40</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756"/>
        <w:gridCol w:w="680"/>
        <w:gridCol w:w="851"/>
        <w:gridCol w:w="1531"/>
        <w:gridCol w:w="1191"/>
        <w:gridCol w:w="1191"/>
        <w:gridCol w:w="1531"/>
        <w:gridCol w:w="1191"/>
      </w:tblGrid>
      <w:tr w:rsidR="008D7040" w:rsidRPr="008D7040" w14:paraId="75A259C0" w14:textId="77777777" w:rsidTr="00F81A9D">
        <w:tc>
          <w:tcPr>
            <w:tcW w:w="710" w:type="dxa"/>
            <w:shd w:val="clear" w:color="auto" w:fill="auto"/>
          </w:tcPr>
          <w:p w14:paraId="3C2AE8C8" w14:textId="77777777" w:rsidR="008D7040" w:rsidRPr="008D7040" w:rsidRDefault="008D7040" w:rsidP="008D7040">
            <w:pPr>
              <w:widowControl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L.p.</w:t>
            </w:r>
          </w:p>
        </w:tc>
        <w:tc>
          <w:tcPr>
            <w:tcW w:w="1756" w:type="dxa"/>
            <w:shd w:val="clear" w:color="auto" w:fill="auto"/>
          </w:tcPr>
          <w:p w14:paraId="55311879" w14:textId="77777777" w:rsidR="008D7040" w:rsidRPr="008D7040" w:rsidRDefault="008D7040" w:rsidP="008D7040">
            <w:pPr>
              <w:widowControl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Nazwa towaru - asortyment</w:t>
            </w:r>
          </w:p>
        </w:tc>
        <w:tc>
          <w:tcPr>
            <w:tcW w:w="680" w:type="dxa"/>
            <w:shd w:val="clear" w:color="auto" w:fill="auto"/>
          </w:tcPr>
          <w:p w14:paraId="5784AF4D"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J.m.</w:t>
            </w:r>
          </w:p>
        </w:tc>
        <w:tc>
          <w:tcPr>
            <w:tcW w:w="851" w:type="dxa"/>
            <w:shd w:val="clear" w:color="auto" w:fill="auto"/>
          </w:tcPr>
          <w:p w14:paraId="1845F28B"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Ilość</w:t>
            </w:r>
          </w:p>
        </w:tc>
        <w:tc>
          <w:tcPr>
            <w:tcW w:w="1531" w:type="dxa"/>
            <w:shd w:val="clear" w:color="auto" w:fill="auto"/>
          </w:tcPr>
          <w:p w14:paraId="4E76829B"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Cena jednostkowa netto</w:t>
            </w:r>
          </w:p>
        </w:tc>
        <w:tc>
          <w:tcPr>
            <w:tcW w:w="1191" w:type="dxa"/>
            <w:shd w:val="clear" w:color="auto" w:fill="auto"/>
          </w:tcPr>
          <w:p w14:paraId="337D526B"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Wartość netto</w:t>
            </w:r>
          </w:p>
        </w:tc>
        <w:tc>
          <w:tcPr>
            <w:tcW w:w="1191" w:type="dxa"/>
            <w:shd w:val="clear" w:color="auto" w:fill="auto"/>
          </w:tcPr>
          <w:p w14:paraId="69CFB21A"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Stawka podatku VAT</w:t>
            </w:r>
          </w:p>
        </w:tc>
        <w:tc>
          <w:tcPr>
            <w:tcW w:w="1531" w:type="dxa"/>
            <w:shd w:val="clear" w:color="auto" w:fill="auto"/>
          </w:tcPr>
          <w:p w14:paraId="5FF08A7A"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Cena jednostkowa brutto</w:t>
            </w:r>
          </w:p>
        </w:tc>
        <w:tc>
          <w:tcPr>
            <w:tcW w:w="1191" w:type="dxa"/>
            <w:shd w:val="clear" w:color="auto" w:fill="auto"/>
          </w:tcPr>
          <w:p w14:paraId="29FD4DE7" w14:textId="77777777" w:rsidR="008D7040" w:rsidRPr="008D7040" w:rsidRDefault="008D7040" w:rsidP="008D704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r w:rsidRPr="008D7040">
              <w:rPr>
                <w:rFonts w:ascii="Times New Roman" w:eastAsia="Times New Roman" w:hAnsi="Times New Roman" w:cs="Times New Roman"/>
                <w:kern w:val="0"/>
                <w:sz w:val="20"/>
                <w:szCs w:val="20"/>
                <w:lang w:eastAsia="pl-PL"/>
                <w14:ligatures w14:val="none"/>
              </w:rPr>
              <w:t>Wartość brutto</w:t>
            </w:r>
          </w:p>
        </w:tc>
      </w:tr>
      <w:tr w:rsidR="008D7040" w:rsidRPr="008D7040" w14:paraId="4F54863E" w14:textId="77777777" w:rsidTr="00F81A9D">
        <w:tc>
          <w:tcPr>
            <w:tcW w:w="710" w:type="dxa"/>
            <w:shd w:val="clear" w:color="auto" w:fill="auto"/>
          </w:tcPr>
          <w:p w14:paraId="705A1BD9" w14:textId="77777777" w:rsidR="008D7040" w:rsidRPr="008D7040" w:rsidRDefault="008D7040" w:rsidP="008D7040">
            <w:pPr>
              <w:widowControl w:val="0"/>
              <w:autoSpaceDE w:val="0"/>
              <w:autoSpaceDN w:val="0"/>
              <w:adjustRightInd w:val="0"/>
              <w:spacing w:after="0" w:line="240" w:lineRule="auto"/>
              <w:rPr>
                <w:rFonts w:ascii="Arial" w:eastAsia="Times New Roman" w:hAnsi="Arial" w:cs="Arial"/>
                <w:kern w:val="0"/>
                <w:sz w:val="20"/>
                <w:szCs w:val="20"/>
                <w:lang w:eastAsia="pl-PL"/>
                <w14:ligatures w14:val="none"/>
              </w:rPr>
            </w:pPr>
          </w:p>
        </w:tc>
        <w:tc>
          <w:tcPr>
            <w:tcW w:w="1756" w:type="dxa"/>
            <w:shd w:val="clear" w:color="auto" w:fill="auto"/>
          </w:tcPr>
          <w:p w14:paraId="4BEB52D6" w14:textId="77777777" w:rsidR="008D7040" w:rsidRPr="008D7040" w:rsidRDefault="008D7040" w:rsidP="008D7040">
            <w:pPr>
              <w:widowControl w:val="0"/>
              <w:autoSpaceDE w:val="0"/>
              <w:autoSpaceDN w:val="0"/>
              <w:adjustRightInd w:val="0"/>
              <w:spacing w:after="0" w:line="240" w:lineRule="auto"/>
              <w:rPr>
                <w:rFonts w:ascii="Arial" w:eastAsia="Times New Roman" w:hAnsi="Arial" w:cs="Arial"/>
                <w:kern w:val="0"/>
                <w:sz w:val="20"/>
                <w:szCs w:val="20"/>
                <w:lang w:eastAsia="pl-PL"/>
                <w14:ligatures w14:val="none"/>
              </w:rPr>
            </w:pPr>
          </w:p>
        </w:tc>
        <w:tc>
          <w:tcPr>
            <w:tcW w:w="680" w:type="dxa"/>
            <w:shd w:val="clear" w:color="auto" w:fill="auto"/>
          </w:tcPr>
          <w:p w14:paraId="1DD5B117"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851" w:type="dxa"/>
            <w:shd w:val="clear" w:color="auto" w:fill="auto"/>
          </w:tcPr>
          <w:p w14:paraId="29F76E90"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1531" w:type="dxa"/>
            <w:shd w:val="clear" w:color="auto" w:fill="auto"/>
          </w:tcPr>
          <w:p w14:paraId="14594E6D"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1191" w:type="dxa"/>
            <w:shd w:val="clear" w:color="auto" w:fill="auto"/>
          </w:tcPr>
          <w:p w14:paraId="41226358"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1191" w:type="dxa"/>
            <w:shd w:val="clear" w:color="auto" w:fill="auto"/>
          </w:tcPr>
          <w:p w14:paraId="5F4A0633"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1531" w:type="dxa"/>
            <w:shd w:val="clear" w:color="auto" w:fill="auto"/>
          </w:tcPr>
          <w:p w14:paraId="35DCCD8F"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c>
          <w:tcPr>
            <w:tcW w:w="1191" w:type="dxa"/>
            <w:shd w:val="clear" w:color="auto" w:fill="auto"/>
          </w:tcPr>
          <w:p w14:paraId="72C6CA87" w14:textId="77777777" w:rsidR="008D7040" w:rsidRPr="008D7040" w:rsidRDefault="008D7040" w:rsidP="008D7040">
            <w:pPr>
              <w:widowControl w:val="0"/>
              <w:autoSpaceDE w:val="0"/>
              <w:autoSpaceDN w:val="0"/>
              <w:adjustRightInd w:val="0"/>
              <w:spacing w:after="0" w:line="240" w:lineRule="auto"/>
              <w:jc w:val="center"/>
              <w:rPr>
                <w:rFonts w:ascii="Garamond" w:eastAsia="Times New Roman" w:hAnsi="Garamond" w:cs="Arial"/>
                <w:kern w:val="0"/>
                <w:lang w:eastAsia="pl-PL"/>
                <w14:ligatures w14:val="none"/>
              </w:rPr>
            </w:pPr>
          </w:p>
        </w:tc>
      </w:tr>
      <w:tr w:rsidR="008D7040" w:rsidRPr="008D7040" w14:paraId="789B91EA" w14:textId="77777777" w:rsidTr="00F81A9D">
        <w:tc>
          <w:tcPr>
            <w:tcW w:w="5528" w:type="dxa"/>
            <w:gridSpan w:val="5"/>
            <w:shd w:val="clear" w:color="auto" w:fill="auto"/>
          </w:tcPr>
          <w:p w14:paraId="78AED342"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p w14:paraId="65EB89E7"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r w:rsidRPr="008D7040">
              <w:rPr>
                <w:rFonts w:ascii="Arial" w:eastAsia="Times New Roman" w:hAnsi="Arial" w:cs="Arial"/>
                <w:kern w:val="0"/>
                <w:sz w:val="20"/>
                <w:szCs w:val="20"/>
                <w:lang w:eastAsia="pl-PL"/>
                <w14:ligatures w14:val="none"/>
              </w:rPr>
              <w:t>RAZEM</w:t>
            </w:r>
          </w:p>
          <w:p w14:paraId="181657BC"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tc>
        <w:tc>
          <w:tcPr>
            <w:tcW w:w="1191" w:type="dxa"/>
            <w:shd w:val="clear" w:color="auto" w:fill="auto"/>
          </w:tcPr>
          <w:p w14:paraId="2C308198"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p w14:paraId="5BE863D5"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b/>
                <w:bCs/>
                <w:kern w:val="0"/>
                <w:sz w:val="20"/>
                <w:szCs w:val="20"/>
                <w:lang w:eastAsia="pl-PL"/>
                <w14:ligatures w14:val="none"/>
              </w:rPr>
            </w:pPr>
          </w:p>
        </w:tc>
        <w:tc>
          <w:tcPr>
            <w:tcW w:w="1191" w:type="dxa"/>
            <w:shd w:val="clear" w:color="auto" w:fill="auto"/>
          </w:tcPr>
          <w:p w14:paraId="7D4AC462"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p w14:paraId="385CD3EB"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r w:rsidRPr="008D7040">
              <w:rPr>
                <w:rFonts w:ascii="Arial" w:eastAsia="Times New Roman" w:hAnsi="Arial" w:cs="Arial"/>
                <w:kern w:val="0"/>
                <w:sz w:val="20"/>
                <w:szCs w:val="20"/>
                <w:lang w:eastAsia="pl-PL"/>
                <w14:ligatures w14:val="none"/>
              </w:rPr>
              <w:t>xxx</w:t>
            </w:r>
          </w:p>
        </w:tc>
        <w:tc>
          <w:tcPr>
            <w:tcW w:w="1531" w:type="dxa"/>
            <w:shd w:val="clear" w:color="auto" w:fill="auto"/>
          </w:tcPr>
          <w:p w14:paraId="5C3AC300"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p w14:paraId="5557AEAA"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r w:rsidRPr="008D7040">
              <w:rPr>
                <w:rFonts w:ascii="Arial" w:eastAsia="Times New Roman" w:hAnsi="Arial" w:cs="Arial"/>
                <w:kern w:val="0"/>
                <w:sz w:val="20"/>
                <w:szCs w:val="20"/>
                <w:lang w:eastAsia="pl-PL"/>
                <w14:ligatures w14:val="none"/>
              </w:rPr>
              <w:t>xxx</w:t>
            </w:r>
          </w:p>
        </w:tc>
        <w:tc>
          <w:tcPr>
            <w:tcW w:w="1191" w:type="dxa"/>
            <w:shd w:val="clear" w:color="auto" w:fill="auto"/>
          </w:tcPr>
          <w:p w14:paraId="1FD49D88"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kern w:val="0"/>
                <w:sz w:val="20"/>
                <w:szCs w:val="20"/>
                <w:lang w:eastAsia="pl-PL"/>
                <w14:ligatures w14:val="none"/>
              </w:rPr>
            </w:pPr>
          </w:p>
          <w:p w14:paraId="3AAC21DB" w14:textId="77777777" w:rsidR="008D7040" w:rsidRPr="008D7040" w:rsidRDefault="008D7040" w:rsidP="008D7040">
            <w:pPr>
              <w:widowControl w:val="0"/>
              <w:autoSpaceDE w:val="0"/>
              <w:autoSpaceDN w:val="0"/>
              <w:adjustRightInd w:val="0"/>
              <w:spacing w:after="0" w:line="240" w:lineRule="auto"/>
              <w:jc w:val="center"/>
              <w:rPr>
                <w:rFonts w:ascii="Arial" w:eastAsia="Times New Roman" w:hAnsi="Arial" w:cs="Arial"/>
                <w:b/>
                <w:bCs/>
                <w:kern w:val="0"/>
                <w:sz w:val="20"/>
                <w:szCs w:val="20"/>
                <w:lang w:eastAsia="pl-PL"/>
                <w14:ligatures w14:val="none"/>
              </w:rPr>
            </w:pPr>
          </w:p>
        </w:tc>
      </w:tr>
    </w:tbl>
    <w:p w14:paraId="0339C987" w14:textId="77777777" w:rsidR="008D7040" w:rsidRPr="008D7040" w:rsidRDefault="008D7040" w:rsidP="008D7040">
      <w:pPr>
        <w:widowControl w:val="0"/>
        <w:autoSpaceDE w:val="0"/>
        <w:autoSpaceDN w:val="0"/>
        <w:spacing w:after="0" w:line="240" w:lineRule="auto"/>
        <w:contextualSpacing/>
        <w:rPr>
          <w:rFonts w:ascii="Century Gothic" w:eastAsia="Calibri" w:hAnsi="Century Gothic" w:cs="Times New Roman"/>
          <w:b/>
          <w:kern w:val="0"/>
          <w:sz w:val="20"/>
          <w:szCs w:val="20"/>
          <w:u w:val="single"/>
          <w14:ligatures w14:val="none"/>
        </w:rPr>
      </w:pPr>
    </w:p>
    <w:p w14:paraId="5AF4FBE9" w14:textId="77777777" w:rsidR="008D7040" w:rsidRPr="008D7040" w:rsidRDefault="008D7040" w:rsidP="008D7040">
      <w:pPr>
        <w:widowControl w:val="0"/>
        <w:autoSpaceDE w:val="0"/>
        <w:autoSpaceDN w:val="0"/>
        <w:spacing w:after="0" w:line="240" w:lineRule="auto"/>
        <w:contextualSpacing/>
        <w:rPr>
          <w:rFonts w:ascii="Century Gothic" w:eastAsia="Calibri" w:hAnsi="Century Gothic" w:cs="Times New Roman"/>
          <w:b/>
          <w:kern w:val="0"/>
          <w:sz w:val="20"/>
          <w:szCs w:val="20"/>
          <w:u w:val="single"/>
          <w14:ligatures w14:val="none"/>
        </w:rPr>
      </w:pPr>
      <w:r w:rsidRPr="008D7040">
        <w:rPr>
          <w:rFonts w:ascii="Century Gothic" w:eastAsia="Calibri" w:hAnsi="Century Gothic" w:cs="Times New Roman"/>
          <w:b/>
          <w:kern w:val="0"/>
          <w:sz w:val="20"/>
          <w:szCs w:val="20"/>
          <w:u w:val="single"/>
          <w14:ligatures w14:val="none"/>
        </w:rPr>
        <w:t>UWAGA: Zamawiający podaje sposób wyliczenia wartości netto i brutto:</w:t>
      </w:r>
    </w:p>
    <w:p w14:paraId="0370F883" w14:textId="77777777" w:rsidR="008D7040" w:rsidRPr="008D7040" w:rsidRDefault="008D7040" w:rsidP="008D7040">
      <w:pPr>
        <w:widowControl w:val="0"/>
        <w:autoSpaceDE w:val="0"/>
        <w:autoSpaceDN w:val="0"/>
        <w:spacing w:after="0" w:line="240" w:lineRule="auto"/>
        <w:contextualSpacing/>
        <w:rPr>
          <w:rFonts w:ascii="Century Gothic" w:eastAsia="Calibri" w:hAnsi="Century Gothic" w:cs="Times New Roman"/>
          <w:b/>
          <w:kern w:val="0"/>
          <w:sz w:val="20"/>
          <w:szCs w:val="20"/>
          <w14:ligatures w14:val="none"/>
        </w:rPr>
      </w:pPr>
      <w:bookmarkStart w:id="7" w:name="_Hlk65832846"/>
    </w:p>
    <w:p w14:paraId="1FFA5C0F" w14:textId="77777777" w:rsidR="008D7040" w:rsidRPr="008D7040" w:rsidRDefault="008D7040" w:rsidP="008D7040">
      <w:pPr>
        <w:widowControl w:val="0"/>
        <w:autoSpaceDE w:val="0"/>
        <w:autoSpaceDN w:val="0"/>
        <w:spacing w:after="0" w:line="240" w:lineRule="auto"/>
        <w:contextualSpacing/>
        <w:rPr>
          <w:rFonts w:ascii="Century Gothic" w:eastAsia="Calibri" w:hAnsi="Century Gothic" w:cs="Times New Roman"/>
          <w:b/>
          <w:kern w:val="0"/>
          <w:sz w:val="20"/>
          <w:szCs w:val="20"/>
          <w14:ligatures w14:val="none"/>
        </w:rPr>
      </w:pPr>
      <w:r w:rsidRPr="008D7040">
        <w:rPr>
          <w:rFonts w:ascii="Century Gothic" w:eastAsia="Calibri" w:hAnsi="Century Gothic" w:cs="Times New Roman"/>
          <w:b/>
          <w:kern w:val="0"/>
          <w:sz w:val="20"/>
          <w:szCs w:val="20"/>
          <w14:ligatures w14:val="none"/>
        </w:rPr>
        <w:t>Cena jednostkowa netto x ilość = wartość netto</w:t>
      </w:r>
    </w:p>
    <w:p w14:paraId="62AA7434" w14:textId="77777777" w:rsidR="008D7040" w:rsidRPr="008D7040" w:rsidRDefault="008D7040" w:rsidP="008D7040">
      <w:pPr>
        <w:widowControl w:val="0"/>
        <w:autoSpaceDE w:val="0"/>
        <w:autoSpaceDN w:val="0"/>
        <w:spacing w:after="0" w:line="240" w:lineRule="auto"/>
        <w:contextualSpacing/>
        <w:rPr>
          <w:rFonts w:ascii="Century Gothic" w:eastAsia="Calibri" w:hAnsi="Century Gothic" w:cs="Times New Roman"/>
          <w:b/>
          <w:kern w:val="0"/>
          <w:sz w:val="20"/>
          <w:szCs w:val="20"/>
          <w14:ligatures w14:val="none"/>
        </w:rPr>
      </w:pPr>
      <w:r w:rsidRPr="008D7040">
        <w:rPr>
          <w:rFonts w:ascii="Century Gothic" w:eastAsia="Calibri" w:hAnsi="Century Gothic" w:cs="Times New Roman"/>
          <w:b/>
          <w:kern w:val="0"/>
          <w:sz w:val="20"/>
          <w:szCs w:val="20"/>
          <w14:ligatures w14:val="none"/>
        </w:rPr>
        <w:t>Wartość netto + stawka podatku Vat = wartość brutto</w:t>
      </w:r>
    </w:p>
    <w:bookmarkEnd w:id="7"/>
    <w:p w14:paraId="4038D70B" w14:textId="77777777" w:rsidR="008D7040" w:rsidRPr="008D7040" w:rsidRDefault="008D7040" w:rsidP="008D7040">
      <w:pPr>
        <w:spacing w:after="200" w:line="276" w:lineRule="auto"/>
        <w:ind w:left="1410" w:hanging="1410"/>
        <w:jc w:val="both"/>
        <w:rPr>
          <w:rFonts w:ascii="Century Gothic" w:eastAsia="Calibri" w:hAnsi="Century Gothic" w:cs="Times New Roman"/>
          <w:kern w:val="0"/>
          <w:sz w:val="16"/>
          <w:szCs w:val="16"/>
          <w14:ligatures w14:val="none"/>
        </w:rPr>
      </w:pPr>
    </w:p>
    <w:p w14:paraId="5F9E86E7" w14:textId="77777777" w:rsidR="008D7040" w:rsidRPr="008D7040" w:rsidRDefault="008D7040" w:rsidP="008D7040">
      <w:pPr>
        <w:spacing w:after="200" w:line="276" w:lineRule="auto"/>
        <w:ind w:left="1410" w:hanging="1410"/>
        <w:jc w:val="both"/>
        <w:rPr>
          <w:rFonts w:ascii="Century Gothic" w:eastAsia="Calibri" w:hAnsi="Century Gothic" w:cs="Times New Roman"/>
          <w:kern w:val="0"/>
          <w:sz w:val="16"/>
          <w:szCs w:val="16"/>
          <w14:ligatures w14:val="none"/>
        </w:rPr>
      </w:pPr>
    </w:p>
    <w:p w14:paraId="5016EDE1" w14:textId="77777777" w:rsidR="00883242" w:rsidRPr="00883242" w:rsidRDefault="00883242" w:rsidP="005559CF">
      <w:pPr>
        <w:spacing w:line="360" w:lineRule="auto"/>
        <w:jc w:val="both"/>
        <w:rPr>
          <w:rFonts w:ascii="Century Gothic" w:hAnsi="Century Gothic" w:cs="Arial"/>
          <w:b/>
          <w:sz w:val="16"/>
          <w:szCs w:val="16"/>
        </w:rPr>
      </w:pPr>
      <w:r w:rsidRPr="00883242">
        <w:rPr>
          <w:rFonts w:ascii="Century Gothic" w:hAnsi="Century Gothic" w:cs="Arial"/>
          <w:b/>
          <w:sz w:val="16"/>
          <w:szCs w:val="16"/>
        </w:rPr>
        <w:t xml:space="preserve">UWAGA:       Niespełnienie wymaganych parametrów i warunków spowoduje odrzucenie oferty.  </w:t>
      </w:r>
    </w:p>
    <w:p w14:paraId="1AB0C242" w14:textId="77777777" w:rsidR="00883242" w:rsidRPr="00883242" w:rsidRDefault="00883242" w:rsidP="005559CF">
      <w:pPr>
        <w:spacing w:line="360" w:lineRule="auto"/>
        <w:jc w:val="both"/>
        <w:rPr>
          <w:rFonts w:ascii="Century Gothic" w:hAnsi="Century Gothic" w:cs="Arial"/>
          <w:b/>
          <w:sz w:val="16"/>
          <w:szCs w:val="16"/>
        </w:rPr>
      </w:pPr>
    </w:p>
    <w:p w14:paraId="0A191893" w14:textId="77777777" w:rsidR="00883242" w:rsidRPr="00883242" w:rsidRDefault="00883242" w:rsidP="005559CF">
      <w:pPr>
        <w:pStyle w:val="Akapitzlist"/>
        <w:numPr>
          <w:ilvl w:val="0"/>
          <w:numId w:val="2"/>
        </w:numPr>
        <w:spacing w:after="0" w:line="360" w:lineRule="auto"/>
        <w:contextualSpacing w:val="0"/>
        <w:jc w:val="both"/>
        <w:rPr>
          <w:rFonts w:ascii="Century Gothic" w:hAnsi="Century Gothic" w:cs="Arial"/>
          <w:b/>
          <w:sz w:val="16"/>
          <w:szCs w:val="16"/>
        </w:rPr>
      </w:pPr>
      <w:r w:rsidRPr="00883242">
        <w:rPr>
          <w:rFonts w:ascii="Century Gothic" w:hAnsi="Century Gothic" w:cs="Arial"/>
          <w:b/>
          <w:sz w:val="16"/>
          <w:szCs w:val="16"/>
        </w:rPr>
        <w:t xml:space="preserve">Brak odpowiedniego wpisu przez wykonawcę w kolumnie parametr oferowany będzie traktowany jako brak danego parametru/warunku w oferowanej konfiguracji urządzenia i będzie podstawą odrzucenia oferty. </w:t>
      </w:r>
    </w:p>
    <w:p w14:paraId="7FD07486" w14:textId="77777777" w:rsidR="00883242" w:rsidRPr="00883242" w:rsidRDefault="00883242" w:rsidP="005559CF">
      <w:pPr>
        <w:pStyle w:val="Akapitzlist"/>
        <w:numPr>
          <w:ilvl w:val="0"/>
          <w:numId w:val="2"/>
        </w:numPr>
        <w:spacing w:after="0" w:line="360" w:lineRule="auto"/>
        <w:contextualSpacing w:val="0"/>
        <w:jc w:val="both"/>
        <w:rPr>
          <w:rFonts w:ascii="Century Gothic" w:hAnsi="Century Gothic" w:cs="Arial"/>
          <w:b/>
          <w:sz w:val="16"/>
          <w:szCs w:val="16"/>
        </w:rPr>
      </w:pPr>
      <w:r w:rsidRPr="00883242">
        <w:rPr>
          <w:rFonts w:ascii="Century Gothic" w:hAnsi="Century Gothic" w:cs="Arial"/>
          <w:b/>
          <w:sz w:val="16"/>
          <w:szCs w:val="16"/>
        </w:rPr>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7B133090" w14:textId="77777777" w:rsidR="00883242" w:rsidRPr="00883242" w:rsidRDefault="00883242" w:rsidP="005559CF">
      <w:pPr>
        <w:spacing w:line="360" w:lineRule="auto"/>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r>
    </w:p>
    <w:p w14:paraId="2A3AF621" w14:textId="77777777" w:rsidR="00883242" w:rsidRPr="00883242" w:rsidRDefault="00883242" w:rsidP="005559CF">
      <w:pPr>
        <w:spacing w:line="360" w:lineRule="auto"/>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r>
    </w:p>
    <w:p w14:paraId="33012688" w14:textId="77777777" w:rsidR="00883242" w:rsidRPr="00883242" w:rsidRDefault="00883242" w:rsidP="005559CF">
      <w:pPr>
        <w:spacing w:line="360" w:lineRule="auto"/>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r>
    </w:p>
    <w:p w14:paraId="4E300161" w14:textId="77777777" w:rsidR="00883242" w:rsidRPr="00883242" w:rsidRDefault="00883242" w:rsidP="005559CF">
      <w:pPr>
        <w:spacing w:line="360" w:lineRule="auto"/>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r>
    </w:p>
    <w:p w14:paraId="22B1B524" w14:textId="77777777" w:rsidR="00883242" w:rsidRPr="00883242" w:rsidRDefault="00883242" w:rsidP="005559CF">
      <w:pPr>
        <w:spacing w:line="360" w:lineRule="auto"/>
        <w:ind w:left="4962"/>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t>…………………………….</w:t>
      </w:r>
    </w:p>
    <w:p w14:paraId="167EE3D2" w14:textId="77777777" w:rsidR="00883242" w:rsidRPr="00883242" w:rsidRDefault="00883242" w:rsidP="005559CF">
      <w:pPr>
        <w:spacing w:line="360" w:lineRule="auto"/>
        <w:ind w:left="4962"/>
        <w:rPr>
          <w:rFonts w:ascii="Century Gothic" w:hAnsi="Century Gothic" w:cs="Arial"/>
          <w:b/>
          <w:sz w:val="16"/>
          <w:szCs w:val="16"/>
        </w:rPr>
      </w:pPr>
      <w:r w:rsidRPr="00883242">
        <w:rPr>
          <w:rFonts w:ascii="Century Gothic" w:hAnsi="Century Gothic" w:cs="Arial"/>
          <w:b/>
          <w:sz w:val="16"/>
          <w:szCs w:val="16"/>
        </w:rPr>
        <w:tab/>
      </w:r>
      <w:r w:rsidRPr="00883242">
        <w:rPr>
          <w:rFonts w:ascii="Century Gothic" w:hAnsi="Century Gothic" w:cs="Arial"/>
          <w:b/>
          <w:sz w:val="16"/>
          <w:szCs w:val="16"/>
        </w:rPr>
        <w:tab/>
        <w:t>Podpis Wykonawcy</w:t>
      </w:r>
    </w:p>
    <w:p w14:paraId="1CF6BC8B" w14:textId="77777777" w:rsidR="00883242" w:rsidRPr="00883242" w:rsidRDefault="00883242" w:rsidP="005559CF">
      <w:pPr>
        <w:spacing w:line="360" w:lineRule="auto"/>
        <w:rPr>
          <w:rFonts w:ascii="Century Gothic" w:hAnsi="Century Gothic" w:cs="Tahoma"/>
          <w:sz w:val="16"/>
          <w:szCs w:val="16"/>
        </w:rPr>
      </w:pPr>
    </w:p>
    <w:p w14:paraId="413E8CF2" w14:textId="77777777" w:rsidR="00883242" w:rsidRPr="00883242" w:rsidRDefault="00883242" w:rsidP="005559CF">
      <w:pPr>
        <w:spacing w:line="360" w:lineRule="auto"/>
        <w:rPr>
          <w:rFonts w:ascii="Century Gothic" w:hAnsi="Century Gothic"/>
          <w:sz w:val="16"/>
          <w:szCs w:val="16"/>
        </w:rPr>
      </w:pPr>
    </w:p>
    <w:sectPr w:rsidR="00883242" w:rsidRPr="0088324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1F00" w14:textId="77777777" w:rsidR="0072290D" w:rsidRDefault="0072290D" w:rsidP="000F0D11">
      <w:pPr>
        <w:spacing w:after="0" w:line="240" w:lineRule="auto"/>
      </w:pPr>
      <w:r>
        <w:separator/>
      </w:r>
    </w:p>
  </w:endnote>
  <w:endnote w:type="continuationSeparator" w:id="0">
    <w:p w14:paraId="02C0149E" w14:textId="77777777" w:rsidR="0072290D" w:rsidRDefault="0072290D" w:rsidP="000F0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6"/>
        <w:szCs w:val="16"/>
      </w:rPr>
      <w:id w:val="619885532"/>
      <w:docPartObj>
        <w:docPartGallery w:val="Page Numbers (Bottom of Page)"/>
        <w:docPartUnique/>
      </w:docPartObj>
    </w:sdtPr>
    <w:sdtEndPr/>
    <w:sdtContent>
      <w:sdt>
        <w:sdtPr>
          <w:rPr>
            <w:rFonts w:ascii="Century Gothic" w:hAnsi="Century Gothic"/>
            <w:sz w:val="16"/>
            <w:szCs w:val="16"/>
          </w:rPr>
          <w:id w:val="1728636285"/>
          <w:docPartObj>
            <w:docPartGallery w:val="Page Numbers (Top of Page)"/>
            <w:docPartUnique/>
          </w:docPartObj>
        </w:sdtPr>
        <w:sdtEndPr/>
        <w:sdtContent>
          <w:p w14:paraId="199F4265" w14:textId="5F0630C2" w:rsidR="000F0D11" w:rsidRPr="000F0D11" w:rsidRDefault="000F0D11">
            <w:pPr>
              <w:pStyle w:val="Stopka"/>
              <w:jc w:val="center"/>
              <w:rPr>
                <w:rFonts w:ascii="Century Gothic" w:hAnsi="Century Gothic"/>
                <w:sz w:val="16"/>
                <w:szCs w:val="16"/>
              </w:rPr>
            </w:pPr>
            <w:r w:rsidRPr="000F0D11">
              <w:rPr>
                <w:rFonts w:ascii="Century Gothic" w:hAnsi="Century Gothic"/>
                <w:sz w:val="16"/>
                <w:szCs w:val="16"/>
              </w:rPr>
              <w:t xml:space="preserve">Strona </w:t>
            </w:r>
            <w:r w:rsidRPr="000F0D11">
              <w:rPr>
                <w:rFonts w:ascii="Century Gothic" w:hAnsi="Century Gothic"/>
                <w:b/>
                <w:bCs/>
                <w:sz w:val="16"/>
                <w:szCs w:val="16"/>
              </w:rPr>
              <w:fldChar w:fldCharType="begin"/>
            </w:r>
            <w:r w:rsidRPr="000F0D11">
              <w:rPr>
                <w:rFonts w:ascii="Century Gothic" w:hAnsi="Century Gothic"/>
                <w:b/>
                <w:bCs/>
                <w:sz w:val="16"/>
                <w:szCs w:val="16"/>
              </w:rPr>
              <w:instrText>PAGE</w:instrText>
            </w:r>
            <w:r w:rsidRPr="000F0D11">
              <w:rPr>
                <w:rFonts w:ascii="Century Gothic" w:hAnsi="Century Gothic"/>
                <w:b/>
                <w:bCs/>
                <w:sz w:val="16"/>
                <w:szCs w:val="16"/>
              </w:rPr>
              <w:fldChar w:fldCharType="separate"/>
            </w:r>
            <w:r w:rsidRPr="000F0D11">
              <w:rPr>
                <w:rFonts w:ascii="Century Gothic" w:hAnsi="Century Gothic"/>
                <w:b/>
                <w:bCs/>
                <w:sz w:val="16"/>
                <w:szCs w:val="16"/>
              </w:rPr>
              <w:t>2</w:t>
            </w:r>
            <w:r w:rsidRPr="000F0D11">
              <w:rPr>
                <w:rFonts w:ascii="Century Gothic" w:hAnsi="Century Gothic"/>
                <w:b/>
                <w:bCs/>
                <w:sz w:val="16"/>
                <w:szCs w:val="16"/>
              </w:rPr>
              <w:fldChar w:fldCharType="end"/>
            </w:r>
            <w:r w:rsidRPr="000F0D11">
              <w:rPr>
                <w:rFonts w:ascii="Century Gothic" w:hAnsi="Century Gothic"/>
                <w:sz w:val="16"/>
                <w:szCs w:val="16"/>
              </w:rPr>
              <w:t xml:space="preserve"> z </w:t>
            </w:r>
            <w:r w:rsidRPr="000F0D11">
              <w:rPr>
                <w:rFonts w:ascii="Century Gothic" w:hAnsi="Century Gothic"/>
                <w:b/>
                <w:bCs/>
                <w:sz w:val="16"/>
                <w:szCs w:val="16"/>
              </w:rPr>
              <w:fldChar w:fldCharType="begin"/>
            </w:r>
            <w:r w:rsidRPr="000F0D11">
              <w:rPr>
                <w:rFonts w:ascii="Century Gothic" w:hAnsi="Century Gothic"/>
                <w:b/>
                <w:bCs/>
                <w:sz w:val="16"/>
                <w:szCs w:val="16"/>
              </w:rPr>
              <w:instrText>NUMPAGES</w:instrText>
            </w:r>
            <w:r w:rsidRPr="000F0D11">
              <w:rPr>
                <w:rFonts w:ascii="Century Gothic" w:hAnsi="Century Gothic"/>
                <w:b/>
                <w:bCs/>
                <w:sz w:val="16"/>
                <w:szCs w:val="16"/>
              </w:rPr>
              <w:fldChar w:fldCharType="separate"/>
            </w:r>
            <w:r w:rsidRPr="000F0D11">
              <w:rPr>
                <w:rFonts w:ascii="Century Gothic" w:hAnsi="Century Gothic"/>
                <w:b/>
                <w:bCs/>
                <w:sz w:val="16"/>
                <w:szCs w:val="16"/>
              </w:rPr>
              <w:t>2</w:t>
            </w:r>
            <w:r w:rsidRPr="000F0D11">
              <w:rPr>
                <w:rFonts w:ascii="Century Gothic" w:hAnsi="Century Gothic"/>
                <w:b/>
                <w:bCs/>
                <w:sz w:val="16"/>
                <w:szCs w:val="16"/>
              </w:rPr>
              <w:fldChar w:fldCharType="end"/>
            </w:r>
          </w:p>
        </w:sdtContent>
      </w:sdt>
    </w:sdtContent>
  </w:sdt>
  <w:p w14:paraId="04256DE6" w14:textId="77777777" w:rsidR="000F0D11" w:rsidRPr="000F0D11" w:rsidRDefault="000F0D11">
    <w:pPr>
      <w:pStyle w:val="Stopk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97D81" w14:textId="77777777" w:rsidR="0072290D" w:rsidRDefault="0072290D" w:rsidP="000F0D11">
      <w:pPr>
        <w:spacing w:after="0" w:line="240" w:lineRule="auto"/>
      </w:pPr>
      <w:r>
        <w:separator/>
      </w:r>
    </w:p>
  </w:footnote>
  <w:footnote w:type="continuationSeparator" w:id="0">
    <w:p w14:paraId="3E6130DF" w14:textId="77777777" w:rsidR="0072290D" w:rsidRDefault="0072290D" w:rsidP="000F0D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12444"/>
    <w:multiLevelType w:val="hybridMultilevel"/>
    <w:tmpl w:val="3CFC0594"/>
    <w:lvl w:ilvl="0" w:tplc="43FA304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FF7BF4"/>
    <w:multiLevelType w:val="hybridMultilevel"/>
    <w:tmpl w:val="F676C36E"/>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B94B1D"/>
    <w:multiLevelType w:val="hybridMultilevel"/>
    <w:tmpl w:val="E26AA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CA39A4"/>
    <w:multiLevelType w:val="hybridMultilevel"/>
    <w:tmpl w:val="25BAB0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D653188"/>
    <w:multiLevelType w:val="hybridMultilevel"/>
    <w:tmpl w:val="5FDA87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26629E9"/>
    <w:multiLevelType w:val="hybridMultilevel"/>
    <w:tmpl w:val="5B9617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33D404A"/>
    <w:multiLevelType w:val="hybridMultilevel"/>
    <w:tmpl w:val="168EAB28"/>
    <w:name w:val="WW8Num2022322222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78795C"/>
    <w:multiLevelType w:val="hybridMultilevel"/>
    <w:tmpl w:val="8F1A55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4E1704F"/>
    <w:multiLevelType w:val="hybridMultilevel"/>
    <w:tmpl w:val="CA443E1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684E4C94"/>
    <w:multiLevelType w:val="hybridMultilevel"/>
    <w:tmpl w:val="360610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E03346E"/>
    <w:multiLevelType w:val="hybridMultilevel"/>
    <w:tmpl w:val="3BCC6098"/>
    <w:lvl w:ilvl="0" w:tplc="7D56DD12">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78F11674"/>
    <w:multiLevelType w:val="hybridMultilevel"/>
    <w:tmpl w:val="2938D200"/>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A03D69"/>
    <w:multiLevelType w:val="hybridMultilevel"/>
    <w:tmpl w:val="E26AA9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1185682">
    <w:abstractNumId w:val="3"/>
  </w:num>
  <w:num w:numId="2" w16cid:durableId="201793098">
    <w:abstractNumId w:val="4"/>
  </w:num>
  <w:num w:numId="3" w16cid:durableId="374358262">
    <w:abstractNumId w:val="10"/>
  </w:num>
  <w:num w:numId="4" w16cid:durableId="1254850507">
    <w:abstractNumId w:val="9"/>
  </w:num>
  <w:num w:numId="5" w16cid:durableId="48968273">
    <w:abstractNumId w:val="12"/>
  </w:num>
  <w:num w:numId="6" w16cid:durableId="1757438262">
    <w:abstractNumId w:val="2"/>
  </w:num>
  <w:num w:numId="7" w16cid:durableId="330837844">
    <w:abstractNumId w:val="11"/>
  </w:num>
  <w:num w:numId="8" w16cid:durableId="522980241">
    <w:abstractNumId w:val="6"/>
  </w:num>
  <w:num w:numId="9" w16cid:durableId="859515706">
    <w:abstractNumId w:val="1"/>
  </w:num>
  <w:num w:numId="10" w16cid:durableId="1588001">
    <w:abstractNumId w:val="0"/>
  </w:num>
  <w:num w:numId="11" w16cid:durableId="356391989">
    <w:abstractNumId w:val="5"/>
  </w:num>
  <w:num w:numId="12" w16cid:durableId="1381176009">
    <w:abstractNumId w:val="8"/>
  </w:num>
  <w:num w:numId="13" w16cid:durableId="2239533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242"/>
    <w:rsid w:val="0005128D"/>
    <w:rsid w:val="000C7E9B"/>
    <w:rsid w:val="000F0D11"/>
    <w:rsid w:val="00111DEF"/>
    <w:rsid w:val="0028123D"/>
    <w:rsid w:val="002D6BB8"/>
    <w:rsid w:val="004C2855"/>
    <w:rsid w:val="0051084C"/>
    <w:rsid w:val="005559CF"/>
    <w:rsid w:val="005A572C"/>
    <w:rsid w:val="006E266C"/>
    <w:rsid w:val="0072290D"/>
    <w:rsid w:val="007A4BF2"/>
    <w:rsid w:val="007B3AAE"/>
    <w:rsid w:val="007F0127"/>
    <w:rsid w:val="007F5FC6"/>
    <w:rsid w:val="007F7B36"/>
    <w:rsid w:val="00856A37"/>
    <w:rsid w:val="00881BDA"/>
    <w:rsid w:val="00883242"/>
    <w:rsid w:val="008D7040"/>
    <w:rsid w:val="00A43C18"/>
    <w:rsid w:val="00A705C5"/>
    <w:rsid w:val="00AF787F"/>
    <w:rsid w:val="00B21658"/>
    <w:rsid w:val="00BF5850"/>
    <w:rsid w:val="00CF2E1C"/>
    <w:rsid w:val="00DF4A79"/>
    <w:rsid w:val="00EE0A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C876"/>
  <w15:chartTrackingRefBased/>
  <w15:docId w15:val="{49A859C8-4545-4298-B4EB-D450281A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832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832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8324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8324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8324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8324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8324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8324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8324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324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8324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8324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8324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8324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8324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8324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8324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83242"/>
    <w:rPr>
      <w:rFonts w:eastAsiaTheme="majorEastAsia" w:cstheme="majorBidi"/>
      <w:color w:val="272727" w:themeColor="text1" w:themeTint="D8"/>
    </w:rPr>
  </w:style>
  <w:style w:type="paragraph" w:styleId="Tytu">
    <w:name w:val="Title"/>
    <w:basedOn w:val="Normalny"/>
    <w:next w:val="Normalny"/>
    <w:link w:val="TytuZnak"/>
    <w:uiPriority w:val="10"/>
    <w:qFormat/>
    <w:rsid w:val="00883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8324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324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8324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3242"/>
    <w:pPr>
      <w:spacing w:before="160"/>
      <w:jc w:val="center"/>
    </w:pPr>
    <w:rPr>
      <w:i/>
      <w:iCs/>
      <w:color w:val="404040" w:themeColor="text1" w:themeTint="BF"/>
    </w:rPr>
  </w:style>
  <w:style w:type="character" w:customStyle="1" w:styleId="CytatZnak">
    <w:name w:val="Cytat Znak"/>
    <w:basedOn w:val="Domylnaczcionkaakapitu"/>
    <w:link w:val="Cytat"/>
    <w:uiPriority w:val="29"/>
    <w:rsid w:val="00883242"/>
    <w:rPr>
      <w:i/>
      <w:iCs/>
      <w:color w:val="404040" w:themeColor="text1" w:themeTint="BF"/>
    </w:rPr>
  </w:style>
  <w:style w:type="paragraph" w:styleId="Akapitzlist">
    <w:name w:val="List Paragraph"/>
    <w:aliases w:val="L1,Numerowanie,2 heading,A_wyliczenie,K-P_odwolanie,Akapit z listą5,maz_wyliczenie,opis dzialania,sw tekst,Adresat stanowisko,Akapit z listą BS,List Paragraph,Tabela,lp1,Preambuła,Bulleted list,Odstavec,Podsis rysunku,normalny tekst"/>
    <w:basedOn w:val="Normalny"/>
    <w:link w:val="AkapitzlistZnak"/>
    <w:uiPriority w:val="34"/>
    <w:qFormat/>
    <w:rsid w:val="00883242"/>
    <w:pPr>
      <w:ind w:left="720"/>
      <w:contextualSpacing/>
    </w:pPr>
  </w:style>
  <w:style w:type="character" w:styleId="Wyrnienieintensywne">
    <w:name w:val="Intense Emphasis"/>
    <w:basedOn w:val="Domylnaczcionkaakapitu"/>
    <w:uiPriority w:val="21"/>
    <w:qFormat/>
    <w:rsid w:val="00883242"/>
    <w:rPr>
      <w:i/>
      <w:iCs/>
      <w:color w:val="2F5496" w:themeColor="accent1" w:themeShade="BF"/>
    </w:rPr>
  </w:style>
  <w:style w:type="paragraph" w:styleId="Cytatintensywny">
    <w:name w:val="Intense Quote"/>
    <w:basedOn w:val="Normalny"/>
    <w:next w:val="Normalny"/>
    <w:link w:val="CytatintensywnyZnak"/>
    <w:uiPriority w:val="30"/>
    <w:qFormat/>
    <w:rsid w:val="00883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83242"/>
    <w:rPr>
      <w:i/>
      <w:iCs/>
      <w:color w:val="2F5496" w:themeColor="accent1" w:themeShade="BF"/>
    </w:rPr>
  </w:style>
  <w:style w:type="character" w:styleId="Odwoanieintensywne">
    <w:name w:val="Intense Reference"/>
    <w:basedOn w:val="Domylnaczcionkaakapitu"/>
    <w:uiPriority w:val="32"/>
    <w:qFormat/>
    <w:rsid w:val="00883242"/>
    <w:rPr>
      <w:b/>
      <w:bCs/>
      <w:smallCaps/>
      <w:color w:val="2F5496" w:themeColor="accent1" w:themeShade="BF"/>
      <w:spacing w:val="5"/>
    </w:r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List Paragraph Znak,Tabela Znak"/>
    <w:link w:val="Akapitzlist"/>
    <w:uiPriority w:val="34"/>
    <w:qFormat/>
    <w:locked/>
    <w:rsid w:val="00883242"/>
  </w:style>
  <w:style w:type="paragraph" w:styleId="Nagwek">
    <w:name w:val="header"/>
    <w:basedOn w:val="Normalny"/>
    <w:link w:val="NagwekZnak"/>
    <w:uiPriority w:val="99"/>
    <w:unhideWhenUsed/>
    <w:rsid w:val="000F0D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0D11"/>
  </w:style>
  <w:style w:type="paragraph" w:styleId="Stopka">
    <w:name w:val="footer"/>
    <w:basedOn w:val="Normalny"/>
    <w:link w:val="StopkaZnak"/>
    <w:uiPriority w:val="99"/>
    <w:unhideWhenUsed/>
    <w:rsid w:val="000F0D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0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17</Pages>
  <Words>4214</Words>
  <Characters>25288</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Monika Ćwiertka</cp:lastModifiedBy>
  <cp:revision>8</cp:revision>
  <cp:lastPrinted>2025-04-25T12:13:00Z</cp:lastPrinted>
  <dcterms:created xsi:type="dcterms:W3CDTF">2025-04-25T12:17:00Z</dcterms:created>
  <dcterms:modified xsi:type="dcterms:W3CDTF">2025-05-06T10:13:00Z</dcterms:modified>
</cp:coreProperties>
</file>