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97533" w14:textId="77777777" w:rsidR="00C31A2F" w:rsidRPr="00A55543" w:rsidRDefault="00C31A2F" w:rsidP="00C31A2F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4FF6F87D" w14:textId="77777777" w:rsidR="00C31A2F" w:rsidRDefault="00C31A2F" w:rsidP="00C31A2F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09D21E2A" w14:textId="5BFE9069" w:rsidR="00C31A2F" w:rsidRPr="00D62E3C" w:rsidRDefault="00C31A2F" w:rsidP="00C31A2F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7DAEAFAD" w14:textId="33998287" w:rsidR="00444FBD" w:rsidRPr="004051E9" w:rsidRDefault="00444FBD" w:rsidP="00492C4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4051E9">
        <w:rPr>
          <w:rFonts w:ascii="Century Gothic" w:hAnsi="Century Gothic" w:cs="Arial"/>
          <w:b/>
          <w:sz w:val="16"/>
          <w:szCs w:val="16"/>
        </w:rPr>
        <w:t>Zadanie nr</w:t>
      </w:r>
      <w:r w:rsidR="00A61BEA" w:rsidRPr="004051E9">
        <w:rPr>
          <w:rFonts w:ascii="Century Gothic" w:hAnsi="Century Gothic" w:cs="Arial"/>
          <w:b/>
          <w:sz w:val="16"/>
          <w:szCs w:val="16"/>
        </w:rPr>
        <w:t xml:space="preserve"> </w:t>
      </w:r>
      <w:r w:rsidR="00082AA7">
        <w:rPr>
          <w:rFonts w:ascii="Century Gothic" w:hAnsi="Century Gothic" w:cs="Arial"/>
          <w:b/>
          <w:sz w:val="16"/>
          <w:szCs w:val="16"/>
        </w:rPr>
        <w:t>4</w:t>
      </w:r>
    </w:p>
    <w:p w14:paraId="1F8D76DD" w14:textId="06C8FF5D" w:rsidR="007B3C6A" w:rsidRPr="004051E9" w:rsidRDefault="00ED78BD" w:rsidP="00492C43">
      <w:pPr>
        <w:spacing w:line="360" w:lineRule="auto"/>
        <w:rPr>
          <w:rFonts w:ascii="Century Gothic" w:hAnsi="Century Gothic"/>
          <w:sz w:val="16"/>
          <w:szCs w:val="16"/>
        </w:rPr>
      </w:pPr>
      <w:bookmarkStart w:id="0" w:name="_Hlk194493378"/>
      <w:r w:rsidRPr="004051E9">
        <w:rPr>
          <w:rFonts w:ascii="Century Gothic" w:hAnsi="Century Gothic"/>
          <w:sz w:val="16"/>
          <w:szCs w:val="16"/>
          <w:u w:val="single"/>
        </w:rPr>
        <w:t>Unit laryngologiczny z wyposażeniem oraz fotel laryngologiczny.</w:t>
      </w:r>
    </w:p>
    <w:bookmarkEnd w:id="0"/>
    <w:p w14:paraId="0B06FADB" w14:textId="77777777" w:rsidR="007B3C6A" w:rsidRPr="004051E9" w:rsidRDefault="007B3C6A" w:rsidP="00492C43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110"/>
        <w:gridCol w:w="2268"/>
        <w:gridCol w:w="2977"/>
      </w:tblGrid>
      <w:tr w:rsidR="004E4251" w:rsidRPr="004051E9" w14:paraId="442C07DF" w14:textId="77777777" w:rsidTr="00EE0608">
        <w:trPr>
          <w:trHeight w:val="1180"/>
        </w:trPr>
        <w:tc>
          <w:tcPr>
            <w:tcW w:w="421" w:type="dxa"/>
            <w:shd w:val="clear" w:color="auto" w:fill="BFBFBF" w:themeFill="background1" w:themeFillShade="BF"/>
            <w:noWrap/>
            <w:vAlign w:val="center"/>
            <w:hideMark/>
          </w:tcPr>
          <w:p w14:paraId="07C8A282" w14:textId="77777777" w:rsidR="004E4251" w:rsidRPr="004051E9" w:rsidRDefault="004E4251" w:rsidP="00492C4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4110" w:type="dxa"/>
            <w:shd w:val="clear" w:color="auto" w:fill="BFBFBF" w:themeFill="background1" w:themeFillShade="BF"/>
            <w:noWrap/>
            <w:vAlign w:val="center"/>
            <w:hideMark/>
          </w:tcPr>
          <w:p w14:paraId="370EF73F" w14:textId="77777777" w:rsidR="004E4251" w:rsidRPr="004051E9" w:rsidRDefault="004E4251" w:rsidP="00492C4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shd w:val="clear" w:color="auto" w:fill="BFBFBF" w:themeFill="background1" w:themeFillShade="BF"/>
            <w:noWrap/>
            <w:vAlign w:val="center"/>
            <w:hideMark/>
          </w:tcPr>
          <w:p w14:paraId="542FF132" w14:textId="77777777" w:rsidR="004E4251" w:rsidRPr="004051E9" w:rsidRDefault="004E4251" w:rsidP="00492C4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14:paraId="4E44E5AD" w14:textId="77777777" w:rsidR="004E4251" w:rsidRPr="004051E9" w:rsidRDefault="004E4251" w:rsidP="00492C4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EE0608" w:rsidRPr="004051E9" w14:paraId="2FCC9042" w14:textId="074B803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C40D5" w14:textId="7A1B46DA" w:rsidR="00EE0608" w:rsidRPr="004051E9" w:rsidRDefault="00EE0608" w:rsidP="00492C43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0FD0D8" w14:textId="77777777" w:rsidR="00EE0608" w:rsidRPr="004051E9" w:rsidRDefault="00EE0608" w:rsidP="00492C43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81B4EF" w14:textId="4B6F98DD" w:rsidR="00EE0608" w:rsidRPr="004051E9" w:rsidRDefault="00EE0608" w:rsidP="00492C4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4051E9" w14:paraId="1FD422DA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6724" w14:textId="60AE01AB" w:rsidR="00EE0608" w:rsidRPr="004051E9" w:rsidRDefault="00EE0608" w:rsidP="00492C43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BC69E" w14:textId="021202D5" w:rsidR="00EE0608" w:rsidRPr="004051E9" w:rsidRDefault="00EE0608" w:rsidP="00492C4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F5C83" w14:textId="49EA4F08" w:rsidR="00EE0608" w:rsidRPr="004051E9" w:rsidRDefault="00EE0608" w:rsidP="00492C43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B67E05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E182" w14:textId="77777777" w:rsidR="00EE0608" w:rsidRPr="004051E9" w:rsidRDefault="00EE0608" w:rsidP="00492C4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C6AD47E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1F951" w14:textId="23CCB78E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6715D" w14:textId="7FAA9980" w:rsidR="00C320FF" w:rsidRPr="004051E9" w:rsidRDefault="00C320FF" w:rsidP="00C320FF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7EDED" w14:textId="4ECFB850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8194" w14:textId="7777777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9D25171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A98E" w14:textId="11DEB5CC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473D9" w14:textId="27F119B2" w:rsidR="00C320FF" w:rsidRPr="004051E9" w:rsidRDefault="00C320FF" w:rsidP="00C320FF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CF557" w14:textId="6773792F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FC93" w14:textId="7777777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3FDB5CA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CAE1" w14:textId="29AD703D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8F0BB" w14:textId="012FF55C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4051E9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4051E9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80B5A" w14:textId="7AAD3BAF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583C" w14:textId="7777777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BA6B232" w14:textId="77777777" w:rsidTr="00E5419B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18B5" w14:textId="5BE80E42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Unit laryngologiczny</w:t>
            </w:r>
          </w:p>
        </w:tc>
      </w:tr>
      <w:tr w:rsidR="00C320FF" w:rsidRPr="004051E9" w14:paraId="17384762" w14:textId="53454DF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06EC" w14:textId="7F10B72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687F" w14:textId="6B9A8639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Unit laryngologiczny</w:t>
            </w:r>
            <w:r w:rsidRPr="004051E9">
              <w:rPr>
                <w:rFonts w:ascii="Century Gothic" w:hAnsi="Century Gothic"/>
                <w:sz w:val="16"/>
                <w:szCs w:val="16"/>
              </w:rPr>
              <w:t xml:space="preserve"> składający się z jednego modułu. Wykonany w całości ze stali – cynkowanej galwanicznie. W całości malowany proszkowo, farbą antybakteryjną o drobnoziarnistej strukturze (farba posiadająca certyfikat właściwości antybakteryjnych). Podstawa unitu posiada min. 4 skrętne kółka.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A507" w14:textId="2B8A027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5C78" w14:textId="134820F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B41AFFD" w14:textId="2B85FA20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3019" w14:textId="3F4EF86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D2372" w14:textId="3A5317DB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Cokół z przodu i tyłu unitu w dolnej części wykonany ze stali nierdzewnej.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5A9A0" w14:textId="7CA0DE3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56CB" w14:textId="5126676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748BDA7" w14:textId="27A2DBFB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5C00" w14:textId="539C924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0C5F" w14:textId="12799D3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Możliwość wybrania koloru unitu z pośród min. 20 kolorów dla wszystkich elementów stalowych z wyłączeniem elementów ze stali nierdzewnej.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65DF8" w14:textId="688D9281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F085" w14:textId="495A6816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2D24C07" w14:textId="3F22FEF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6C82" w14:textId="38A3DE1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FA3F3" w14:textId="421910E8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Możliwość dobrania różnych kolorów dla min. 5 dowolnych, malowanych proszkowo części unitu.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16A43" w14:textId="1A3A41B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1F86" w14:textId="2C57E345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EF0EA06" w14:textId="53C2EE6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05AE" w14:textId="018B2831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3B098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o wymiarach:</w:t>
            </w:r>
          </w:p>
          <w:p w14:paraId="71AA95DA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szerokość: w granicy 1100 mm - 1150mm</w:t>
            </w:r>
          </w:p>
          <w:p w14:paraId="1EACB24A" w14:textId="0FDDA06B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głębokość: w granicy 490 mm - 545 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07EB2" w14:textId="62D7B54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1280" w14:textId="42B68849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169175C" w14:textId="1DB1FE4C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AC91" w14:textId="5291967F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7E49C" w14:textId="5935B355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2 poziomowy podświetlany blat na narzędzia laryngologiczne, zamykany przezroczystą pokrywą umożliwiającą podgląd ilościowy instrumentów bez podnoszenia pokrywy. Każdy poziom posiada wyjmowane tace ze stali nierdzewnej.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9F569" w14:textId="1AF37A2E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791C" w14:textId="6F97378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B1A81EA" w14:textId="23FC944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E83C" w14:textId="364776E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70808" w14:textId="6A8B06DE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Szerokość w/w blatu 670 mm ± 30 mm.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C0AA0" w14:textId="0852B685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68DE" w14:textId="173A1C2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1544725" w14:textId="2AB9096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B69D" w14:textId="6EA96F61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12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87F40" w14:textId="6740D394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W tylnej części powierzchni na instrumentarium pod przezroczystą pokrywą znajduje się wnęka z wyjmowanym wkładem ze stali nierdzewnej umożliwiająca przetrzymywanie preparatów w butelkach.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68866" w14:textId="4963CC1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B92A" w14:textId="2B578DA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087579F" w14:textId="2CC297A6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F83D" w14:textId="7522D8EB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4EC90" w14:textId="6830CF9A" w:rsidR="00C320FF" w:rsidRPr="00B67E05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 dodatkową zintegrowaną półkę, wykonaną ze szkła akrylowego, która jest usytuowana w górnej części unitu nad przestrzenią instrumentarium. Pozwala to na usytuowanie dodatkowych urządzeń np. Kamery medycznej i innego urządzenia obok siebie.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42B1" w14:textId="1499867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9239" w14:textId="58E19542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4CB0DC4" w14:textId="2986D631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55B6" w14:textId="54E892CD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C06CA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Panel sterowania pod łatwo zmywalną taflą szkła w celu łatwej dezynfekcji umiejscowiony z prawej lub lewej strony unitu (do wyboru przez Zamawiającego) zawiera:</w:t>
            </w:r>
          </w:p>
          <w:p w14:paraId="58CD577C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manometr siły ssania</w:t>
            </w:r>
          </w:p>
          <w:p w14:paraId="58A223A9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podświetlane przyciski funkcyjne</w:t>
            </w:r>
          </w:p>
          <w:p w14:paraId="5F3EEEA6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wyświetlacz zadanej i aktualnej temperatury wody irygatora</w:t>
            </w:r>
          </w:p>
          <w:p w14:paraId="0C56317F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system wizualnej informacji o nieprawidłowym funkcjonowaniu unitu.</w:t>
            </w:r>
          </w:p>
          <w:p w14:paraId="799A16FB" w14:textId="6D79D7B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informację o nieprawidłowym działaniu ssaka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0A2BB" w14:textId="60C86396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D56A" w14:textId="6127E628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6423FED" w14:textId="033F02E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BA4B" w14:textId="79549DCF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6C1E4" w14:textId="3EFBAC8F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Panel sterowania zintegrowany z przestrzenią na kuwety do dezynfekcji optyk oraz przechowywania endoskopów sztywnych.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8F803" w14:textId="02A161F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62D6" w14:textId="52B57CE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E4DE3ED" w14:textId="7335DD94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4B33" w14:textId="3E36F82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0D724" w14:textId="28315C21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Min. 3 kuwety do dezynfekcji optyk sztywnych - wyciągane i </w:t>
            </w:r>
            <w:proofErr w:type="spellStart"/>
            <w:r w:rsidRPr="004051E9">
              <w:rPr>
                <w:rFonts w:ascii="Century Gothic" w:hAnsi="Century Gothic"/>
                <w:sz w:val="16"/>
                <w:szCs w:val="16"/>
              </w:rPr>
              <w:t>autoklawowalne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A6455" w14:textId="47F7138B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717F" w14:textId="17865542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EE1C782" w14:textId="4B129B64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F529" w14:textId="5DDA9DA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2D553" w14:textId="1390EC5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Zintegrowany szybki podgrzewacz lusterek/narzędzi. Funkcja podgrzewania narzędzi realizowana za pomocą nadmuchu, z funkcją automatycznego wyłączania.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EAA2B" w14:textId="38A8821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234C" w14:textId="1781918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02ABE64" w14:textId="4977235E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9056" w14:textId="26DECCF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1CFDE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Podgrzewane kuwety do przechowywania sztywnych optyk czystych – 2 szt.</w:t>
            </w:r>
          </w:p>
          <w:p w14:paraId="0AD1EA30" w14:textId="3384F03F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Kuwety z rozkręcanym dnem w celu wyczyszczenia. Płynna regulacja temperatury dla kuwet podgrzewanych.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1D95A" w14:textId="3392C76E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B85E" w14:textId="60B9C07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8951185" w14:textId="4B67694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978" w14:textId="4C69C32C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B3F3" w14:textId="0B1441BC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3 tuby ze stali nierdzewnej do przechowywania fiberoskopu giętkiego – tuby posiadają rozkręcane dno w celu łatwego wyczyszczenia.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14593" w14:textId="20F9871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9553" w14:textId="511A555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1F19C90" w14:textId="63D79BE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F42E" w14:textId="1071459B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D72E3" w14:textId="1E5C907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Zintegrowane źródło światła LED min. 1 sztuka z płynną regulacją natężenia światła w zakresie 0 -100% mocy, gniazdo światłowodu typu „</w:t>
            </w:r>
            <w:proofErr w:type="spellStart"/>
            <w:r w:rsidRPr="004051E9">
              <w:rPr>
                <w:rFonts w:ascii="Century Gothic" w:hAnsi="Century Gothic"/>
                <w:sz w:val="16"/>
                <w:szCs w:val="16"/>
              </w:rPr>
              <w:t>Storz</w:t>
            </w:r>
            <w:proofErr w:type="spellEnd"/>
            <w:r w:rsidRPr="004051E9">
              <w:rPr>
                <w:rFonts w:ascii="Century Gothic" w:hAnsi="Century Gothic"/>
                <w:sz w:val="16"/>
                <w:szCs w:val="16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D30B4" w14:textId="1FC0B681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B986" w14:textId="7A4829CA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C3E6375" w14:textId="2DBC02F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E541" w14:textId="6487FDE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B725" w14:textId="6E39068D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Światłowód z zagiętym adapterem (90°), dł. min. 180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0F0B1" w14:textId="3399252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BE5B" w14:textId="3D78260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A11B979" w14:textId="4F59377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7969" w14:textId="5023B83E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9F4A" w14:textId="1EDA329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Ruchomy wysięgnik dla: dren ssaka, rączka do irygatora, światłowód,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BB42C" w14:textId="3A65120E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05C9" w14:textId="4557363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32A101F" w14:textId="15FAA92E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276F" w14:textId="0560070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23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683F2" w14:textId="100797D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Wbudowany system ssania o wydajności min. 40l/min i  -0,85 bar, aktywowany/dezaktywowany automatycznie po podniesieniu/odłożeniu drenu ssaka. W wyposażony w pompę bezolejową bezwibracyjną do zastosowania w urządzeniach z mikroskopem.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0C4B6" w14:textId="1532493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1623" w14:textId="3DC73F0F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21170DB" w14:textId="09E78528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4690" w14:textId="4FF97B1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4B8DC" w14:textId="2A238018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Płynna regulacja siły ssaka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4B2C0" w14:textId="0DDEB9E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0110" w14:textId="1FCAF7F2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E4E562C" w14:textId="3BB2A24A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7CBE" w14:textId="30F4175E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502D" w14:textId="25EE6DF9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Automatycznie opróżniany zbiornik ssania do instalacji kanalizacyjnej z układem automatycznego płukania po każdorazowym odłożeniu drenu ssaka. Systemem opróżniania zamontowanym od spodu  zbiornika. Zbiornik wyposażony w min. podwójne zabezpieczenie przed zalaniem pompy ssaka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AF4F" w14:textId="348DD74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B55E" w14:textId="4896BC0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FED04FB" w14:textId="7A096A49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C7CD" w14:textId="1F314E3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9DA03" w14:textId="0391FB7B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Dren ssaka antybakteryjny - pokryty wewnątrz jonami srebra.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D9D6E" w14:textId="4088F099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6F6D" w14:textId="59B94751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A8C74F1" w14:textId="2647E1D0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FC8F" w14:textId="4192380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9B897" w14:textId="004BC100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regulator do płynnej regulacji siły ssania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B4D01" w14:textId="6082F8B1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A22F" w14:textId="33F1CD49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43F252E" w14:textId="56245DC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2522" w14:textId="217BFFD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04C2F" w14:textId="71E7989D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Układ płukania drenu ssaka do automatycznego czyszczenia  za pomocą wody pod ciśnieniem układowym z podłączeniem do sieci wodnej.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7A82D" w14:textId="1B8B99B6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C87F" w14:textId="5E5D41B5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EA38A55" w14:textId="076D9A7C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244F" w14:textId="2D11D343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A8BE2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System irygacji (płukanie ucha) z podłączeniem do sieci wodnej - system wyposażony w elektroniczny układ sterujący z podgrzewaniem i utrzymywaniem stałej temperatury wody 37°C, gwarantujący przepływ wody min. 500 ml/min. Rękojeść irygacji wykonana z metalu.</w:t>
            </w:r>
          </w:p>
          <w:p w14:paraId="71C546D3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Kaniule irygacyjne wymienne, </w:t>
            </w:r>
            <w:proofErr w:type="spellStart"/>
            <w:r w:rsidRPr="004051E9">
              <w:rPr>
                <w:rFonts w:ascii="Century Gothic" w:hAnsi="Century Gothic"/>
                <w:sz w:val="16"/>
                <w:szCs w:val="16"/>
              </w:rPr>
              <w:t>autoklawowalne</w:t>
            </w:r>
            <w:proofErr w:type="spellEnd"/>
            <w:r w:rsidRPr="004051E9">
              <w:rPr>
                <w:rFonts w:ascii="Century Gothic" w:hAnsi="Century Gothic"/>
                <w:sz w:val="16"/>
                <w:szCs w:val="16"/>
              </w:rPr>
              <w:t xml:space="preserve"> – 5 szt.</w:t>
            </w:r>
          </w:p>
          <w:p w14:paraId="7CB7D94A" w14:textId="5EB9EDD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Osłona przeciwrozpryskowa ze szkła akrylowego do kaniuli irygacji – 2szt.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7EFFC" w14:textId="6CB59914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4218" w14:textId="3AAEB4F1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D053584" w14:textId="2925350B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BC77" w14:textId="1FE27F1E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0F60D" w14:textId="74159354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Miska do płukania ucha posiadająca podłączenie drenu ssaka, wycięcie na ucho małe oraz duże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C1BE0" w14:textId="401DC42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B4B3" w14:textId="5B60428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5CE3C2E" w14:textId="1CD4F09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E869" w14:textId="4F336A34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EDB8" w14:textId="09366158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wysuwaną kuwetę do dezynfekcji narzędzi z tworzywa sztucznego lub metalu na brudne narzędzia do wstępnej dezynfekcji z silikonową wkładką typu jeżyk oraz pokrywką.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830F" w14:textId="50FB0F24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6EEF" w14:textId="16E487F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A1C8860" w14:textId="41194C4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D17D" w14:textId="027E3199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86540" w14:textId="2027B96F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posiadający samozamykającą śmietniczkę, otwieraną nogą z demontowanym bez użycia narzędzi dnem na potrzeby mycia i dezynfekcji.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134F8" w14:textId="4499E613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02420" w14:textId="583FCEB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BD313DA" w14:textId="0AF1A9EA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24EB" w14:textId="3E4172DB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E12C8" w14:textId="411EA41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posiada wysuwany blat roboczy ze stali nierdzewnej z mechanizmem miękkiego domykania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33A1A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3B77" w14:textId="22E9213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CDD2C06" w14:textId="26ACF125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54E3" w14:textId="6FDFFED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31ED7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Unit posiadający min. 4 w pełni wysuwane szuflady z mechanizmem miękkiego domykania  i </w:t>
            </w:r>
            <w:r w:rsidRPr="004051E9">
              <w:rPr>
                <w:rFonts w:ascii="Century Gothic" w:hAnsi="Century Gothic"/>
                <w:sz w:val="16"/>
                <w:szCs w:val="16"/>
              </w:rPr>
              <w:lastRenderedPageBreak/>
              <w:t>możliwością szybkiego demontażu bez użycia narzędzi.</w:t>
            </w:r>
          </w:p>
          <w:p w14:paraId="139E2EE8" w14:textId="669C3DC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Wysokości frontu min. 120 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A34BA" w14:textId="452EAD59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DB6D" w14:textId="64ACD8D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DC97E0A" w14:textId="4388C6C1" w:rsidTr="00F220C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D33F" w14:textId="1CE5071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AF565" w14:textId="1D926B8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Uchwyt/wieszak na lampę czołową.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517E8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A92A" w14:textId="56073BA5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02CED" w:rsidRPr="004051E9" w14:paraId="01ED9AB6" w14:textId="77777777" w:rsidTr="00F220C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280E" w14:textId="0B7F729B" w:rsidR="00002CED" w:rsidRDefault="00002CED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E7B26" w14:textId="46067BB7" w:rsidR="00002CED" w:rsidRPr="004051E9" w:rsidRDefault="00002CED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002CED">
              <w:rPr>
                <w:rFonts w:ascii="Century Gothic" w:hAnsi="Century Gothic"/>
                <w:sz w:val="16"/>
                <w:szCs w:val="16"/>
              </w:rPr>
              <w:t>Uchwyt na kamerę endoskopową z możliwością zamocowania w dowolnym miejscu unitu bez użycia jakichkolwiek narzędzi.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74761" w14:textId="29A7C6F0" w:rsidR="00002CED" w:rsidRPr="004051E9" w:rsidRDefault="00002CED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A47B5" w14:textId="77777777" w:rsidR="00002CED" w:rsidRPr="004051E9" w:rsidRDefault="00002CED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763E0FC" w14:textId="0423B1DB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CCB" w14:textId="78DA091A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7CD2B" w14:textId="16A3BE05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Ramię do zamocowania monitora ruchome z regulacją wysokości, kąta nachylenia i przekręcenia na boki.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6D804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D87A" w14:textId="72B7462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AA946E4" w14:textId="77777777" w:rsidTr="00CC7A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ECEF" w14:textId="2D7B2535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Fotel laryngologiczny</w:t>
            </w:r>
          </w:p>
        </w:tc>
      </w:tr>
      <w:tr w:rsidR="00C320FF" w:rsidRPr="004051E9" w14:paraId="7AFA0229" w14:textId="1C22AD8A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06D5" w14:textId="04313EA9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3C461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Fotel laryngologiczny </w:t>
            </w:r>
          </w:p>
          <w:p w14:paraId="260667FF" w14:textId="2E6303C1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</w:t>
            </w: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Pr="004051E9">
              <w:rPr>
                <w:rFonts w:ascii="Century Gothic" w:hAnsi="Century Gothic"/>
                <w:sz w:val="16"/>
                <w:szCs w:val="16"/>
              </w:rPr>
              <w:t>fotel umożliwia regulację siedziska góra/dół, zmianą położenia oparcia pleców, posiadający zagłówek i podnóżek,</w:t>
            </w:r>
          </w:p>
          <w:p w14:paraId="5ED0722F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płynna regulacja oparcia za pomocą blokowanej sprężyny gazowej do pozycji leżącej,</w:t>
            </w:r>
          </w:p>
          <w:p w14:paraId="7DB95906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podłokietniki odchylane na boki z możliwością szybkiego demontażu (bez użycia jakichkolwiek narzędzi),</w:t>
            </w:r>
          </w:p>
          <w:p w14:paraId="4A994738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- elektryczna regulacja wysokości siedziska min. 530 - 680 mm, </w:t>
            </w:r>
          </w:p>
          <w:p w14:paraId="754E1BE9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- możliwość obrotu 360° i blokady w dowolnej pozycji, </w:t>
            </w:r>
          </w:p>
          <w:p w14:paraId="5091C16A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przycisk nożny do regulacji wysokości siedziska fotela</w:t>
            </w:r>
          </w:p>
          <w:p w14:paraId="02B5DE72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podstawa fotela o długości 740mm ±10mm  na regulowanych nóżkach</w:t>
            </w:r>
          </w:p>
          <w:p w14:paraId="16237436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udźwig fotela min. 145kg.</w:t>
            </w:r>
          </w:p>
          <w:p w14:paraId="692E0951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możliwość wyboru koloru tapicerki z pośród min. 25 kolorów.</w:t>
            </w:r>
          </w:p>
          <w:p w14:paraId="5B01C057" w14:textId="224C462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szerokość fotela z podłokietnikami max. 620mm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CB4D3" w14:textId="2ABD134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4F36" w14:textId="7C0A996F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1B3B014" w14:textId="77777777" w:rsidTr="00BC656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44EA" w14:textId="7B89E7A6" w:rsidR="00C320FF" w:rsidRPr="004051E9" w:rsidRDefault="00C320FF" w:rsidP="00C320FF">
            <w:pPr>
              <w:spacing w:after="160" w:line="278" w:lineRule="auto"/>
              <w:contextualSpacing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Taboret lekarski</w:t>
            </w:r>
          </w:p>
        </w:tc>
      </w:tr>
      <w:tr w:rsidR="00C320FF" w:rsidRPr="004051E9" w14:paraId="1EF3A023" w14:textId="57F77D5D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EB9C" w14:textId="08F7A199" w:rsidR="00C320FF" w:rsidRPr="004051E9" w:rsidRDefault="00002CED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FAD6D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Taboret lekarski</w:t>
            </w:r>
          </w:p>
          <w:p w14:paraId="394D28F5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podstawa pięcioramienna na podwójnych kółkach z podnóżkiem pierścieniowym</w:t>
            </w:r>
          </w:p>
          <w:p w14:paraId="60290A4E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wysokość regulowana w zakresie min. 530mm-660mm</w:t>
            </w:r>
          </w:p>
          <w:p w14:paraId="217D413B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oparcie typu „banan“ z regulacja głębokości</w:t>
            </w:r>
          </w:p>
          <w:p w14:paraId="6A289E4E" w14:textId="79E6BA90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średnica siedziska 420mm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DFFFC" w14:textId="3299BD33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4847" w14:textId="3DAD26B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C8B5225" w14:textId="77777777" w:rsidTr="0083378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67821" w14:textId="773279F9" w:rsidR="00C320FF" w:rsidRPr="004051E9" w:rsidRDefault="00C320FF" w:rsidP="00C320FF">
            <w:pPr>
              <w:spacing w:after="160" w:line="278" w:lineRule="auto"/>
              <w:contextualSpacing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Kamera medyczna Full HD</w:t>
            </w:r>
          </w:p>
        </w:tc>
      </w:tr>
      <w:tr w:rsidR="00C320FF" w:rsidRPr="004051E9" w14:paraId="4950C33E" w14:textId="0912F6E7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2F44" w14:textId="3F4493B0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1073E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Kamera medyczna Full HD: </w:t>
            </w:r>
          </w:p>
          <w:p w14:paraId="2949014C" w14:textId="5689D610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Głowica kamery PAL z przetwornikiem 1/3 "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37FEC" w14:textId="6DAB126F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C37A" w14:textId="7777777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1C0E976" w14:textId="2DD5E4B5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0C5F" w14:textId="42AF6174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A7319" w14:textId="5EDAD29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Obudowa głowicy kamery metalowa  (bez obiektywu i przewodu) max: 100g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E7712" w14:textId="56EF0B1C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AEE0" w14:textId="36B424C2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FC9DBE9" w14:textId="2A6C9A0D" w:rsidTr="004051E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29BC" w14:textId="2443694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2F148" w14:textId="735E3A82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Panel procesor wraz z podświetlanymi przyciskami umiejscowione pod taflą szkła w celu lepszej dezynfekcji,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F24C9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A371" w14:textId="37F3093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282C8DC" w14:textId="1BC6BF85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5787" w14:textId="646B5A91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A0E97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Rozdzielczość wyjściowa: 1920x1080 50Hz lub 60Hz (Progresywne skanowanie)</w:t>
            </w:r>
          </w:p>
          <w:p w14:paraId="601E8468" w14:textId="296A37E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- trzy tryby pracy endoskopów (duży, </w:t>
            </w:r>
            <w:proofErr w:type="spellStart"/>
            <w:r w:rsidRPr="004051E9">
              <w:rPr>
                <w:rFonts w:ascii="Century Gothic" w:hAnsi="Century Gothic"/>
                <w:sz w:val="16"/>
                <w:szCs w:val="16"/>
              </w:rPr>
              <w:t>sredni</w:t>
            </w:r>
            <w:proofErr w:type="spellEnd"/>
            <w:r w:rsidRPr="004051E9">
              <w:rPr>
                <w:rFonts w:ascii="Century Gothic" w:hAnsi="Century Gothic"/>
                <w:sz w:val="16"/>
                <w:szCs w:val="16"/>
              </w:rPr>
              <w:t>, mały)</w:t>
            </w:r>
          </w:p>
          <w:p w14:paraId="0DCA638C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tryb dla fiberoskopów likwidujący tzw. "efekt mora"</w:t>
            </w:r>
          </w:p>
          <w:p w14:paraId="0458C6BD" w14:textId="25C375C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funkcja AWB (Automatyczny balans bieli)  i ABB (Automatyczny balans czerni)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CFB54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0B03" w14:textId="01B605B6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877D9E6" w14:textId="6702C055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6BBF" w14:textId="58AEC443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C3DF1" w14:textId="77777777" w:rsidR="00C320FF" w:rsidRPr="00611281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Procesor kamery posiada wyjścia:</w:t>
            </w:r>
          </w:p>
          <w:p w14:paraId="10E11501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 xml:space="preserve">- 2 x DVI-D do podłączenia monitora i </w:t>
            </w:r>
            <w:proofErr w:type="spellStart"/>
            <w:r w:rsidRPr="00611281">
              <w:rPr>
                <w:rFonts w:ascii="Century Gothic" w:hAnsi="Century Gothic"/>
                <w:sz w:val="16"/>
                <w:szCs w:val="16"/>
              </w:rPr>
              <w:t>videograbbera</w:t>
            </w:r>
            <w:proofErr w:type="spellEnd"/>
          </w:p>
          <w:p w14:paraId="25EF81A9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- 1 x USB do podłączenia klawiatury (np. wpisanie danych pacjenta)</w:t>
            </w:r>
          </w:p>
          <w:p w14:paraId="341277B2" w14:textId="6814ED8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obiektyw ze zmienną ogniskowa w zakresie  od 13mm do 32mm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C46D" w14:textId="2C2232F3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6A92" w14:textId="3F05D276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F829BBC" w14:textId="77777777" w:rsidTr="002A0C6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6AA5E" w14:textId="5C3969F3" w:rsidR="00C320FF" w:rsidRPr="004051E9" w:rsidRDefault="00C320FF" w:rsidP="00C320FF">
            <w:pPr>
              <w:spacing w:after="160" w:line="360" w:lineRule="auto"/>
              <w:contextualSpacing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Czołowa lampa diodowa</w:t>
            </w:r>
          </w:p>
        </w:tc>
      </w:tr>
      <w:tr w:rsidR="00C320FF" w:rsidRPr="004051E9" w14:paraId="2F2507C6" w14:textId="1C6B1872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0306" w14:textId="3D47E173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92BE3" w14:textId="77777777" w:rsidR="00C320FF" w:rsidRPr="00611281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11281">
              <w:rPr>
                <w:rFonts w:ascii="Century Gothic" w:hAnsi="Century Gothic"/>
                <w:b/>
                <w:bCs/>
                <w:sz w:val="16"/>
                <w:szCs w:val="16"/>
              </w:rPr>
              <w:t>Czołowa lampa diodowa</w:t>
            </w:r>
          </w:p>
          <w:p w14:paraId="5E05A0BE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 xml:space="preserve">- 90000 </w:t>
            </w:r>
            <w:proofErr w:type="spellStart"/>
            <w:r w:rsidRPr="00611281">
              <w:rPr>
                <w:rFonts w:ascii="Century Gothic" w:hAnsi="Century Gothic"/>
                <w:sz w:val="16"/>
                <w:szCs w:val="16"/>
              </w:rPr>
              <w:t>lux'ów</w:t>
            </w:r>
            <w:proofErr w:type="spellEnd"/>
            <w:r w:rsidRPr="00611281">
              <w:rPr>
                <w:rFonts w:ascii="Century Gothic" w:hAnsi="Century Gothic"/>
                <w:sz w:val="16"/>
                <w:szCs w:val="16"/>
              </w:rPr>
              <w:t xml:space="preserve"> z odległości pracy 180 mm</w:t>
            </w:r>
          </w:p>
          <w:p w14:paraId="18F48DD7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Temperatura koloru: 5500 K</w:t>
            </w:r>
          </w:p>
          <w:p w14:paraId="78F22B66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 xml:space="preserve">- Trwałość diody –50000 godzin pracy </w:t>
            </w:r>
          </w:p>
          <w:p w14:paraId="7D77CE07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Wskaźnik odwzorowania kolorów (CRI) – min. 90</w:t>
            </w:r>
          </w:p>
          <w:p w14:paraId="7827EAFC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Ciągła regulacja oświetlanego pola w zakresie od 30mm do 80mm średnicy (przy odległości pracy 420mm)</w:t>
            </w:r>
          </w:p>
          <w:p w14:paraId="2E6EBCE9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Regulator jasności zamontowany z boku czepca ( z prawej lub lewej strony)</w:t>
            </w:r>
          </w:p>
          <w:p w14:paraId="6951F7C1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Lekki elastyczny czepiec regulowany w obwodzie i głębokości osadzenia</w:t>
            </w:r>
          </w:p>
          <w:p w14:paraId="089AA166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Waga całości (bez akumulatora) - 260g, waga z akumulatorem na czepcu – 460g</w:t>
            </w:r>
          </w:p>
          <w:p w14:paraId="2F2E8A51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 xml:space="preserve">- Możliwość podczepienia lup </w:t>
            </w:r>
          </w:p>
          <w:p w14:paraId="277D0B1C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Możliwość montażu filtra polaryzacyjnego dla poprawy kontrastu i redukcji odblasków</w:t>
            </w:r>
          </w:p>
          <w:p w14:paraId="0320082B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Dostępne różne systemy zasilania: bezpośrednio z sieci, akumulator kieszonkowy, akumulator mocowany na czepcu</w:t>
            </w:r>
          </w:p>
          <w:p w14:paraId="7EE608AC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 xml:space="preserve">- Akumulator montowany na czepcu </w:t>
            </w:r>
          </w:p>
          <w:p w14:paraId="59E7B163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Wskaźnik informujący o poziomie naładowania baterii</w:t>
            </w:r>
          </w:p>
          <w:p w14:paraId="288CF9F5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 xml:space="preserve">- Bateria akumulatorowa </w:t>
            </w:r>
            <w:proofErr w:type="spellStart"/>
            <w:r w:rsidRPr="00611281">
              <w:rPr>
                <w:rFonts w:ascii="Century Gothic" w:hAnsi="Century Gothic"/>
                <w:sz w:val="16"/>
                <w:szCs w:val="16"/>
              </w:rPr>
              <w:t>litowo</w:t>
            </w:r>
            <w:proofErr w:type="spellEnd"/>
            <w:r w:rsidRPr="00611281">
              <w:rPr>
                <w:rFonts w:ascii="Century Gothic" w:hAnsi="Century Gothic"/>
                <w:sz w:val="16"/>
                <w:szCs w:val="16"/>
              </w:rPr>
              <w:t>-polimerowa</w:t>
            </w:r>
          </w:p>
          <w:p w14:paraId="435E016C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Czas ładowania – 2 godziny</w:t>
            </w:r>
          </w:p>
          <w:p w14:paraId="0453FF69" w14:textId="6EDD6A0A" w:rsidR="00C320FF" w:rsidRPr="00B67E05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Czas pracy na baterii akumulatorowej – 3,5 godziny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A06EF" w14:textId="53142ED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92DF" w14:textId="5D67CD5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B2DD159" w14:textId="77777777" w:rsidTr="00985A6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7F5C" w14:textId="6FD04820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Endoskop nosowy</w:t>
            </w:r>
          </w:p>
        </w:tc>
      </w:tr>
      <w:tr w:rsidR="00C320FF" w:rsidRPr="004051E9" w14:paraId="21A56572" w14:textId="567E59A6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F113" w14:textId="7B26F8C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3DF1" w14:textId="3ECD888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Endoskop nosowy – </w:t>
            </w:r>
            <w:r w:rsidRPr="004051E9">
              <w:rPr>
                <w:rFonts w:ascii="Century Gothic" w:hAnsi="Century Gothic"/>
                <w:sz w:val="16"/>
                <w:szCs w:val="16"/>
              </w:rPr>
              <w:t xml:space="preserve">0°, Ø2,7mm±1mm, dł. 140mm±1mm </w:t>
            </w:r>
            <w:proofErr w:type="spellStart"/>
            <w:r w:rsidRPr="004051E9">
              <w:rPr>
                <w:rFonts w:ascii="Century Gothic" w:hAnsi="Century Gothic"/>
                <w:sz w:val="16"/>
                <w:szCs w:val="16"/>
              </w:rPr>
              <w:t>autoklawowaln</w:t>
            </w:r>
            <w:r>
              <w:rPr>
                <w:rFonts w:ascii="Century Gothic" w:hAnsi="Century Gothic"/>
                <w:sz w:val="16"/>
                <w:szCs w:val="16"/>
              </w:rPr>
              <w:t>y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30CD" w14:textId="0DBE8F73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10B8" w14:textId="723C5BB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4883B57" w14:textId="77777777" w:rsidTr="000673D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571A" w14:textId="2F0A9029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Endoskop krtaniowy</w:t>
            </w:r>
          </w:p>
        </w:tc>
      </w:tr>
      <w:tr w:rsidR="00C320FF" w:rsidRPr="004051E9" w14:paraId="0B3BD133" w14:textId="684271A0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D616" w14:textId="4AA6424F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CED93" w14:textId="296961BF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Endoskop krtaniowy – </w:t>
            </w:r>
            <w:r w:rsidRPr="004051E9">
              <w:rPr>
                <w:rFonts w:ascii="Century Gothic" w:hAnsi="Century Gothic"/>
                <w:sz w:val="16"/>
                <w:szCs w:val="16"/>
              </w:rPr>
              <w:t xml:space="preserve">laryngoskop70°,  Ø7mm ±1mm, dł. 190mm±1mm, </w:t>
            </w:r>
            <w:proofErr w:type="spellStart"/>
            <w:r w:rsidRPr="004051E9">
              <w:rPr>
                <w:rFonts w:ascii="Century Gothic" w:hAnsi="Century Gothic"/>
                <w:sz w:val="16"/>
                <w:szCs w:val="16"/>
              </w:rPr>
              <w:t>autoklawowalny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2E33C" w14:textId="6291F9EE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0394" w14:textId="10984E29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2887FDF" w14:textId="77777777" w:rsidTr="009A742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ECF6" w14:textId="1E60F635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Fiberoskop</w:t>
            </w:r>
          </w:p>
        </w:tc>
      </w:tr>
      <w:tr w:rsidR="00C320FF" w:rsidRPr="004051E9" w14:paraId="18548A68" w14:textId="662CA34B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E115" w14:textId="37EA516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11556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Fiberoskop</w:t>
            </w:r>
          </w:p>
          <w:p w14:paraId="385C31E0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Średnica Ø2,8mm</w:t>
            </w:r>
          </w:p>
          <w:p w14:paraId="43F2299A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- Rozdzielczość min. 18 000 </w:t>
            </w:r>
            <w:proofErr w:type="spellStart"/>
            <w:r w:rsidRPr="004051E9">
              <w:rPr>
                <w:rFonts w:ascii="Century Gothic" w:hAnsi="Century Gothic"/>
                <w:sz w:val="16"/>
                <w:szCs w:val="16"/>
              </w:rPr>
              <w:t>Pixeli</w:t>
            </w:r>
            <w:proofErr w:type="spellEnd"/>
          </w:p>
          <w:p w14:paraId="3C32E0DF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Zagięcie końcówki min. 150°góra/150°dół</w:t>
            </w:r>
          </w:p>
          <w:p w14:paraId="06E9A262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Końcówka robocza 300-320mm</w:t>
            </w:r>
          </w:p>
          <w:p w14:paraId="4C073522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Pole widzenia min. 85°</w:t>
            </w:r>
          </w:p>
          <w:p w14:paraId="4B8E47A5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Możliwość sterylizacji w ETO i dezynfekcja przez pełne zanurzenie w środku do dezynfekcji.</w:t>
            </w:r>
          </w:p>
          <w:p w14:paraId="5BF3CE60" w14:textId="65FDE87D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W zestawie tester szczelności i walizka transportowa.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11A5C" w14:textId="152E006C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561A" w14:textId="3DFB2EF8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A9EE695" w14:textId="77777777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EFA2" w14:textId="64F91B3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Oprogramowanie bazodanowe do archiwizacji danych, nagrywania zdjęć i filmów z badania oraz tworzenia raportów </w:t>
            </w:r>
          </w:p>
        </w:tc>
      </w:tr>
      <w:tr w:rsidR="00C320FF" w:rsidRPr="004051E9" w14:paraId="6ED78276" w14:textId="5AD95C72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00678" w14:textId="31405FE2" w:rsidR="00C320FF" w:rsidRPr="004051E9" w:rsidRDefault="00002CED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4D5A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Oprogramowanie bazodanowe do archiwizacji danych, nagrywania zdjęć i filmów z badania oraz tworzenia raportów </w:t>
            </w:r>
          </w:p>
          <w:p w14:paraId="115A462C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4051E9">
              <w:rPr>
                <w:rFonts w:ascii="Century Gothic" w:hAnsi="Century Gothic"/>
                <w:i/>
                <w:iCs/>
                <w:sz w:val="16"/>
                <w:szCs w:val="16"/>
              </w:rPr>
              <w:t xml:space="preserve">- </w:t>
            </w:r>
            <w:r w:rsidRPr="004051E9">
              <w:rPr>
                <w:rFonts w:ascii="Century Gothic" w:hAnsi="Century Gothic"/>
                <w:sz w:val="16"/>
                <w:szCs w:val="16"/>
              </w:rPr>
              <w:t>Przycisk nożny USB do uruchamiania nagrywania lub robienia zdjęć z badania.</w:t>
            </w:r>
            <w:r w:rsidRPr="004051E9">
              <w:rPr>
                <w:rFonts w:ascii="Century Gothic" w:hAnsi="Century Gothic"/>
                <w:i/>
                <w:iCs/>
                <w:sz w:val="16"/>
                <w:szCs w:val="16"/>
              </w:rPr>
              <w:t xml:space="preserve"> </w:t>
            </w:r>
          </w:p>
          <w:p w14:paraId="4F42BC9B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Karta video (</w:t>
            </w:r>
            <w:proofErr w:type="spellStart"/>
            <w:r w:rsidRPr="004051E9">
              <w:rPr>
                <w:rFonts w:ascii="Century Gothic" w:hAnsi="Century Gothic"/>
                <w:sz w:val="16"/>
                <w:szCs w:val="16"/>
              </w:rPr>
              <w:t>videograbber</w:t>
            </w:r>
            <w:proofErr w:type="spellEnd"/>
            <w:r w:rsidRPr="004051E9">
              <w:rPr>
                <w:rFonts w:ascii="Century Gothic" w:hAnsi="Century Gothic"/>
                <w:sz w:val="16"/>
                <w:szCs w:val="16"/>
              </w:rPr>
              <w:t xml:space="preserve">) </w:t>
            </w:r>
          </w:p>
          <w:p w14:paraId="4E4A701B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Monitor mi. 22” kompatybilny</w:t>
            </w:r>
          </w:p>
          <w:p w14:paraId="22A52BF9" w14:textId="1FF3E48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Komputer PC kompatybilny z oprogramowaniem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4A508" w14:textId="45AE188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77B9" w14:textId="6845C326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6371D93" w14:textId="0286873A" w:rsidTr="00E44DC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FE7C95" w14:textId="4AEBDD2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C320FF" w:rsidRPr="004051E9" w14:paraId="249D893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9375" w14:textId="797789F5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EC69" w14:textId="16992BE4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Szkolenie z obsługi sprzętu dla lekarzy  w siedzibie Zamawiającego w terminie uzgodnionym z Zamawiającym po uruchomieniu przedmiotu zamówienia przez okres 1 dnia roboczego trwające 8 godzin, przed podpisaniem protokołu odbioru końcowego. </w:t>
            </w:r>
            <w:r w:rsidRPr="004051E9">
              <w:rPr>
                <w:rFonts w:ascii="Century Gothic" w:hAnsi="Century Gothic"/>
                <w:sz w:val="16"/>
                <w:szCs w:val="16"/>
              </w:rPr>
              <w:t>Szkolenie przypominające po podpisaniu protokołu odbioru w terminie do 3 miesięcy od dnia odbioru w terminie uzgodnionym z Zamawiającym.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4A1F" w14:textId="5776D21F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2FCC" w14:textId="1C0262F9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2748BE2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D03B" w14:textId="324DFA96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4BB0" w14:textId="4AF1DE5C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7A20" w14:textId="75A06008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F9A4" w14:textId="6A43E59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707FA76B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323" w14:textId="4BB3E23E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1ECF" w14:textId="12C6D147" w:rsidR="00C320FF" w:rsidRPr="00AA0CE4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A0C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wg pkt </w:t>
            </w:r>
            <w:r w:rsidR="00002CE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70</w:t>
            </w:r>
            <w:r w:rsidRPr="00AA0C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OPZ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9D8C" w14:textId="1231C9B9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0677" w14:textId="770F8F9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352F9FD3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A9CE" w14:textId="15F65A15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lastRenderedPageBreak/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4070" w14:textId="10C6F2F1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96" w14:textId="55FB69B9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5FEC" w14:textId="7509D035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3DE557F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393D" w14:textId="1187FE39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E654" w14:textId="61A74D1B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E016" w14:textId="1A74BEB0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6EFA" w14:textId="7F5D0EAA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2CFD3AF0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B976" w14:textId="44715A93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B2EB" w14:textId="3A856729" w:rsidR="00C320FF" w:rsidRPr="004C323F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61128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 Czas skutecznej naprawy do 5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AD0C" w14:textId="4B0DBBBD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90BC" w14:textId="2CAD211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4EF885E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DD56" w14:textId="3779B91C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DF0B" w14:textId="4A2FEB34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88AF" w14:textId="74F9E74E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5355" w14:textId="4B238FA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5E671DB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F699A" w14:textId="098E301C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3C" w14:textId="77777777" w:rsidR="00C320FF" w:rsidRDefault="00C320FF" w:rsidP="00C320F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5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  <w:p w14:paraId="7592E3A7" w14:textId="35D245FB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import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6C0A" w14:textId="17F1DB2C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848A" w14:textId="132F207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75184E2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C298" w14:textId="3C4F137F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E124" w14:textId="62B1EE60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E417" w14:textId="6BFD0109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212B" w14:textId="6363EC5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5362F8A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1EB6" w14:textId="30DEBA55" w:rsidR="00C320FF" w:rsidRPr="004051E9" w:rsidRDefault="00002CED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FF5D" w14:textId="1A442C48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650E" w14:textId="367D7630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B4DC" w14:textId="5EB22E2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246C1D2C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B640" w14:textId="51CD84D4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650D" w14:textId="161F0541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9F94" w14:textId="468AC3B8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D459" w14:textId="4924B521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B1E5576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D55C" w14:textId="0BBBA0D2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02FC" w14:textId="2555886B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7236" w14:textId="2635F9AE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5457" w14:textId="5A271CF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6E16B7FF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7120" w14:textId="222B4558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A99F" w14:textId="11D66B76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2029" w14:textId="1A2868BB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B835" w14:textId="7CFBD28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336C373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9D4E" w14:textId="10D8D4C6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BA49" w14:textId="753DB0D8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7396" w14:textId="1C686B84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1F00" w14:textId="044C06EF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21FF627C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0854" w14:textId="3DA566BB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6611" w14:textId="2C26A659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Świadectwo rejestracji, świadectwo dopuszczenia do obrotu, świadectwo jakości w języku polskim, kserokopie aktualnych certyfikatów dopuszczających dostarczony sprzęt do 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stosowania w jednostkach służby zdrowia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7511" w14:textId="6391B02C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CD50" w14:textId="672071DB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E7962A8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0284" w14:textId="267F5FA8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6920" w14:textId="00C3A726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566" w14:textId="4F7419ED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1ECD" w14:textId="341372F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3665DF4F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AC1C" w14:textId="3E32A246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895D" w14:textId="0604FB51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6A70" w14:textId="4D73B4A3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0043" w14:textId="05CC41B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708EFEAB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B2C9" w14:textId="7F32F199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C818" w14:textId="1CB36D3C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4351" w14:textId="00838F7B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6B45" w14:textId="4DA2D3B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4D4BF24E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CE6B3" w14:textId="13BD2084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611281"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2F2E" w14:textId="62DDDFB2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61128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Kompleksowa integracja urządzenia z systemem HIS/RIS Szpitala (poprzez </w:t>
            </w:r>
            <w:proofErr w:type="spellStart"/>
            <w:r w:rsidRPr="00611281">
              <w:rPr>
                <w:rFonts w:ascii="Century Gothic" w:hAnsi="Century Gothic" w:cs="Calibri"/>
                <w:color w:val="000000"/>
                <w:sz w:val="16"/>
                <w:szCs w:val="16"/>
              </w:rPr>
              <w:t>WorkList</w:t>
            </w:r>
            <w:proofErr w:type="spellEnd"/>
            <w:r w:rsidRPr="0061128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i przekazywanie linków do badań do HIS itd. ) oraz pełna integracja z systemem PACS (węzeł DICOM itd. ) wykorzystywanym przez Zamawiającego (oprogramowanie firmy </w:t>
            </w:r>
            <w:proofErr w:type="spellStart"/>
            <w:r w:rsidRPr="00611281">
              <w:rPr>
                <w:rFonts w:ascii="Century Gothic" w:hAnsi="Century Gothic" w:cs="Calibri"/>
                <w:color w:val="000000"/>
                <w:sz w:val="16"/>
                <w:szCs w:val="16"/>
              </w:rPr>
              <w:t>Radpoint</w:t>
            </w:r>
            <w:proofErr w:type="spellEnd"/>
            <w:r w:rsidRPr="00611281">
              <w:rPr>
                <w:rFonts w:ascii="Century Gothic" w:hAnsi="Century Gothic" w:cs="Calibri"/>
                <w:color w:val="000000"/>
                <w:sz w:val="16"/>
                <w:szCs w:val="16"/>
              </w:rPr>
              <w:t>).</w:t>
            </w:r>
            <w:r w:rsidRPr="00611281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BC7F" w14:textId="74DB9A95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243C" w14:textId="27C64E0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E6E93C0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6A43" w14:textId="3AE53D21" w:rsidR="00C320FF" w:rsidRPr="004051E9" w:rsidRDefault="00002CED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70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51F2" w14:textId="7333E117" w:rsidR="00C320FF" w:rsidRPr="004051E9" w:rsidRDefault="00C320FF" w:rsidP="00C320F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A74E" w14:textId="6CF48B08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0E84" w14:textId="7DF4F451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4194E55D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7260" w14:textId="1443F542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7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5A14" w14:textId="77777777" w:rsidR="00C320FF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Dostawa i uruchomienie (zrealizowanie przedmiotu umowy): max 8 tygodni</w:t>
            </w:r>
          </w:p>
          <w:p w14:paraId="677FB71F" w14:textId="498C6D48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 tygodni – 0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Skrócenie o: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0FFB" w14:textId="26C3E896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E35B" w14:textId="5BEC8C4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</w:tbl>
    <w:p w14:paraId="36419C27" w14:textId="5A8EB03E" w:rsidR="001C09A3" w:rsidRPr="004051E9" w:rsidRDefault="001C09A3" w:rsidP="00492C4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"/>
        <w:gridCol w:w="147"/>
        <w:gridCol w:w="9557"/>
      </w:tblGrid>
      <w:tr w:rsidR="009A4683" w:rsidRPr="004051E9" w14:paraId="03A4D993" w14:textId="77777777" w:rsidTr="009A4683">
        <w:trPr>
          <w:trHeight w:val="27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Style w:val="Tabela-Siatka"/>
              <w:tblW w:w="9701" w:type="dxa"/>
              <w:tblLook w:val="04A0" w:firstRow="1" w:lastRow="0" w:firstColumn="1" w:lastColumn="0" w:noHBand="0" w:noVBand="1"/>
            </w:tblPr>
            <w:tblGrid>
              <w:gridCol w:w="445"/>
              <w:gridCol w:w="1772"/>
              <w:gridCol w:w="488"/>
              <w:gridCol w:w="609"/>
              <w:gridCol w:w="1568"/>
              <w:gridCol w:w="1275"/>
              <w:gridCol w:w="944"/>
              <w:gridCol w:w="1209"/>
              <w:gridCol w:w="1391"/>
            </w:tblGrid>
            <w:tr w:rsidR="00C31A2F" w14:paraId="22D5BF98" w14:textId="77777777" w:rsidTr="00C31A2F">
              <w:tc>
                <w:tcPr>
                  <w:tcW w:w="445" w:type="dxa"/>
                </w:tcPr>
                <w:p w14:paraId="3DE3AFE7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772" w:type="dxa"/>
                </w:tcPr>
                <w:p w14:paraId="62DFFF84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488" w:type="dxa"/>
                </w:tcPr>
                <w:p w14:paraId="465A6503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609" w:type="dxa"/>
                </w:tcPr>
                <w:p w14:paraId="14E1F9D0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568" w:type="dxa"/>
                </w:tcPr>
                <w:p w14:paraId="3C394C3F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 xml:space="preserve">Cena jednostkowa </w:t>
                  </w: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275" w:type="dxa"/>
                </w:tcPr>
                <w:p w14:paraId="7D2EE2C0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Wartość</w:t>
                  </w:r>
                </w:p>
                <w:p w14:paraId="0ABDE61A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944" w:type="dxa"/>
                </w:tcPr>
                <w:p w14:paraId="32311AC9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Stawka</w:t>
                  </w:r>
                </w:p>
                <w:p w14:paraId="20DD525C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209" w:type="dxa"/>
                </w:tcPr>
                <w:p w14:paraId="65AD55E2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391" w:type="dxa"/>
                </w:tcPr>
                <w:p w14:paraId="45C49D5C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C31A2F" w14:paraId="7261EBE6" w14:textId="77777777" w:rsidTr="00C31A2F">
              <w:tc>
                <w:tcPr>
                  <w:tcW w:w="445" w:type="dxa"/>
                </w:tcPr>
                <w:p w14:paraId="7D23F6A4" w14:textId="77777777" w:rsidR="00C31A2F" w:rsidRDefault="00C31A2F" w:rsidP="00C31A2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772" w:type="dxa"/>
                </w:tcPr>
                <w:p w14:paraId="67B9FC45" w14:textId="29E63323" w:rsidR="00C31A2F" w:rsidRPr="001B1AF3" w:rsidRDefault="001B1AF3" w:rsidP="00C31A2F">
                  <w:pPr>
                    <w:spacing w:line="360" w:lineRule="auto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1AF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Unit laryngologiczny z wyposażeniem oraz fotel laryngologiczny</w:t>
                  </w:r>
                </w:p>
              </w:tc>
              <w:tc>
                <w:tcPr>
                  <w:tcW w:w="488" w:type="dxa"/>
                </w:tcPr>
                <w:p w14:paraId="650FC54C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609" w:type="dxa"/>
                </w:tcPr>
                <w:p w14:paraId="2910D378" w14:textId="058C5628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68" w:type="dxa"/>
                </w:tcPr>
                <w:p w14:paraId="058D7ACA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</w:tcPr>
                <w:p w14:paraId="1FAC42D8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44" w:type="dxa"/>
                </w:tcPr>
                <w:p w14:paraId="2E8D196F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09" w:type="dxa"/>
                </w:tcPr>
                <w:p w14:paraId="76157D4E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91" w:type="dxa"/>
                </w:tcPr>
                <w:p w14:paraId="31750C34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31A2F" w14:paraId="50232A80" w14:textId="77777777" w:rsidTr="00C31A2F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A456B2D" w14:textId="77777777" w:rsidR="00C31A2F" w:rsidRDefault="00C31A2F" w:rsidP="00C31A2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42D8DBE" w14:textId="77777777" w:rsidR="00C31A2F" w:rsidRDefault="00C31A2F" w:rsidP="00C31A2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2A3772E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42012A7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D785C92" w14:textId="77777777" w:rsidR="00C31A2F" w:rsidRDefault="00C31A2F" w:rsidP="00C31A2F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2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8426F5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1D73747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8709A6C" w14:textId="77777777" w:rsidR="00C31A2F" w:rsidRDefault="00C31A2F" w:rsidP="00C31A2F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</w:tcPr>
                <w:p w14:paraId="42E11659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4F6E56BA" w14:textId="77777777" w:rsidR="00C31A2F" w:rsidRDefault="00C31A2F" w:rsidP="00492C4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</w:p>
          <w:p w14:paraId="6673D9AF" w14:textId="77777777" w:rsidR="00C31A2F" w:rsidRPr="009D472A" w:rsidRDefault="00C31A2F" w:rsidP="00C31A2F">
            <w:pPr>
              <w:spacing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0572F647" w14:textId="77777777" w:rsidR="00C31A2F" w:rsidRPr="009D472A" w:rsidRDefault="00C31A2F" w:rsidP="00C31A2F">
            <w:pPr>
              <w:spacing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</w:pPr>
            <w:bookmarkStart w:id="1" w:name="_Hlk65832846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>Cena jednostkowa netto x ilość = wartość netto</w:t>
            </w:r>
          </w:p>
          <w:p w14:paraId="265EC442" w14:textId="77777777" w:rsidR="00C31A2F" w:rsidRPr="009D472A" w:rsidRDefault="00C31A2F" w:rsidP="00C31A2F">
            <w:pPr>
              <w:spacing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>Wartość netto + stawka podatku Vat = wartość brutto</w:t>
            </w:r>
          </w:p>
          <w:bookmarkEnd w:id="1"/>
          <w:p w14:paraId="1C9BCFE0" w14:textId="77777777" w:rsidR="00C31A2F" w:rsidRPr="009D472A" w:rsidRDefault="00C31A2F" w:rsidP="00C31A2F">
            <w:pPr>
              <w:spacing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</w:p>
          <w:p w14:paraId="20828B2F" w14:textId="77777777" w:rsidR="00C31A2F" w:rsidRPr="009D472A" w:rsidRDefault="00C31A2F" w:rsidP="00C31A2F">
            <w:pPr>
              <w:spacing w:line="36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u w:val="single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lastRenderedPageBreak/>
              <w:t xml:space="preserve">Brak wypełnienia kolumn wskazanych dla Wykonawcy (tu pustych kolumn) spowoduje odrzucenie oferty 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br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t xml:space="preserve">na podstawie art. 226 ust. 1 pkt. 5 ustawy </w:t>
            </w:r>
            <w:proofErr w:type="spellStart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t>Pzp</w:t>
            </w:r>
            <w:proofErr w:type="spellEnd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t>.</w:t>
            </w:r>
          </w:p>
          <w:p w14:paraId="021E4194" w14:textId="77777777" w:rsidR="00C31A2F" w:rsidRDefault="00C31A2F" w:rsidP="00492C4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</w:p>
          <w:p w14:paraId="7DE4E1F5" w14:textId="77777777" w:rsidR="00C31A2F" w:rsidRDefault="00C31A2F" w:rsidP="00492C4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</w:p>
          <w:p w14:paraId="40FB4C24" w14:textId="24918696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UWAGA:       Niespełnienie wymaganych parametrów i warunków spowoduje odrzucenie oferty.  </w:t>
            </w:r>
          </w:p>
        </w:tc>
      </w:tr>
      <w:tr w:rsidR="009A4683" w:rsidRPr="004051E9" w14:paraId="13457C5B" w14:textId="77777777" w:rsidTr="009A4683">
        <w:trPr>
          <w:trHeight w:val="108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B7D5E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9A4683" w:rsidRPr="004051E9" w14:paraId="519070E9" w14:textId="77777777" w:rsidTr="009A4683">
        <w:trPr>
          <w:trHeight w:val="189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0768A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9A4683" w:rsidRPr="004051E9" w14:paraId="2EE5E20F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88053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FB649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E8F5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4051E9" w14:paraId="5A80B96D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E383C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02705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C0C2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4051E9" w14:paraId="1B48CD7A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67A78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50856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DB4AB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4051E9" w14:paraId="4FA6695B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F947D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07114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D4CB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4051E9" w14:paraId="1A22C0D1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49A68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45329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1B64" w14:textId="77777777" w:rsidR="009A4683" w:rsidRPr="004051E9" w:rsidRDefault="009A4683" w:rsidP="00492C43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…………………………….</w:t>
            </w:r>
          </w:p>
        </w:tc>
      </w:tr>
      <w:tr w:rsidR="009A4683" w:rsidRPr="004051E9" w14:paraId="37C7E30A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BE492" w14:textId="77777777" w:rsidR="009A4683" w:rsidRPr="004051E9" w:rsidRDefault="009A4683" w:rsidP="00492C43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C9C4A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4A843" w14:textId="77777777" w:rsidR="009A4683" w:rsidRPr="004051E9" w:rsidRDefault="009A4683" w:rsidP="00492C43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Podpis Wykonawcy</w:t>
            </w:r>
          </w:p>
        </w:tc>
      </w:tr>
    </w:tbl>
    <w:p w14:paraId="0DEF3ABB" w14:textId="6A9B1309" w:rsidR="003C6DC9" w:rsidRPr="004051E9" w:rsidRDefault="003C6DC9" w:rsidP="00492C4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sectPr w:rsidR="003C6DC9" w:rsidRPr="004051E9" w:rsidSect="008940FA">
      <w:footerReference w:type="even" r:id="rId8"/>
      <w:footerReference w:type="default" r:id="rId9"/>
      <w:footerReference w:type="first" r:id="rId10"/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26788" w14:textId="77777777" w:rsidR="009A2C07" w:rsidRDefault="009A2C07" w:rsidP="004C0E1E">
      <w:r>
        <w:separator/>
      </w:r>
    </w:p>
  </w:endnote>
  <w:endnote w:type="continuationSeparator" w:id="0">
    <w:p w14:paraId="6C23F515" w14:textId="77777777" w:rsidR="009A2C07" w:rsidRDefault="009A2C07" w:rsidP="004C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EE"/>
    <w:family w:val="roman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6482" w14:textId="77777777" w:rsidR="00B700D1" w:rsidRDefault="00B700D1" w:rsidP="0066613D">
    <w:r>
      <w:fldChar w:fldCharType="begin"/>
    </w:r>
    <w:r>
      <w:instrText xml:space="preserve">PAGE  </w:instrText>
    </w:r>
    <w:r>
      <w:fldChar w:fldCharType="end"/>
    </w:r>
  </w:p>
  <w:p w14:paraId="13D07DC3" w14:textId="77777777" w:rsidR="00B700D1" w:rsidRDefault="00B700D1"/>
  <w:p w14:paraId="40754D99" w14:textId="77777777" w:rsidR="00B700D1" w:rsidRDefault="00B700D1"/>
  <w:p w14:paraId="6F2EC36A" w14:textId="77777777" w:rsidR="00B700D1" w:rsidRDefault="00B700D1"/>
  <w:p w14:paraId="700BBBBB" w14:textId="77777777" w:rsidR="00B700D1" w:rsidRDefault="00B700D1" w:rsidP="0066613D">
    <w:pPr>
      <w:pStyle w:val="LPstopkasrodek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D2DE973" w14:textId="77777777" w:rsidR="00B700D1" w:rsidRPr="00807343" w:rsidRDefault="00B700D1" w:rsidP="0066613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3285027"/>
      <w:docPartObj>
        <w:docPartGallery w:val="Page Numbers (Bottom of Page)"/>
        <w:docPartUnique/>
      </w:docPartObj>
    </w:sdtPr>
    <w:sdtEndPr/>
    <w:sdtContent>
      <w:p w14:paraId="7E1C3547" w14:textId="77777777" w:rsidR="00B700D1" w:rsidRDefault="00B700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69</w:t>
        </w:r>
        <w:r>
          <w:fldChar w:fldCharType="end"/>
        </w:r>
      </w:p>
    </w:sdtContent>
  </w:sdt>
  <w:p w14:paraId="1B34E78C" w14:textId="77777777" w:rsidR="00B700D1" w:rsidRDefault="00B700D1" w:rsidP="0066613D">
    <w:pPr>
      <w:pStyle w:val="LP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1410078"/>
      <w:docPartObj>
        <w:docPartGallery w:val="Page Numbers (Bottom of Page)"/>
        <w:docPartUnique/>
      </w:docPartObj>
    </w:sdtPr>
    <w:sdtEndPr/>
    <w:sdtContent>
      <w:p w14:paraId="3A0A8C3E" w14:textId="77777777" w:rsidR="00B700D1" w:rsidRDefault="00B700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59</w:t>
        </w:r>
        <w:r>
          <w:fldChar w:fldCharType="end"/>
        </w:r>
      </w:p>
    </w:sdtContent>
  </w:sdt>
  <w:p w14:paraId="41B2FD5E" w14:textId="77777777" w:rsidR="00B700D1" w:rsidRDefault="00B700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91E8E" w14:textId="77777777" w:rsidR="009A2C07" w:rsidRDefault="009A2C07" w:rsidP="004C0E1E">
      <w:r>
        <w:separator/>
      </w:r>
    </w:p>
  </w:footnote>
  <w:footnote w:type="continuationSeparator" w:id="0">
    <w:p w14:paraId="48A988D4" w14:textId="77777777" w:rsidR="009A2C07" w:rsidRDefault="009A2C07" w:rsidP="004C0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1B62C5D4"/>
    <w:lvl w:ilvl="0">
      <w:start w:val="1"/>
      <w:numFmt w:val="bullet"/>
      <w:pStyle w:val="paragraf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6898F4C2"/>
    <w:lvl w:ilvl="0">
      <w:start w:val="1"/>
      <w:numFmt w:val="bullet"/>
      <w:pStyle w:val="wypunk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8D54576C"/>
    <w:lvl w:ilvl="0">
      <w:start w:val="1"/>
      <w:numFmt w:val="decimal"/>
      <w:pStyle w:val="Tekstprzypisukocowego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Calibri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8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/>
      </w:rPr>
    </w:lvl>
  </w:abstractNum>
  <w:abstractNum w:abstractNumId="10" w15:restartNumberingAfterBreak="0">
    <w:nsid w:val="013B753E"/>
    <w:multiLevelType w:val="hybridMultilevel"/>
    <w:tmpl w:val="41D29972"/>
    <w:name w:val="WW8Num30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 w15:restartNumberingAfterBreak="0">
    <w:nsid w:val="10136746"/>
    <w:multiLevelType w:val="hybridMultilevel"/>
    <w:tmpl w:val="93300824"/>
    <w:name w:val="WW8Num25"/>
    <w:lvl w:ilvl="0" w:tplc="FFFFFFFF">
      <w:start w:val="1"/>
      <w:numFmt w:val="decimal"/>
      <w:lvlText w:val="%1."/>
      <w:lvlJc w:val="left"/>
      <w:pPr>
        <w:ind w:left="284" w:hanging="284"/>
      </w:pPr>
      <w:rPr>
        <w:rFonts w:cs="Times New Roman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14AC2FB3"/>
    <w:multiLevelType w:val="hybridMultilevel"/>
    <w:tmpl w:val="0AF4AFCA"/>
    <w:lvl w:ilvl="0" w:tplc="C5E0AC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pStyle w:val="NumPar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pStyle w:val="NumPar3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pStyle w:val="NumPar4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wt-listawielopoziomowa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1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3292207"/>
    <w:multiLevelType w:val="hybridMultilevel"/>
    <w:tmpl w:val="5C64D656"/>
    <w:name w:val="NumPar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655318D"/>
    <w:multiLevelType w:val="hybridMultilevel"/>
    <w:tmpl w:val="68D06E3E"/>
    <w:lvl w:ilvl="0" w:tplc="04150019">
      <w:start w:val="1"/>
      <w:numFmt w:val="decimal"/>
      <w:pStyle w:val="Listapunktowana4"/>
      <w:lvlText w:val="%1."/>
      <w:lvlJc w:val="left"/>
      <w:pPr>
        <w:tabs>
          <w:tab w:val="num" w:pos="1446"/>
        </w:tabs>
        <w:ind w:left="1446" w:hanging="453"/>
      </w:pPr>
      <w:rPr>
        <w:rFonts w:cs="Times New Roman" w:hint="default"/>
        <w:b/>
      </w:rPr>
    </w:lvl>
    <w:lvl w:ilvl="1" w:tplc="04150019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53"/>
        </w:tabs>
        <w:ind w:left="453" w:hanging="453"/>
      </w:pPr>
      <w:rPr>
        <w:rFonts w:cs="Times New Roman"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A530AF"/>
    <w:multiLevelType w:val="hybridMultilevel"/>
    <w:tmpl w:val="F5E01E16"/>
    <w:lvl w:ilvl="0" w:tplc="7CDA1352">
      <w:start w:val="1"/>
      <w:numFmt w:val="decimal"/>
      <w:pStyle w:val="Listapunktowana5"/>
      <w:lvlText w:val="%1)"/>
      <w:lvlJc w:val="left"/>
      <w:pPr>
        <w:ind w:left="502" w:hanging="360"/>
      </w:pPr>
      <w:rPr>
        <w:rFonts w:cs="Times New Roman"/>
        <w:b/>
      </w:rPr>
    </w:lvl>
    <w:lvl w:ilvl="1" w:tplc="12A6B60C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7897FE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30D520B0"/>
    <w:multiLevelType w:val="hybridMultilevel"/>
    <w:tmpl w:val="5C442070"/>
    <w:lvl w:ilvl="0" w:tplc="E6862256">
      <w:start w:val="5"/>
      <w:numFmt w:val="upperRoman"/>
      <w:pStyle w:val="Tiret0"/>
      <w:lvlText w:val="%1."/>
      <w:lvlJc w:val="left"/>
      <w:pPr>
        <w:ind w:left="1288" w:hanging="720"/>
      </w:pPr>
      <w:rPr>
        <w:rFonts w:cs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8" w15:restartNumberingAfterBreak="0">
    <w:nsid w:val="43DB7800"/>
    <w:multiLevelType w:val="multilevel"/>
    <w:tmpl w:val="62D8987A"/>
    <w:name w:val="Tiret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4B1E052B"/>
    <w:multiLevelType w:val="hybridMultilevel"/>
    <w:tmpl w:val="C5E2FFDE"/>
    <w:lvl w:ilvl="0" w:tplc="9E9E7C60">
      <w:start w:val="1"/>
      <w:numFmt w:val="decimal"/>
      <w:pStyle w:val="Tiret1"/>
      <w:lvlText w:val="%1."/>
      <w:lvlJc w:val="left"/>
      <w:pPr>
        <w:ind w:left="720" w:hanging="360"/>
      </w:pPr>
      <w:rPr>
        <w:rFonts w:ascii="Arial" w:eastAsiaTheme="minorEastAsia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4A6999"/>
    <w:multiLevelType w:val="hybridMultilevel"/>
    <w:tmpl w:val="C4B6373A"/>
    <w:name w:val="Tiret 0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354EE4"/>
    <w:multiLevelType w:val="hybridMultilevel"/>
    <w:tmpl w:val="D2DCD40C"/>
    <w:lvl w:ilvl="0" w:tplc="FFFFFFFF">
      <w:start w:val="1"/>
      <w:numFmt w:val="decimal"/>
      <w:pStyle w:val="Listanumerowana"/>
      <w:lvlText w:val="%1."/>
      <w:lvlJc w:val="left"/>
      <w:pPr>
        <w:ind w:left="720" w:hanging="360"/>
      </w:pPr>
      <w:rPr>
        <w:rFonts w:cs="Times New Roman"/>
      </w:rPr>
    </w:lvl>
    <w:lvl w:ilvl="1" w:tplc="8B50FEE8">
      <w:start w:val="1"/>
      <w:numFmt w:val="lowerLetter"/>
      <w:lvlText w:val="%2."/>
      <w:lvlJc w:val="left"/>
      <w:pPr>
        <w:ind w:left="1440" w:hanging="360"/>
      </w:pPr>
      <w:rPr>
        <w:rFonts w:cs="Times New Roman"/>
        <w:b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3572608">
    <w:abstractNumId w:val="5"/>
  </w:num>
  <w:num w:numId="2" w16cid:durableId="480268817">
    <w:abstractNumId w:val="3"/>
  </w:num>
  <w:num w:numId="3" w16cid:durableId="90974684">
    <w:abstractNumId w:val="2"/>
  </w:num>
  <w:num w:numId="4" w16cid:durableId="1216965063">
    <w:abstractNumId w:val="1"/>
  </w:num>
  <w:num w:numId="5" w16cid:durableId="1073770499">
    <w:abstractNumId w:val="0"/>
  </w:num>
  <w:num w:numId="6" w16cid:durableId="1616063665">
    <w:abstractNumId w:val="4"/>
  </w:num>
  <w:num w:numId="7" w16cid:durableId="1851069317">
    <w:abstractNumId w:val="13"/>
  </w:num>
  <w:num w:numId="8" w16cid:durableId="1910072322">
    <w:abstractNumId w:val="17"/>
  </w:num>
  <w:num w:numId="9" w16cid:durableId="1033504948">
    <w:abstractNumId w:val="19"/>
  </w:num>
  <w:num w:numId="10" w16cid:durableId="1037270741">
    <w:abstractNumId w:val="12"/>
  </w:num>
  <w:num w:numId="11" w16cid:durableId="1192301030">
    <w:abstractNumId w:val="15"/>
  </w:num>
  <w:num w:numId="12" w16cid:durableId="237598451">
    <w:abstractNumId w:val="16"/>
  </w:num>
  <w:num w:numId="13" w16cid:durableId="825165530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373"/>
    <w:rsid w:val="00001A68"/>
    <w:rsid w:val="00002CED"/>
    <w:rsid w:val="00005B01"/>
    <w:rsid w:val="000102DB"/>
    <w:rsid w:val="00012C02"/>
    <w:rsid w:val="000137B1"/>
    <w:rsid w:val="00016986"/>
    <w:rsid w:val="00016F83"/>
    <w:rsid w:val="00020F0D"/>
    <w:rsid w:val="00021311"/>
    <w:rsid w:val="00021EFB"/>
    <w:rsid w:val="00021FC7"/>
    <w:rsid w:val="00024183"/>
    <w:rsid w:val="000250DE"/>
    <w:rsid w:val="00027562"/>
    <w:rsid w:val="00033085"/>
    <w:rsid w:val="0003509A"/>
    <w:rsid w:val="0003780C"/>
    <w:rsid w:val="00037BFC"/>
    <w:rsid w:val="0004028A"/>
    <w:rsid w:val="00047348"/>
    <w:rsid w:val="00047C91"/>
    <w:rsid w:val="000504A8"/>
    <w:rsid w:val="00056148"/>
    <w:rsid w:val="000564B3"/>
    <w:rsid w:val="00056B8A"/>
    <w:rsid w:val="00060DAA"/>
    <w:rsid w:val="00063ABA"/>
    <w:rsid w:val="000657F0"/>
    <w:rsid w:val="00080D0C"/>
    <w:rsid w:val="00082AA7"/>
    <w:rsid w:val="000833CB"/>
    <w:rsid w:val="00090B60"/>
    <w:rsid w:val="000A0205"/>
    <w:rsid w:val="000A21DE"/>
    <w:rsid w:val="000B28F8"/>
    <w:rsid w:val="000B51BC"/>
    <w:rsid w:val="000C0D7B"/>
    <w:rsid w:val="000C1A1A"/>
    <w:rsid w:val="000C4FAC"/>
    <w:rsid w:val="000D4E99"/>
    <w:rsid w:val="000E2700"/>
    <w:rsid w:val="000E35D0"/>
    <w:rsid w:val="000E4869"/>
    <w:rsid w:val="000E67B6"/>
    <w:rsid w:val="000E7125"/>
    <w:rsid w:val="000F130D"/>
    <w:rsid w:val="000F1724"/>
    <w:rsid w:val="000F2158"/>
    <w:rsid w:val="000F231D"/>
    <w:rsid w:val="000F5F42"/>
    <w:rsid w:val="00102156"/>
    <w:rsid w:val="001022EB"/>
    <w:rsid w:val="00103C57"/>
    <w:rsid w:val="00115D97"/>
    <w:rsid w:val="00117356"/>
    <w:rsid w:val="00120D1C"/>
    <w:rsid w:val="00121409"/>
    <w:rsid w:val="001245C8"/>
    <w:rsid w:val="0012462F"/>
    <w:rsid w:val="001265D2"/>
    <w:rsid w:val="0013326E"/>
    <w:rsid w:val="00133960"/>
    <w:rsid w:val="00133BD0"/>
    <w:rsid w:val="001370FF"/>
    <w:rsid w:val="00141F7B"/>
    <w:rsid w:val="001441F5"/>
    <w:rsid w:val="0014437C"/>
    <w:rsid w:val="0014565B"/>
    <w:rsid w:val="00152714"/>
    <w:rsid w:val="00153638"/>
    <w:rsid w:val="00161F76"/>
    <w:rsid w:val="0016344E"/>
    <w:rsid w:val="001648F1"/>
    <w:rsid w:val="00164FB2"/>
    <w:rsid w:val="00166E83"/>
    <w:rsid w:val="001678E5"/>
    <w:rsid w:val="0017267F"/>
    <w:rsid w:val="00182685"/>
    <w:rsid w:val="001837D1"/>
    <w:rsid w:val="00183DE4"/>
    <w:rsid w:val="001842BD"/>
    <w:rsid w:val="0018665D"/>
    <w:rsid w:val="00187570"/>
    <w:rsid w:val="001905FC"/>
    <w:rsid w:val="00191F8E"/>
    <w:rsid w:val="0019356C"/>
    <w:rsid w:val="001A1D47"/>
    <w:rsid w:val="001A225B"/>
    <w:rsid w:val="001B1AF3"/>
    <w:rsid w:val="001B6FE5"/>
    <w:rsid w:val="001C09A3"/>
    <w:rsid w:val="001C2BC8"/>
    <w:rsid w:val="001C681B"/>
    <w:rsid w:val="001D1CE8"/>
    <w:rsid w:val="001D206E"/>
    <w:rsid w:val="001D400C"/>
    <w:rsid w:val="001E4D02"/>
    <w:rsid w:val="001E5610"/>
    <w:rsid w:val="001E6915"/>
    <w:rsid w:val="001F2B02"/>
    <w:rsid w:val="001F3A9B"/>
    <w:rsid w:val="001F3D38"/>
    <w:rsid w:val="001F54D9"/>
    <w:rsid w:val="002005AD"/>
    <w:rsid w:val="00200F0E"/>
    <w:rsid w:val="00201A2C"/>
    <w:rsid w:val="00203160"/>
    <w:rsid w:val="00214403"/>
    <w:rsid w:val="002176A2"/>
    <w:rsid w:val="00225C60"/>
    <w:rsid w:val="00225DC5"/>
    <w:rsid w:val="00225F91"/>
    <w:rsid w:val="002301DC"/>
    <w:rsid w:val="002315E9"/>
    <w:rsid w:val="00235527"/>
    <w:rsid w:val="002355DF"/>
    <w:rsid w:val="00237AD4"/>
    <w:rsid w:val="00240046"/>
    <w:rsid w:val="00241B23"/>
    <w:rsid w:val="002449A8"/>
    <w:rsid w:val="00244D22"/>
    <w:rsid w:val="00255E14"/>
    <w:rsid w:val="002563CE"/>
    <w:rsid w:val="002577F5"/>
    <w:rsid w:val="00260893"/>
    <w:rsid w:val="0026208B"/>
    <w:rsid w:val="00271BEB"/>
    <w:rsid w:val="002740B9"/>
    <w:rsid w:val="00274A41"/>
    <w:rsid w:val="00275CD7"/>
    <w:rsid w:val="00277C4C"/>
    <w:rsid w:val="00277F26"/>
    <w:rsid w:val="002825AA"/>
    <w:rsid w:val="00286B97"/>
    <w:rsid w:val="0029551D"/>
    <w:rsid w:val="00297485"/>
    <w:rsid w:val="002A5471"/>
    <w:rsid w:val="002A720B"/>
    <w:rsid w:val="002B176F"/>
    <w:rsid w:val="002B3E0F"/>
    <w:rsid w:val="002B41A9"/>
    <w:rsid w:val="002C53EC"/>
    <w:rsid w:val="002D016E"/>
    <w:rsid w:val="002D341D"/>
    <w:rsid w:val="002D6780"/>
    <w:rsid w:val="002E09AB"/>
    <w:rsid w:val="002F1DE6"/>
    <w:rsid w:val="002F1E3E"/>
    <w:rsid w:val="002F3373"/>
    <w:rsid w:val="0030745C"/>
    <w:rsid w:val="0031466D"/>
    <w:rsid w:val="00314896"/>
    <w:rsid w:val="00315241"/>
    <w:rsid w:val="00315952"/>
    <w:rsid w:val="00323497"/>
    <w:rsid w:val="003252D4"/>
    <w:rsid w:val="003263EA"/>
    <w:rsid w:val="00333CE4"/>
    <w:rsid w:val="00347140"/>
    <w:rsid w:val="00352823"/>
    <w:rsid w:val="0035309A"/>
    <w:rsid w:val="00354BC1"/>
    <w:rsid w:val="003624CF"/>
    <w:rsid w:val="00363790"/>
    <w:rsid w:val="00363EBD"/>
    <w:rsid w:val="00364E1A"/>
    <w:rsid w:val="00370564"/>
    <w:rsid w:val="00370ECA"/>
    <w:rsid w:val="00381FDB"/>
    <w:rsid w:val="003824AA"/>
    <w:rsid w:val="003827CD"/>
    <w:rsid w:val="0038709C"/>
    <w:rsid w:val="0039029B"/>
    <w:rsid w:val="0039129E"/>
    <w:rsid w:val="0039684D"/>
    <w:rsid w:val="00397C1E"/>
    <w:rsid w:val="003A006B"/>
    <w:rsid w:val="003A330B"/>
    <w:rsid w:val="003A7022"/>
    <w:rsid w:val="003B07BB"/>
    <w:rsid w:val="003B2724"/>
    <w:rsid w:val="003B296B"/>
    <w:rsid w:val="003B6364"/>
    <w:rsid w:val="003B6770"/>
    <w:rsid w:val="003C06B7"/>
    <w:rsid w:val="003C5424"/>
    <w:rsid w:val="003C6DC9"/>
    <w:rsid w:val="003D6383"/>
    <w:rsid w:val="003D6A3B"/>
    <w:rsid w:val="003E3A7F"/>
    <w:rsid w:val="003E3BDE"/>
    <w:rsid w:val="003E3DA7"/>
    <w:rsid w:val="003E3F62"/>
    <w:rsid w:val="00401E4B"/>
    <w:rsid w:val="004051E9"/>
    <w:rsid w:val="00407013"/>
    <w:rsid w:val="004074B2"/>
    <w:rsid w:val="004127AE"/>
    <w:rsid w:val="00413277"/>
    <w:rsid w:val="00413C9A"/>
    <w:rsid w:val="00416066"/>
    <w:rsid w:val="004279F4"/>
    <w:rsid w:val="0043037E"/>
    <w:rsid w:val="00431CAE"/>
    <w:rsid w:val="00432241"/>
    <w:rsid w:val="00437D68"/>
    <w:rsid w:val="00440294"/>
    <w:rsid w:val="00444FBD"/>
    <w:rsid w:val="004478BD"/>
    <w:rsid w:val="00463F4E"/>
    <w:rsid w:val="00466670"/>
    <w:rsid w:val="00475857"/>
    <w:rsid w:val="00476FB6"/>
    <w:rsid w:val="00480530"/>
    <w:rsid w:val="00480FC2"/>
    <w:rsid w:val="004828A3"/>
    <w:rsid w:val="0048554C"/>
    <w:rsid w:val="0049006F"/>
    <w:rsid w:val="00492C43"/>
    <w:rsid w:val="00495F92"/>
    <w:rsid w:val="004A23FF"/>
    <w:rsid w:val="004A59EF"/>
    <w:rsid w:val="004B0D92"/>
    <w:rsid w:val="004B1AED"/>
    <w:rsid w:val="004C0289"/>
    <w:rsid w:val="004C0E1E"/>
    <w:rsid w:val="004C323F"/>
    <w:rsid w:val="004D2BFB"/>
    <w:rsid w:val="004D555E"/>
    <w:rsid w:val="004D614C"/>
    <w:rsid w:val="004E11B2"/>
    <w:rsid w:val="004E2FB9"/>
    <w:rsid w:val="004E34F8"/>
    <w:rsid w:val="004E4251"/>
    <w:rsid w:val="004F2392"/>
    <w:rsid w:val="004F6E2F"/>
    <w:rsid w:val="00505480"/>
    <w:rsid w:val="00507EFE"/>
    <w:rsid w:val="00513594"/>
    <w:rsid w:val="00514E84"/>
    <w:rsid w:val="005244B7"/>
    <w:rsid w:val="005273F3"/>
    <w:rsid w:val="00531C08"/>
    <w:rsid w:val="005437C2"/>
    <w:rsid w:val="00545727"/>
    <w:rsid w:val="005463DA"/>
    <w:rsid w:val="00557366"/>
    <w:rsid w:val="00557BDE"/>
    <w:rsid w:val="005636C5"/>
    <w:rsid w:val="005676E5"/>
    <w:rsid w:val="00576831"/>
    <w:rsid w:val="005775C2"/>
    <w:rsid w:val="00581A22"/>
    <w:rsid w:val="005871F3"/>
    <w:rsid w:val="0058772C"/>
    <w:rsid w:val="00595673"/>
    <w:rsid w:val="00596F4E"/>
    <w:rsid w:val="005A0C3B"/>
    <w:rsid w:val="005A14D4"/>
    <w:rsid w:val="005B134F"/>
    <w:rsid w:val="005C10BA"/>
    <w:rsid w:val="005C73F8"/>
    <w:rsid w:val="005C7818"/>
    <w:rsid w:val="005C78D7"/>
    <w:rsid w:val="005D0D59"/>
    <w:rsid w:val="005D20FB"/>
    <w:rsid w:val="005D613F"/>
    <w:rsid w:val="005E1007"/>
    <w:rsid w:val="005F0667"/>
    <w:rsid w:val="005F10C6"/>
    <w:rsid w:val="005F2636"/>
    <w:rsid w:val="005F3F3D"/>
    <w:rsid w:val="005F4159"/>
    <w:rsid w:val="005F5FE9"/>
    <w:rsid w:val="005F7527"/>
    <w:rsid w:val="00611281"/>
    <w:rsid w:val="00613993"/>
    <w:rsid w:val="00622823"/>
    <w:rsid w:val="0062319E"/>
    <w:rsid w:val="00623618"/>
    <w:rsid w:val="00623E2F"/>
    <w:rsid w:val="00625419"/>
    <w:rsid w:val="006319E4"/>
    <w:rsid w:val="00632885"/>
    <w:rsid w:val="00637FE8"/>
    <w:rsid w:val="006418FA"/>
    <w:rsid w:val="00643320"/>
    <w:rsid w:val="00650EF6"/>
    <w:rsid w:val="00652C75"/>
    <w:rsid w:val="00655B9C"/>
    <w:rsid w:val="00655BA2"/>
    <w:rsid w:val="0065739E"/>
    <w:rsid w:val="00661EF6"/>
    <w:rsid w:val="0066320D"/>
    <w:rsid w:val="006649CB"/>
    <w:rsid w:val="0066613D"/>
    <w:rsid w:val="00667792"/>
    <w:rsid w:val="006743D4"/>
    <w:rsid w:val="0068047D"/>
    <w:rsid w:val="00685059"/>
    <w:rsid w:val="006864E2"/>
    <w:rsid w:val="006917DA"/>
    <w:rsid w:val="006963F9"/>
    <w:rsid w:val="0069756E"/>
    <w:rsid w:val="006A4D83"/>
    <w:rsid w:val="006A74AA"/>
    <w:rsid w:val="006A7CDB"/>
    <w:rsid w:val="006B0CE9"/>
    <w:rsid w:val="006B2562"/>
    <w:rsid w:val="006C2760"/>
    <w:rsid w:val="006C3EC3"/>
    <w:rsid w:val="006C5875"/>
    <w:rsid w:val="006D0506"/>
    <w:rsid w:val="006D0B17"/>
    <w:rsid w:val="006D14D2"/>
    <w:rsid w:val="006D1663"/>
    <w:rsid w:val="006D3801"/>
    <w:rsid w:val="006E7DB9"/>
    <w:rsid w:val="006F351D"/>
    <w:rsid w:val="006F6DEC"/>
    <w:rsid w:val="006F6F40"/>
    <w:rsid w:val="00702122"/>
    <w:rsid w:val="0070486A"/>
    <w:rsid w:val="00705129"/>
    <w:rsid w:val="007075CA"/>
    <w:rsid w:val="00707DC7"/>
    <w:rsid w:val="00715704"/>
    <w:rsid w:val="0072166C"/>
    <w:rsid w:val="007246C0"/>
    <w:rsid w:val="00725E48"/>
    <w:rsid w:val="00731AB1"/>
    <w:rsid w:val="00735060"/>
    <w:rsid w:val="00736DF5"/>
    <w:rsid w:val="00747F4E"/>
    <w:rsid w:val="00750481"/>
    <w:rsid w:val="00755DA1"/>
    <w:rsid w:val="00756FA3"/>
    <w:rsid w:val="0075728E"/>
    <w:rsid w:val="00757BEA"/>
    <w:rsid w:val="00760B55"/>
    <w:rsid w:val="00761355"/>
    <w:rsid w:val="00762E28"/>
    <w:rsid w:val="00763BF8"/>
    <w:rsid w:val="007647D5"/>
    <w:rsid w:val="00771926"/>
    <w:rsid w:val="00773EC2"/>
    <w:rsid w:val="00782C28"/>
    <w:rsid w:val="00787211"/>
    <w:rsid w:val="007912AF"/>
    <w:rsid w:val="007A758C"/>
    <w:rsid w:val="007B3C6A"/>
    <w:rsid w:val="007B65DC"/>
    <w:rsid w:val="007B67C7"/>
    <w:rsid w:val="007C2536"/>
    <w:rsid w:val="007C52D5"/>
    <w:rsid w:val="007C7FBC"/>
    <w:rsid w:val="007D0FC1"/>
    <w:rsid w:val="007D3548"/>
    <w:rsid w:val="007D3BEA"/>
    <w:rsid w:val="007D604C"/>
    <w:rsid w:val="007D62A3"/>
    <w:rsid w:val="007E1307"/>
    <w:rsid w:val="007E3191"/>
    <w:rsid w:val="007E7229"/>
    <w:rsid w:val="007F0B10"/>
    <w:rsid w:val="007F6516"/>
    <w:rsid w:val="007F6752"/>
    <w:rsid w:val="007F6BDC"/>
    <w:rsid w:val="0080036D"/>
    <w:rsid w:val="00800AEA"/>
    <w:rsid w:val="008023AE"/>
    <w:rsid w:val="00805E51"/>
    <w:rsid w:val="00805F47"/>
    <w:rsid w:val="008063F3"/>
    <w:rsid w:val="008107AB"/>
    <w:rsid w:val="008113BC"/>
    <w:rsid w:val="00811E09"/>
    <w:rsid w:val="00813289"/>
    <w:rsid w:val="008161C9"/>
    <w:rsid w:val="008222CF"/>
    <w:rsid w:val="00825942"/>
    <w:rsid w:val="00831E43"/>
    <w:rsid w:val="008321BE"/>
    <w:rsid w:val="00832549"/>
    <w:rsid w:val="008342E5"/>
    <w:rsid w:val="0083784A"/>
    <w:rsid w:val="00841748"/>
    <w:rsid w:val="0084278B"/>
    <w:rsid w:val="008427CC"/>
    <w:rsid w:val="008429FE"/>
    <w:rsid w:val="00843909"/>
    <w:rsid w:val="00845C68"/>
    <w:rsid w:val="00845C7E"/>
    <w:rsid w:val="00854AC0"/>
    <w:rsid w:val="00854D9E"/>
    <w:rsid w:val="0085647F"/>
    <w:rsid w:val="00864CE9"/>
    <w:rsid w:val="00865A55"/>
    <w:rsid w:val="00865B7A"/>
    <w:rsid w:val="008676C1"/>
    <w:rsid w:val="00870A6A"/>
    <w:rsid w:val="008820FA"/>
    <w:rsid w:val="00886A31"/>
    <w:rsid w:val="00887D49"/>
    <w:rsid w:val="00890713"/>
    <w:rsid w:val="00892603"/>
    <w:rsid w:val="00893A4D"/>
    <w:rsid w:val="008940FA"/>
    <w:rsid w:val="008976E8"/>
    <w:rsid w:val="008A0C62"/>
    <w:rsid w:val="008B5348"/>
    <w:rsid w:val="008C1AC1"/>
    <w:rsid w:val="008C3D03"/>
    <w:rsid w:val="008C50E2"/>
    <w:rsid w:val="008D0D9D"/>
    <w:rsid w:val="008E03AC"/>
    <w:rsid w:val="008E62F6"/>
    <w:rsid w:val="008F08BE"/>
    <w:rsid w:val="008F0D9E"/>
    <w:rsid w:val="008F6532"/>
    <w:rsid w:val="00904E68"/>
    <w:rsid w:val="00906E64"/>
    <w:rsid w:val="00907672"/>
    <w:rsid w:val="00912F24"/>
    <w:rsid w:val="0091304F"/>
    <w:rsid w:val="00913D65"/>
    <w:rsid w:val="00921AF4"/>
    <w:rsid w:val="00921CAA"/>
    <w:rsid w:val="00923D75"/>
    <w:rsid w:val="00926DEF"/>
    <w:rsid w:val="009277B9"/>
    <w:rsid w:val="0093260C"/>
    <w:rsid w:val="00941CB6"/>
    <w:rsid w:val="0095387C"/>
    <w:rsid w:val="0095744B"/>
    <w:rsid w:val="00957639"/>
    <w:rsid w:val="009652F1"/>
    <w:rsid w:val="00966E9A"/>
    <w:rsid w:val="00980EEA"/>
    <w:rsid w:val="009811D1"/>
    <w:rsid w:val="00981265"/>
    <w:rsid w:val="0098408E"/>
    <w:rsid w:val="00987C9D"/>
    <w:rsid w:val="009902F0"/>
    <w:rsid w:val="00990782"/>
    <w:rsid w:val="009909C6"/>
    <w:rsid w:val="009A2C07"/>
    <w:rsid w:val="009A32F7"/>
    <w:rsid w:val="009A41E4"/>
    <w:rsid w:val="009A4683"/>
    <w:rsid w:val="009A4B17"/>
    <w:rsid w:val="009A54FE"/>
    <w:rsid w:val="009A71E5"/>
    <w:rsid w:val="009A79F1"/>
    <w:rsid w:val="009B207A"/>
    <w:rsid w:val="009B7A5B"/>
    <w:rsid w:val="009C23CE"/>
    <w:rsid w:val="009C2CBB"/>
    <w:rsid w:val="009C38AA"/>
    <w:rsid w:val="009C48C3"/>
    <w:rsid w:val="009C65CC"/>
    <w:rsid w:val="009C7348"/>
    <w:rsid w:val="009C7502"/>
    <w:rsid w:val="009D2F0E"/>
    <w:rsid w:val="009D32E1"/>
    <w:rsid w:val="009D517B"/>
    <w:rsid w:val="009E2E69"/>
    <w:rsid w:val="009E741D"/>
    <w:rsid w:val="009F096D"/>
    <w:rsid w:val="009F244D"/>
    <w:rsid w:val="009F3768"/>
    <w:rsid w:val="00A03D07"/>
    <w:rsid w:val="00A06261"/>
    <w:rsid w:val="00A166C5"/>
    <w:rsid w:val="00A17673"/>
    <w:rsid w:val="00A24173"/>
    <w:rsid w:val="00A2554C"/>
    <w:rsid w:val="00A3331D"/>
    <w:rsid w:val="00A3430D"/>
    <w:rsid w:val="00A3703A"/>
    <w:rsid w:val="00A376AF"/>
    <w:rsid w:val="00A41464"/>
    <w:rsid w:val="00A422DD"/>
    <w:rsid w:val="00A50209"/>
    <w:rsid w:val="00A611C1"/>
    <w:rsid w:val="00A61BEA"/>
    <w:rsid w:val="00A6453A"/>
    <w:rsid w:val="00A7130C"/>
    <w:rsid w:val="00A7577F"/>
    <w:rsid w:val="00A7660E"/>
    <w:rsid w:val="00A77CFC"/>
    <w:rsid w:val="00A87DF4"/>
    <w:rsid w:val="00A90FC6"/>
    <w:rsid w:val="00A90FEA"/>
    <w:rsid w:val="00A95E9D"/>
    <w:rsid w:val="00A96981"/>
    <w:rsid w:val="00AA0CE4"/>
    <w:rsid w:val="00AA0F1E"/>
    <w:rsid w:val="00AA5C39"/>
    <w:rsid w:val="00AB77C5"/>
    <w:rsid w:val="00AB7C0E"/>
    <w:rsid w:val="00AC1870"/>
    <w:rsid w:val="00AC20CF"/>
    <w:rsid w:val="00AC531F"/>
    <w:rsid w:val="00AC5A4F"/>
    <w:rsid w:val="00AC5C05"/>
    <w:rsid w:val="00AC65E3"/>
    <w:rsid w:val="00AD33BC"/>
    <w:rsid w:val="00AE0CC3"/>
    <w:rsid w:val="00AE1C60"/>
    <w:rsid w:val="00AE6874"/>
    <w:rsid w:val="00AF0F4D"/>
    <w:rsid w:val="00AF1C5F"/>
    <w:rsid w:val="00AF5805"/>
    <w:rsid w:val="00AF63C1"/>
    <w:rsid w:val="00AF64AB"/>
    <w:rsid w:val="00B01EC9"/>
    <w:rsid w:val="00B034A7"/>
    <w:rsid w:val="00B03AA7"/>
    <w:rsid w:val="00B045A7"/>
    <w:rsid w:val="00B06C5D"/>
    <w:rsid w:val="00B116FC"/>
    <w:rsid w:val="00B119C4"/>
    <w:rsid w:val="00B152E7"/>
    <w:rsid w:val="00B21D52"/>
    <w:rsid w:val="00B2245F"/>
    <w:rsid w:val="00B23F4A"/>
    <w:rsid w:val="00B26002"/>
    <w:rsid w:val="00B32AB2"/>
    <w:rsid w:val="00B350F0"/>
    <w:rsid w:val="00B375BA"/>
    <w:rsid w:val="00B456F5"/>
    <w:rsid w:val="00B45A26"/>
    <w:rsid w:val="00B47656"/>
    <w:rsid w:val="00B47FD9"/>
    <w:rsid w:val="00B509FF"/>
    <w:rsid w:val="00B52020"/>
    <w:rsid w:val="00B61C05"/>
    <w:rsid w:val="00B63383"/>
    <w:rsid w:val="00B6630F"/>
    <w:rsid w:val="00B6668D"/>
    <w:rsid w:val="00B67E05"/>
    <w:rsid w:val="00B700D1"/>
    <w:rsid w:val="00B74216"/>
    <w:rsid w:val="00B837CB"/>
    <w:rsid w:val="00B8387B"/>
    <w:rsid w:val="00B8608C"/>
    <w:rsid w:val="00B92F0F"/>
    <w:rsid w:val="00B93B6D"/>
    <w:rsid w:val="00B950A3"/>
    <w:rsid w:val="00BA0A0E"/>
    <w:rsid w:val="00BA2125"/>
    <w:rsid w:val="00BB3011"/>
    <w:rsid w:val="00BC51B9"/>
    <w:rsid w:val="00BD1B84"/>
    <w:rsid w:val="00BD3AED"/>
    <w:rsid w:val="00BD6FB8"/>
    <w:rsid w:val="00BE2E37"/>
    <w:rsid w:val="00BE690E"/>
    <w:rsid w:val="00BF5AD6"/>
    <w:rsid w:val="00C0108F"/>
    <w:rsid w:val="00C02137"/>
    <w:rsid w:val="00C02604"/>
    <w:rsid w:val="00C039C6"/>
    <w:rsid w:val="00C07C31"/>
    <w:rsid w:val="00C12C03"/>
    <w:rsid w:val="00C12E70"/>
    <w:rsid w:val="00C23075"/>
    <w:rsid w:val="00C31A2F"/>
    <w:rsid w:val="00C31EFE"/>
    <w:rsid w:val="00C320FF"/>
    <w:rsid w:val="00C427D7"/>
    <w:rsid w:val="00C47F43"/>
    <w:rsid w:val="00C56977"/>
    <w:rsid w:val="00C636AF"/>
    <w:rsid w:val="00C65F58"/>
    <w:rsid w:val="00C65FEC"/>
    <w:rsid w:val="00C674CF"/>
    <w:rsid w:val="00C72891"/>
    <w:rsid w:val="00C76753"/>
    <w:rsid w:val="00C819FC"/>
    <w:rsid w:val="00C84DA7"/>
    <w:rsid w:val="00C876B7"/>
    <w:rsid w:val="00C92192"/>
    <w:rsid w:val="00C97733"/>
    <w:rsid w:val="00CA168C"/>
    <w:rsid w:val="00CA34EB"/>
    <w:rsid w:val="00CA35BF"/>
    <w:rsid w:val="00CB5DA6"/>
    <w:rsid w:val="00CC1AEF"/>
    <w:rsid w:val="00CC3E34"/>
    <w:rsid w:val="00CC5F7A"/>
    <w:rsid w:val="00CC756E"/>
    <w:rsid w:val="00CD1A1A"/>
    <w:rsid w:val="00CE1197"/>
    <w:rsid w:val="00CE74C8"/>
    <w:rsid w:val="00CF074F"/>
    <w:rsid w:val="00CF4879"/>
    <w:rsid w:val="00CF76CF"/>
    <w:rsid w:val="00D02145"/>
    <w:rsid w:val="00D0347B"/>
    <w:rsid w:val="00D11437"/>
    <w:rsid w:val="00D13212"/>
    <w:rsid w:val="00D13981"/>
    <w:rsid w:val="00D159A5"/>
    <w:rsid w:val="00D2756D"/>
    <w:rsid w:val="00D321BB"/>
    <w:rsid w:val="00D33C9B"/>
    <w:rsid w:val="00D34315"/>
    <w:rsid w:val="00D34D98"/>
    <w:rsid w:val="00D4232C"/>
    <w:rsid w:val="00D454C0"/>
    <w:rsid w:val="00D4589C"/>
    <w:rsid w:val="00D504A7"/>
    <w:rsid w:val="00D51BA1"/>
    <w:rsid w:val="00D54F1A"/>
    <w:rsid w:val="00D6019B"/>
    <w:rsid w:val="00D60521"/>
    <w:rsid w:val="00D7118E"/>
    <w:rsid w:val="00D74411"/>
    <w:rsid w:val="00D8206D"/>
    <w:rsid w:val="00D8298B"/>
    <w:rsid w:val="00D83EAC"/>
    <w:rsid w:val="00D8497C"/>
    <w:rsid w:val="00D84FB0"/>
    <w:rsid w:val="00D850B9"/>
    <w:rsid w:val="00D87929"/>
    <w:rsid w:val="00D93A72"/>
    <w:rsid w:val="00D97ECA"/>
    <w:rsid w:val="00DA185F"/>
    <w:rsid w:val="00DA7903"/>
    <w:rsid w:val="00DB2B45"/>
    <w:rsid w:val="00DC1361"/>
    <w:rsid w:val="00DC2F6A"/>
    <w:rsid w:val="00DC63C0"/>
    <w:rsid w:val="00DC660C"/>
    <w:rsid w:val="00DD53BC"/>
    <w:rsid w:val="00DD5B83"/>
    <w:rsid w:val="00DE55D5"/>
    <w:rsid w:val="00DE6BCA"/>
    <w:rsid w:val="00DF2F39"/>
    <w:rsid w:val="00DF3C51"/>
    <w:rsid w:val="00DF4FAB"/>
    <w:rsid w:val="00DF6B60"/>
    <w:rsid w:val="00E002FA"/>
    <w:rsid w:val="00E02635"/>
    <w:rsid w:val="00E216C3"/>
    <w:rsid w:val="00E22708"/>
    <w:rsid w:val="00E27127"/>
    <w:rsid w:val="00E30A92"/>
    <w:rsid w:val="00E3382B"/>
    <w:rsid w:val="00E37795"/>
    <w:rsid w:val="00E40255"/>
    <w:rsid w:val="00E5275D"/>
    <w:rsid w:val="00E600B4"/>
    <w:rsid w:val="00E66D18"/>
    <w:rsid w:val="00E67284"/>
    <w:rsid w:val="00E70125"/>
    <w:rsid w:val="00E76914"/>
    <w:rsid w:val="00E82D92"/>
    <w:rsid w:val="00E82E93"/>
    <w:rsid w:val="00E83EC3"/>
    <w:rsid w:val="00E87047"/>
    <w:rsid w:val="00E87255"/>
    <w:rsid w:val="00E9269B"/>
    <w:rsid w:val="00E946C9"/>
    <w:rsid w:val="00E946CC"/>
    <w:rsid w:val="00E9493F"/>
    <w:rsid w:val="00E9530F"/>
    <w:rsid w:val="00E97320"/>
    <w:rsid w:val="00EA2BF5"/>
    <w:rsid w:val="00EA32A6"/>
    <w:rsid w:val="00EA446A"/>
    <w:rsid w:val="00EA53F4"/>
    <w:rsid w:val="00EA6FDA"/>
    <w:rsid w:val="00EB0952"/>
    <w:rsid w:val="00EB18A8"/>
    <w:rsid w:val="00EB1E70"/>
    <w:rsid w:val="00EB4C12"/>
    <w:rsid w:val="00EC3DCC"/>
    <w:rsid w:val="00EC556C"/>
    <w:rsid w:val="00EC65C2"/>
    <w:rsid w:val="00ED2531"/>
    <w:rsid w:val="00ED32B4"/>
    <w:rsid w:val="00ED5C04"/>
    <w:rsid w:val="00ED78BD"/>
    <w:rsid w:val="00EE0381"/>
    <w:rsid w:val="00EE0608"/>
    <w:rsid w:val="00EE19FE"/>
    <w:rsid w:val="00EE1FC6"/>
    <w:rsid w:val="00EE4B4A"/>
    <w:rsid w:val="00EE5724"/>
    <w:rsid w:val="00EE6EB4"/>
    <w:rsid w:val="00EF1FBC"/>
    <w:rsid w:val="00EF6918"/>
    <w:rsid w:val="00EF743C"/>
    <w:rsid w:val="00F05033"/>
    <w:rsid w:val="00F06899"/>
    <w:rsid w:val="00F068FE"/>
    <w:rsid w:val="00F07A82"/>
    <w:rsid w:val="00F11FDF"/>
    <w:rsid w:val="00F12134"/>
    <w:rsid w:val="00F12238"/>
    <w:rsid w:val="00F13644"/>
    <w:rsid w:val="00F14D11"/>
    <w:rsid w:val="00F15801"/>
    <w:rsid w:val="00F21C46"/>
    <w:rsid w:val="00F220C3"/>
    <w:rsid w:val="00F251FB"/>
    <w:rsid w:val="00F268A5"/>
    <w:rsid w:val="00F277E1"/>
    <w:rsid w:val="00F31CD5"/>
    <w:rsid w:val="00F32E06"/>
    <w:rsid w:val="00F45B80"/>
    <w:rsid w:val="00F565D9"/>
    <w:rsid w:val="00F61256"/>
    <w:rsid w:val="00F6129D"/>
    <w:rsid w:val="00F637F0"/>
    <w:rsid w:val="00F66385"/>
    <w:rsid w:val="00F72569"/>
    <w:rsid w:val="00F746AA"/>
    <w:rsid w:val="00F747D3"/>
    <w:rsid w:val="00F81C3D"/>
    <w:rsid w:val="00F83B27"/>
    <w:rsid w:val="00F84D08"/>
    <w:rsid w:val="00FA0626"/>
    <w:rsid w:val="00FA6B68"/>
    <w:rsid w:val="00FA7286"/>
    <w:rsid w:val="00FB57AD"/>
    <w:rsid w:val="00FB6E01"/>
    <w:rsid w:val="00FC0963"/>
    <w:rsid w:val="00FC4352"/>
    <w:rsid w:val="00FC46E1"/>
    <w:rsid w:val="00FC5AAC"/>
    <w:rsid w:val="00FD1A4F"/>
    <w:rsid w:val="00FD1E48"/>
    <w:rsid w:val="00FE3FCA"/>
    <w:rsid w:val="00FE5462"/>
    <w:rsid w:val="00FF0E50"/>
    <w:rsid w:val="00FF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23C711"/>
  <w15:docId w15:val="{A7471A03-1E5B-4041-9E2F-2B2B9528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7D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aliases w:val="Znak2"/>
    <w:basedOn w:val="Normalny"/>
    <w:next w:val="Normalny"/>
    <w:link w:val="Nagwek1Znak"/>
    <w:qFormat/>
    <w:rsid w:val="002F337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F33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F33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F33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F337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F3373"/>
    <w:pPr>
      <w:keepNext/>
      <w:jc w:val="center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2F3373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2F3373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3373"/>
    <w:pPr>
      <w:keepNext/>
      <w:jc w:val="center"/>
      <w:outlineLvl w:val="8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rsid w:val="002F3373"/>
    <w:rPr>
      <w:rFonts w:ascii="Arial" w:eastAsiaTheme="minorEastAsia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2F3373"/>
    <w:rPr>
      <w:rFonts w:ascii="Arial" w:eastAsiaTheme="minorEastAsia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F3373"/>
    <w:rPr>
      <w:rFonts w:ascii="Arial" w:eastAsiaTheme="minorEastAsia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2F3373"/>
    <w:rPr>
      <w:rFonts w:ascii="Times New Roman" w:eastAsiaTheme="minorEastAsia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2F3373"/>
    <w:rPr>
      <w:rFonts w:ascii="Times New Roman" w:eastAsiaTheme="minorEastAsia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F3373"/>
    <w:rPr>
      <w:rFonts w:ascii="Times New Roman" w:eastAsiaTheme="minorEastAsia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2F3373"/>
    <w:rPr>
      <w:rFonts w:ascii="Tahoma" w:eastAsiaTheme="minorEastAsia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2F3373"/>
    <w:rPr>
      <w:rFonts w:ascii="Times New Roman" w:eastAsiaTheme="minorEastAsia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F3373"/>
    <w:rPr>
      <w:rFonts w:ascii="Arial" w:eastAsiaTheme="minorEastAsia" w:hAnsi="Arial" w:cs="Times New Roman"/>
      <w:b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2F3373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2F3373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2F3373"/>
    <w:pPr>
      <w:ind w:left="850" w:hanging="425"/>
    </w:pPr>
  </w:style>
  <w:style w:type="paragraph" w:styleId="Tytu">
    <w:name w:val="Title"/>
    <w:aliases w:val="Title Char"/>
    <w:basedOn w:val="Normalny"/>
    <w:link w:val="TytuZnak"/>
    <w:uiPriority w:val="99"/>
    <w:qFormat/>
    <w:rsid w:val="002F3373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aliases w:val="Title Char Znak"/>
    <w:basedOn w:val="Domylnaczcionkaakapitu"/>
    <w:link w:val="Tytu"/>
    <w:uiPriority w:val="99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">
    <w:name w:val="Body Text"/>
    <w:aliases w:val="body of procedure and headings,Wyróżnienie1,wypunktowanie,bt,b,numerowany,Tekst podstawowy Znak Znak Znak Znak Znak Znak Znak Znak,block style,Tekst podstawowy Znak Znak Znak Znak Znak,Tekst podstawowy Znak Znak Znak,szaro"/>
    <w:basedOn w:val="Normalny"/>
    <w:link w:val="TekstpodstawowyZnak"/>
    <w:rsid w:val="002F3373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aliases w:val="body of procedure and headings Znak,Wyróżnienie1 Znak,wypunktowanie Znak,bt Znak,b Znak,numerowany Znak,Tekst podstawowy Znak Znak Znak Znak Znak Znak Znak Znak Znak,block style Znak,Tekst podstawowy Znak Znak Znak Znak Znak Znak"/>
    <w:basedOn w:val="Domylnaczcionkaakapitu"/>
    <w:link w:val="Tekstpodstawowy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3373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2F3373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qFormat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2F3373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rsid w:val="002F337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rsid w:val="002F3373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2F3373"/>
    <w:rPr>
      <w:rFonts w:cs="Times New Roman"/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rsid w:val="002F33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F33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ußnote,Footnote,Podrozdzia3"/>
    <w:basedOn w:val="Normalny"/>
    <w:link w:val="TekstprzypisudolnegoZnak"/>
    <w:uiPriority w:val="99"/>
    <w:rsid w:val="002F3373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ußnote Znak,Footnote Znak,Podrozdzia3 Znak"/>
    <w:basedOn w:val="Domylnaczcionkaakapitu"/>
    <w:link w:val="Tekstprzypisudolnego"/>
    <w:uiPriority w:val="99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2F337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F3373"/>
    <w:rPr>
      <w:rFonts w:ascii="Courier New" w:eastAsiaTheme="minorEastAsia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2F3373"/>
    <w:pPr>
      <w:numPr>
        <w:numId w:val="4"/>
      </w:numPr>
      <w:tabs>
        <w:tab w:val="clear" w:pos="1209"/>
        <w:tab w:val="left" w:pos="0"/>
        <w:tab w:val="num" w:pos="2340"/>
      </w:tabs>
      <w:spacing w:line="360" w:lineRule="auto"/>
      <w:ind w:left="2340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2F3373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2F3373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Tekstdymka">
    <w:name w:val="Balloon Text"/>
    <w:aliases w:val="Znak Znak"/>
    <w:basedOn w:val="Normalny"/>
    <w:link w:val="TekstdymkaZnak"/>
    <w:semiHidden/>
    <w:rsid w:val="002F3373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semiHidden/>
    <w:rsid w:val="002F3373"/>
    <w:rPr>
      <w:rFonts w:ascii="Tahoma" w:eastAsiaTheme="minorEastAsia" w:hAnsi="Tahoma" w:cs="Times New Roman"/>
      <w:sz w:val="16"/>
      <w:szCs w:val="16"/>
      <w:lang w:eastAsia="pl-PL"/>
    </w:rPr>
  </w:style>
  <w:style w:type="paragraph" w:customStyle="1" w:styleId="ust">
    <w:name w:val="ust"/>
    <w:rsid w:val="002F3373"/>
    <w:pPr>
      <w:spacing w:before="60" w:after="60" w:line="240" w:lineRule="auto"/>
      <w:ind w:left="426" w:hanging="284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basedOn w:val="Domylnaczcionkaakapitu"/>
    <w:rsid w:val="002F3373"/>
    <w:rPr>
      <w:rFonts w:cs="Times New Roman"/>
      <w:sz w:val="20"/>
      <w:vertAlign w:val="superscript"/>
    </w:rPr>
  </w:style>
  <w:style w:type="character" w:styleId="Numerstrony">
    <w:name w:val="page number"/>
    <w:basedOn w:val="Domylnaczcionkaakapitu"/>
    <w:rsid w:val="002F3373"/>
    <w:rPr>
      <w:rFonts w:cs="Times New Roman"/>
    </w:rPr>
  </w:style>
  <w:style w:type="paragraph" w:customStyle="1" w:styleId="ustp">
    <w:name w:val="ustęp"/>
    <w:basedOn w:val="Normalny"/>
    <w:rsid w:val="002F3373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2F3373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2F3373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rsid w:val="002F3373"/>
    <w:rPr>
      <w:rFonts w:ascii="Times New Roman" w:eastAsiaTheme="minorEastAsia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2F3373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2F3373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2F3373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2F33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2F337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2F3373"/>
  </w:style>
  <w:style w:type="paragraph" w:styleId="Lista">
    <w:name w:val="List"/>
    <w:basedOn w:val="Normalny"/>
    <w:rsid w:val="002F3373"/>
    <w:pPr>
      <w:ind w:left="283" w:hanging="283"/>
    </w:pPr>
  </w:style>
  <w:style w:type="paragraph" w:styleId="Lista2">
    <w:name w:val="List 2"/>
    <w:basedOn w:val="Normalny"/>
    <w:rsid w:val="002F3373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2F3373"/>
    <w:pPr>
      <w:numPr>
        <w:numId w:val="1"/>
      </w:numPr>
      <w:tabs>
        <w:tab w:val="clear" w:pos="360"/>
        <w:tab w:val="num" w:pos="926"/>
      </w:tabs>
    </w:pPr>
  </w:style>
  <w:style w:type="paragraph" w:styleId="Listapunktowana2">
    <w:name w:val="List Bullet 2"/>
    <w:basedOn w:val="Normalny"/>
    <w:autoRedefine/>
    <w:uiPriority w:val="99"/>
    <w:rsid w:val="002F3373"/>
    <w:pPr>
      <w:numPr>
        <w:numId w:val="2"/>
      </w:numPr>
      <w:tabs>
        <w:tab w:val="num" w:pos="2340"/>
      </w:tabs>
    </w:pPr>
  </w:style>
  <w:style w:type="paragraph" w:styleId="Listapunktowana3">
    <w:name w:val="List Bullet 3"/>
    <w:basedOn w:val="Normalny"/>
    <w:autoRedefine/>
    <w:uiPriority w:val="99"/>
    <w:rsid w:val="002F3373"/>
    <w:pPr>
      <w:numPr>
        <w:numId w:val="3"/>
      </w:numPr>
      <w:tabs>
        <w:tab w:val="num" w:pos="643"/>
        <w:tab w:val="num" w:pos="720"/>
      </w:tabs>
    </w:pPr>
  </w:style>
  <w:style w:type="paragraph" w:styleId="Lista-kontynuacja">
    <w:name w:val="List Continue"/>
    <w:basedOn w:val="Normalny"/>
    <w:uiPriority w:val="99"/>
    <w:rsid w:val="002F3373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2F3373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2F3373"/>
  </w:style>
  <w:style w:type="table" w:styleId="Tabela-Siatka">
    <w:name w:val="Table Grid"/>
    <w:basedOn w:val="Standardowy"/>
    <w:uiPriority w:val="39"/>
    <w:rsid w:val="002F337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2F3373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2F3373"/>
  </w:style>
  <w:style w:type="paragraph" w:customStyle="1" w:styleId="Default">
    <w:name w:val="Default"/>
    <w:rsid w:val="002F337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2F3373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rsid w:val="002F3373"/>
    <w:rPr>
      <w:rFonts w:cs="Times New Roman"/>
    </w:rPr>
  </w:style>
  <w:style w:type="paragraph" w:customStyle="1" w:styleId="Tekstpodstawowy21">
    <w:name w:val="Tekst podstawowy 2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2F3373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2F3373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2F3373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2F3373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2F3373"/>
    <w:rPr>
      <w:rFonts w:ascii="Arial" w:hAnsi="Arial"/>
      <w:color w:val="auto"/>
    </w:rPr>
  </w:style>
  <w:style w:type="paragraph" w:customStyle="1" w:styleId="arimr">
    <w:name w:val="arimr"/>
    <w:basedOn w:val="Normalny"/>
    <w:rsid w:val="002F3373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2F3373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2F3373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F3373"/>
    <w:rPr>
      <w:rFonts w:ascii="Arial" w:eastAsiaTheme="minorEastAsia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2F3373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2F3373"/>
    <w:pPr>
      <w:keepNext/>
      <w:numPr>
        <w:numId w:val="5"/>
      </w:numPr>
      <w:tabs>
        <w:tab w:val="clear" w:pos="1492"/>
        <w:tab w:val="num" w:pos="720"/>
      </w:tabs>
      <w:spacing w:before="240" w:after="120" w:line="312" w:lineRule="auto"/>
      <w:ind w:left="720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2F3373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2F3373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2F3373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2F337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2F337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2F3373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xl53">
    <w:name w:val="xl5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Spistreci1">
    <w:name w:val="toc 1"/>
    <w:basedOn w:val="Normalny"/>
    <w:next w:val="Normalny"/>
    <w:autoRedefine/>
    <w:uiPriority w:val="39"/>
    <w:rsid w:val="002F3373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ZnakZnak1">
    <w:name w:val="Znak Znak1"/>
    <w:basedOn w:val="Normalny"/>
    <w:uiPriority w:val="99"/>
    <w:rsid w:val="002F3373"/>
    <w:rPr>
      <w:rFonts w:ascii="Arial" w:hAnsi="Arial" w:cs="Arial"/>
    </w:rPr>
  </w:style>
  <w:style w:type="character" w:customStyle="1" w:styleId="ZnakZnak13">
    <w:name w:val="Znak Znak13"/>
    <w:locked/>
    <w:rsid w:val="002F3373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2F3373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2F33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2F3373"/>
    <w:pPr>
      <w:numPr>
        <w:numId w:val="7"/>
      </w:numPr>
      <w:tabs>
        <w:tab w:val="num" w:pos="644"/>
      </w:tabs>
      <w:spacing w:before="120" w:after="120"/>
      <w:ind w:left="644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2F3373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2F3373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2F3373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2F3373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2F33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2F33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Theme="minorEastAsia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2F3373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unhideWhenUsed/>
    <w:rsid w:val="002F3373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2F3373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2F3373"/>
    <w:rPr>
      <w:rFonts w:ascii="Times New Roman" w:eastAsiaTheme="minorEastAsia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2F3373"/>
    <w:rPr>
      <w:b/>
      <w:i/>
      <w:spacing w:val="0"/>
    </w:rPr>
  </w:style>
  <w:style w:type="paragraph" w:customStyle="1" w:styleId="Text1">
    <w:name w:val="Text 1"/>
    <w:basedOn w:val="Normalny"/>
    <w:rsid w:val="002F3373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2F3373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2F3373"/>
    <w:pPr>
      <w:numPr>
        <w:numId w:val="8"/>
      </w:numPr>
      <w:tabs>
        <w:tab w:val="num" w:pos="85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2F3373"/>
    <w:pPr>
      <w:numPr>
        <w:numId w:val="9"/>
      </w:numPr>
      <w:tabs>
        <w:tab w:val="num" w:pos="1417"/>
      </w:tabs>
      <w:spacing w:before="120" w:after="120"/>
      <w:ind w:left="1417" w:hanging="567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2F3373"/>
    <w:pPr>
      <w:numPr>
        <w:ilvl w:val="3"/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2F3373"/>
    <w:pPr>
      <w:numPr>
        <w:ilvl w:val="1"/>
        <w:numId w:val="10"/>
      </w:numPr>
      <w:tabs>
        <w:tab w:val="num" w:pos="850"/>
        <w:tab w:val="num" w:pos="144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2F3373"/>
    <w:pPr>
      <w:numPr>
        <w:ilvl w:val="2"/>
        <w:numId w:val="10"/>
      </w:numPr>
      <w:tabs>
        <w:tab w:val="num" w:pos="850"/>
        <w:tab w:val="num" w:pos="216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2F3373"/>
    <w:pPr>
      <w:numPr>
        <w:ilvl w:val="3"/>
        <w:numId w:val="10"/>
      </w:numPr>
      <w:tabs>
        <w:tab w:val="num" w:pos="850"/>
        <w:tab w:val="num" w:pos="288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2F3373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2F3373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2F3373"/>
    <w:pPr>
      <w:spacing w:before="120" w:after="120"/>
      <w:jc w:val="center"/>
    </w:pPr>
    <w:rPr>
      <w:b/>
      <w:szCs w:val="22"/>
      <w:u w:val="single"/>
      <w:lang w:eastAsia="en-GB"/>
    </w:rPr>
  </w:style>
  <w:style w:type="character" w:styleId="Uwydatnienie">
    <w:name w:val="Emphasis"/>
    <w:basedOn w:val="Domylnaczcionkaakapitu"/>
    <w:qFormat/>
    <w:rsid w:val="002F3373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F3373"/>
    <w:pPr>
      <w:shd w:val="clear" w:color="auto" w:fill="FFFFFF"/>
      <w:spacing w:line="240" w:lineRule="atLeast"/>
      <w:ind w:hanging="1700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2F3373"/>
    <w:rPr>
      <w:rFonts w:ascii="Verdana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2F3373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Nagwek3Arial">
    <w:name w:val="Nagłówek #3 + Arial"/>
    <w:aliases w:val="Bez pogrubienia,Kursywa"/>
    <w:basedOn w:val="Nagwek30"/>
    <w:rsid w:val="002F3373"/>
    <w:rPr>
      <w:rFonts w:ascii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F3373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locked/>
    <w:rsid w:val="002F3373"/>
    <w:rPr>
      <w:rFonts w:ascii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F3373"/>
    <w:pPr>
      <w:shd w:val="clear" w:color="auto" w:fill="FFFFFF"/>
      <w:spacing w:after="1080" w:line="240" w:lineRule="atLeast"/>
    </w:pPr>
    <w:rPr>
      <w:rFonts w:ascii="Verdana" w:eastAsiaTheme="minorHAnsi" w:hAnsi="Verdana" w:cs="Verdana"/>
      <w:sz w:val="28"/>
      <w:szCs w:val="28"/>
      <w:lang w:eastAsia="en-US"/>
    </w:rPr>
  </w:style>
  <w:style w:type="character" w:styleId="Odwoanieprzypisukocowego">
    <w:name w:val="endnote reference"/>
    <w:basedOn w:val="Domylnaczcionkaakapitu"/>
    <w:unhideWhenUsed/>
    <w:rsid w:val="002F3373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2F3373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F3373"/>
    <w:rPr>
      <w:rFonts w:cs="Times New Roman"/>
    </w:rPr>
  </w:style>
  <w:style w:type="character" w:customStyle="1" w:styleId="apple-converted-space">
    <w:name w:val="apple-converted-space"/>
    <w:basedOn w:val="Domylnaczcionkaakapitu"/>
    <w:rsid w:val="002F3373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F3373"/>
    <w:rPr>
      <w:rFonts w:cs="Times New Roman"/>
      <w:color w:val="605E5C"/>
      <w:shd w:val="clear" w:color="auto" w:fill="E1DFDD"/>
    </w:rPr>
  </w:style>
  <w:style w:type="character" w:customStyle="1" w:styleId="TytuZnak1">
    <w:name w:val="Tytuł Znak1"/>
    <w:basedOn w:val="Domylnaczcionkaakapitu"/>
    <w:uiPriority w:val="10"/>
    <w:rsid w:val="002F337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customStyle="1" w:styleId="Style2">
    <w:name w:val="Style2"/>
    <w:basedOn w:val="Normalny"/>
    <w:uiPriority w:val="99"/>
    <w:rsid w:val="002F3373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Bookman Old Style" w:hAnsi="Bookman Old Style"/>
    </w:rPr>
  </w:style>
  <w:style w:type="paragraph" w:customStyle="1" w:styleId="Style3">
    <w:name w:val="Style3"/>
    <w:basedOn w:val="Normalny"/>
    <w:rsid w:val="002F3373"/>
    <w:pPr>
      <w:widowControl w:val="0"/>
      <w:autoSpaceDE w:val="0"/>
      <w:autoSpaceDN w:val="0"/>
      <w:adjustRightInd w:val="0"/>
      <w:spacing w:line="329" w:lineRule="exact"/>
      <w:jc w:val="both"/>
    </w:pPr>
    <w:rPr>
      <w:rFonts w:ascii="Bookman Old Style" w:hAnsi="Bookman Old Style"/>
    </w:rPr>
  </w:style>
  <w:style w:type="paragraph" w:customStyle="1" w:styleId="Style7">
    <w:name w:val="Style7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8">
    <w:name w:val="Style8"/>
    <w:basedOn w:val="Normalny"/>
    <w:rsid w:val="002F3373"/>
    <w:pPr>
      <w:widowControl w:val="0"/>
      <w:autoSpaceDE w:val="0"/>
      <w:autoSpaceDN w:val="0"/>
      <w:adjustRightInd w:val="0"/>
      <w:spacing w:line="1279" w:lineRule="exact"/>
    </w:pPr>
    <w:rPr>
      <w:rFonts w:ascii="Bookman Old Style" w:hAnsi="Bookman Old Style"/>
    </w:rPr>
  </w:style>
  <w:style w:type="paragraph" w:customStyle="1" w:styleId="Style9">
    <w:name w:val="Style9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0">
    <w:name w:val="Style10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1">
    <w:name w:val="Style11"/>
    <w:basedOn w:val="Normalny"/>
    <w:rsid w:val="002F3373"/>
    <w:pPr>
      <w:widowControl w:val="0"/>
      <w:autoSpaceDE w:val="0"/>
      <w:autoSpaceDN w:val="0"/>
      <w:adjustRightInd w:val="0"/>
      <w:spacing w:line="331" w:lineRule="exact"/>
      <w:ind w:hanging="300"/>
    </w:pPr>
    <w:rPr>
      <w:rFonts w:ascii="Bookman Old Style" w:hAnsi="Bookman Old Style"/>
    </w:rPr>
  </w:style>
  <w:style w:type="paragraph" w:customStyle="1" w:styleId="Style12">
    <w:name w:val="Style12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142"/>
    </w:pPr>
    <w:rPr>
      <w:rFonts w:ascii="Bookman Old Style" w:hAnsi="Bookman Old Style"/>
    </w:rPr>
  </w:style>
  <w:style w:type="paragraph" w:customStyle="1" w:styleId="Style13">
    <w:name w:val="Style13"/>
    <w:basedOn w:val="Normalny"/>
    <w:uiPriority w:val="99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5">
    <w:name w:val="Style15"/>
    <w:basedOn w:val="Normalny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6">
    <w:name w:val="Style16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8"/>
      <w:jc w:val="both"/>
    </w:pPr>
    <w:rPr>
      <w:rFonts w:ascii="Bookman Old Style" w:hAnsi="Bookman Old Style"/>
    </w:rPr>
  </w:style>
  <w:style w:type="paragraph" w:customStyle="1" w:styleId="Style17">
    <w:name w:val="Style1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5"/>
    </w:pPr>
    <w:rPr>
      <w:rFonts w:ascii="Bookman Old Style" w:hAnsi="Bookman Old Style"/>
    </w:rPr>
  </w:style>
  <w:style w:type="paragraph" w:customStyle="1" w:styleId="Style18">
    <w:name w:val="Style1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19">
    <w:name w:val="Style19"/>
    <w:basedOn w:val="Normalny"/>
    <w:rsid w:val="002F3373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Bookman Old Style" w:hAnsi="Bookman Old Style"/>
    </w:rPr>
  </w:style>
  <w:style w:type="paragraph" w:customStyle="1" w:styleId="Style20">
    <w:name w:val="Style20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413"/>
      <w:jc w:val="both"/>
    </w:pPr>
    <w:rPr>
      <w:rFonts w:ascii="Bookman Old Style" w:hAnsi="Bookman Old Style"/>
    </w:rPr>
  </w:style>
  <w:style w:type="paragraph" w:customStyle="1" w:styleId="Style21">
    <w:name w:val="Style21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5"/>
    </w:pPr>
    <w:rPr>
      <w:rFonts w:ascii="Bookman Old Style" w:hAnsi="Bookman Old Style"/>
    </w:rPr>
  </w:style>
  <w:style w:type="paragraph" w:customStyle="1" w:styleId="Style22">
    <w:name w:val="Style22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95"/>
    </w:pPr>
    <w:rPr>
      <w:rFonts w:ascii="Bookman Old Style" w:hAnsi="Bookman Old Style"/>
    </w:rPr>
  </w:style>
  <w:style w:type="paragraph" w:customStyle="1" w:styleId="Style23">
    <w:name w:val="Style23"/>
    <w:basedOn w:val="Normalny"/>
    <w:rsid w:val="002F3373"/>
    <w:pPr>
      <w:widowControl w:val="0"/>
      <w:autoSpaceDE w:val="0"/>
      <w:autoSpaceDN w:val="0"/>
      <w:adjustRightInd w:val="0"/>
      <w:spacing w:line="325" w:lineRule="exact"/>
      <w:jc w:val="both"/>
    </w:pPr>
    <w:rPr>
      <w:rFonts w:ascii="Bookman Old Style" w:hAnsi="Bookman Old Style"/>
    </w:rPr>
  </w:style>
  <w:style w:type="paragraph" w:customStyle="1" w:styleId="Style24">
    <w:name w:val="Style2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25">
    <w:name w:val="Style25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88"/>
      <w:jc w:val="both"/>
    </w:pPr>
    <w:rPr>
      <w:rFonts w:ascii="Bookman Old Style" w:hAnsi="Bookman Old Style"/>
    </w:rPr>
  </w:style>
  <w:style w:type="paragraph" w:customStyle="1" w:styleId="Style26">
    <w:name w:val="Style26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7">
    <w:name w:val="Style2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0"/>
      <w:jc w:val="both"/>
    </w:pPr>
    <w:rPr>
      <w:rFonts w:ascii="Bookman Old Style" w:hAnsi="Bookman Old Style"/>
    </w:rPr>
  </w:style>
  <w:style w:type="paragraph" w:customStyle="1" w:styleId="Style28">
    <w:name w:val="Style2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9">
    <w:name w:val="Style29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0"/>
    </w:pPr>
    <w:rPr>
      <w:rFonts w:ascii="Bookman Old Style" w:hAnsi="Bookman Old Style"/>
    </w:rPr>
  </w:style>
  <w:style w:type="paragraph" w:customStyle="1" w:styleId="Style30">
    <w:name w:val="Style30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character" w:customStyle="1" w:styleId="FontStyle32">
    <w:name w:val="Font Style32"/>
    <w:rsid w:val="002F3373"/>
    <w:rPr>
      <w:rFonts w:ascii="Bookman Old Style" w:hAnsi="Bookman Old Style"/>
      <w:b/>
      <w:sz w:val="18"/>
    </w:rPr>
  </w:style>
  <w:style w:type="character" w:customStyle="1" w:styleId="FontStyle33">
    <w:name w:val="Font Style33"/>
    <w:rsid w:val="002F3373"/>
    <w:rPr>
      <w:rFonts w:ascii="Bookman Old Style" w:hAnsi="Bookman Old Style"/>
      <w:sz w:val="18"/>
    </w:rPr>
  </w:style>
  <w:style w:type="character" w:customStyle="1" w:styleId="FontStyle39">
    <w:name w:val="Font Style39"/>
    <w:rsid w:val="002F3373"/>
    <w:rPr>
      <w:rFonts w:ascii="Franklin Gothic Heavy" w:hAnsi="Franklin Gothic Heavy"/>
      <w:sz w:val="18"/>
    </w:rPr>
  </w:style>
  <w:style w:type="character" w:customStyle="1" w:styleId="FontStyle29">
    <w:name w:val="Font Style29"/>
    <w:rsid w:val="002F3373"/>
    <w:rPr>
      <w:rFonts w:ascii="Tahoma" w:hAnsi="Tahoma"/>
      <w:b/>
      <w:sz w:val="16"/>
    </w:rPr>
  </w:style>
  <w:style w:type="paragraph" w:customStyle="1" w:styleId="Adres">
    <w:name w:val="Adres"/>
    <w:basedOn w:val="Tekstpodstawowy"/>
    <w:rsid w:val="002F3373"/>
    <w:pPr>
      <w:keepLines/>
      <w:suppressAutoHyphens/>
      <w:jc w:val="left"/>
    </w:pPr>
    <w:rPr>
      <w:b w:val="0"/>
      <w:sz w:val="20"/>
      <w:lang w:eastAsia="ar-SA"/>
    </w:rPr>
  </w:style>
  <w:style w:type="character" w:styleId="Pogrubienie">
    <w:name w:val="Strong"/>
    <w:basedOn w:val="Domylnaczcionkaakapitu"/>
    <w:qFormat/>
    <w:rsid w:val="002F3373"/>
    <w:rPr>
      <w:rFonts w:cs="Times New Roman"/>
      <w:b/>
    </w:rPr>
  </w:style>
  <w:style w:type="character" w:customStyle="1" w:styleId="dane1">
    <w:name w:val="dane1"/>
    <w:rsid w:val="002F3373"/>
    <w:rPr>
      <w:color w:val="0000CD"/>
    </w:rPr>
  </w:style>
  <w:style w:type="character" w:customStyle="1" w:styleId="tw4winTerm">
    <w:name w:val="tw4winTerm"/>
    <w:rsid w:val="002F3373"/>
    <w:rPr>
      <w:color w:val="0000FF"/>
    </w:rPr>
  </w:style>
  <w:style w:type="character" w:customStyle="1" w:styleId="FontStyle13">
    <w:name w:val="Font Style13"/>
    <w:rsid w:val="002F3373"/>
    <w:rPr>
      <w:rFonts w:ascii="Times New Roman" w:hAnsi="Times New Roman"/>
      <w:sz w:val="22"/>
    </w:rPr>
  </w:style>
  <w:style w:type="paragraph" w:styleId="HTML-wstpniesformatowany">
    <w:name w:val="HTML Preformatted"/>
    <w:basedOn w:val="Normalny"/>
    <w:link w:val="HTML-wstpniesformatowanyZnak"/>
    <w:rsid w:val="002F3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F3373"/>
    <w:rPr>
      <w:rFonts w:ascii="Courier New" w:eastAsiaTheme="minorEastAsia" w:hAnsi="Courier New" w:cs="Times New Roman"/>
      <w:sz w:val="20"/>
      <w:szCs w:val="20"/>
      <w:lang w:eastAsia="pl-PL"/>
    </w:rPr>
  </w:style>
  <w:style w:type="paragraph" w:customStyle="1" w:styleId="p1">
    <w:name w:val="p1"/>
    <w:basedOn w:val="Normalny"/>
    <w:rsid w:val="002F3373"/>
    <w:pPr>
      <w:spacing w:before="100" w:beforeAutospacing="1" w:after="100" w:afterAutospacing="1"/>
    </w:pPr>
  </w:style>
  <w:style w:type="paragraph" w:customStyle="1" w:styleId="NormalnyWeb8">
    <w:name w:val="Normalny (Web)8"/>
    <w:basedOn w:val="Normalny"/>
    <w:rsid w:val="002F3373"/>
    <w:pPr>
      <w:spacing w:line="270" w:lineRule="atLeast"/>
    </w:pPr>
    <w:rPr>
      <w:sz w:val="17"/>
      <w:szCs w:val="17"/>
    </w:rPr>
  </w:style>
  <w:style w:type="paragraph" w:styleId="Legenda">
    <w:name w:val="caption"/>
    <w:basedOn w:val="Normalny"/>
    <w:next w:val="Normalny"/>
    <w:unhideWhenUsed/>
    <w:qFormat/>
    <w:rsid w:val="002F3373"/>
    <w:rPr>
      <w:b/>
      <w:szCs w:val="20"/>
    </w:rPr>
  </w:style>
  <w:style w:type="paragraph" w:customStyle="1" w:styleId="description">
    <w:name w:val="description"/>
    <w:basedOn w:val="Normalny"/>
    <w:rsid w:val="002F3373"/>
    <w:pPr>
      <w:spacing w:before="100" w:beforeAutospacing="1" w:after="120"/>
    </w:pPr>
  </w:style>
  <w:style w:type="paragraph" w:customStyle="1" w:styleId="Podstawowy2">
    <w:name w:val="Podstawowy2"/>
    <w:basedOn w:val="Normalny"/>
    <w:next w:val="Normalny"/>
    <w:rsid w:val="002F3373"/>
    <w:pPr>
      <w:widowControl w:val="0"/>
      <w:suppressAutoHyphens/>
      <w:spacing w:line="360" w:lineRule="auto"/>
      <w:jc w:val="both"/>
    </w:pPr>
    <w:rPr>
      <w:szCs w:val="20"/>
    </w:rPr>
  </w:style>
  <w:style w:type="character" w:customStyle="1" w:styleId="highlight">
    <w:name w:val="highlight"/>
    <w:basedOn w:val="Domylnaczcionkaakapitu"/>
    <w:rsid w:val="002F3373"/>
    <w:rPr>
      <w:rFonts w:cs="Times New Roman"/>
    </w:rPr>
  </w:style>
  <w:style w:type="paragraph" w:customStyle="1" w:styleId="ZnakZnakZnakZnak">
    <w:name w:val="Znak Znak Znak Znak"/>
    <w:basedOn w:val="Normalny"/>
    <w:rsid w:val="002F3373"/>
    <w:rPr>
      <w:sz w:val="20"/>
      <w:szCs w:val="20"/>
    </w:rPr>
  </w:style>
  <w:style w:type="paragraph" w:customStyle="1" w:styleId="font5">
    <w:name w:val="font5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ny"/>
    <w:rsid w:val="002F3373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6">
    <w:name w:val="xl66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8">
    <w:name w:val="xl6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ny"/>
    <w:rsid w:val="002F3373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2">
    <w:name w:val="xl82"/>
    <w:basedOn w:val="Normalny"/>
    <w:rsid w:val="002F33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3">
    <w:name w:val="xl8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4">
    <w:name w:val="xl8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7">
    <w:name w:val="xl8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9">
    <w:name w:val="xl8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1">
    <w:name w:val="xl9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2">
    <w:name w:val="xl9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Tekstpodstawowywcity1">
    <w:name w:val="Tekst podstawowy wcięty1"/>
    <w:basedOn w:val="Normalny"/>
    <w:link w:val="BodyTextIndentChar"/>
    <w:rsid w:val="002F3373"/>
    <w:pPr>
      <w:spacing w:line="360" w:lineRule="auto"/>
      <w:ind w:firstLine="284"/>
      <w:jc w:val="both"/>
    </w:pPr>
    <w:rPr>
      <w:rFonts w:ascii="Arial" w:hAnsi="Arial"/>
      <w:sz w:val="20"/>
      <w:szCs w:val="20"/>
    </w:rPr>
  </w:style>
  <w:style w:type="character" w:customStyle="1" w:styleId="BodyTextIndentChar">
    <w:name w:val="Body Text Indent Char"/>
    <w:link w:val="Tekstpodstawowywcity1"/>
    <w:locked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customStyle="1" w:styleId="title2">
    <w:name w:val="title2"/>
    <w:basedOn w:val="Normalny"/>
    <w:uiPriority w:val="99"/>
    <w:rsid w:val="002F3373"/>
    <w:pPr>
      <w:spacing w:before="100" w:beforeAutospacing="1" w:after="100" w:afterAutospacing="1"/>
    </w:pPr>
    <w:rPr>
      <w:rFonts w:ascii="Tahoma" w:hAnsi="Tahoma" w:cs="Tahoma"/>
      <w:color w:val="5995E6"/>
      <w:sz w:val="30"/>
      <w:szCs w:val="30"/>
    </w:rPr>
  </w:style>
  <w:style w:type="paragraph" w:customStyle="1" w:styleId="Bezodstpw1">
    <w:name w:val="Bez odstępów1"/>
    <w:uiPriority w:val="99"/>
    <w:rsid w:val="002F3373"/>
    <w:pPr>
      <w:spacing w:after="0" w:line="240" w:lineRule="auto"/>
    </w:pPr>
    <w:rPr>
      <w:rFonts w:ascii="Calibri" w:eastAsiaTheme="minorEastAsia" w:hAnsi="Calibri" w:cs="Times New Roman"/>
    </w:rPr>
  </w:style>
  <w:style w:type="paragraph" w:customStyle="1" w:styleId="ZnakZnak1Znak">
    <w:name w:val="Znak Znak1 Znak"/>
    <w:basedOn w:val="Normalny"/>
    <w:rsid w:val="002F3373"/>
    <w:rPr>
      <w:rFonts w:ascii="Arial" w:hAnsi="Arial" w:cs="Arial"/>
    </w:rPr>
  </w:style>
  <w:style w:type="paragraph" w:customStyle="1" w:styleId="ZnakZnakZnakZnakZnakZnakZnakZnak">
    <w:name w:val="Znak Znak Znak Znak Znak Znak Znak Znak"/>
    <w:basedOn w:val="Normalny"/>
    <w:rsid w:val="002F3373"/>
    <w:rPr>
      <w:rFonts w:ascii="Arial" w:hAnsi="Arial" w:cs="Arial"/>
    </w:rPr>
  </w:style>
  <w:style w:type="paragraph" w:customStyle="1" w:styleId="xl93">
    <w:name w:val="xl93"/>
    <w:basedOn w:val="Normalny"/>
    <w:rsid w:val="002F3373"/>
    <w:pPr>
      <w:pBdr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4">
    <w:name w:val="xl94"/>
    <w:basedOn w:val="Normalny"/>
    <w:rsid w:val="002F3373"/>
    <w:pPr>
      <w:pBdr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Normalny"/>
    <w:rsid w:val="002F3373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96">
    <w:name w:val="xl9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character" w:customStyle="1" w:styleId="object">
    <w:name w:val="object"/>
    <w:rsid w:val="002F3373"/>
  </w:style>
  <w:style w:type="paragraph" w:styleId="Lista3">
    <w:name w:val="List 3"/>
    <w:basedOn w:val="Normalny"/>
    <w:uiPriority w:val="99"/>
    <w:rsid w:val="002F3373"/>
    <w:pPr>
      <w:ind w:left="849" w:hanging="283"/>
      <w:contextualSpacing/>
    </w:pPr>
    <w:rPr>
      <w:sz w:val="20"/>
      <w:szCs w:val="20"/>
    </w:rPr>
  </w:style>
  <w:style w:type="paragraph" w:styleId="Lista4">
    <w:name w:val="List 4"/>
    <w:basedOn w:val="Normalny"/>
    <w:uiPriority w:val="99"/>
    <w:rsid w:val="002F3373"/>
    <w:pPr>
      <w:ind w:left="1132" w:hanging="283"/>
      <w:contextualSpacing/>
    </w:pPr>
    <w:rPr>
      <w:sz w:val="20"/>
      <w:szCs w:val="20"/>
    </w:rPr>
  </w:style>
  <w:style w:type="paragraph" w:styleId="Zwrotpoegnalny">
    <w:name w:val="Closing"/>
    <w:basedOn w:val="Normalny"/>
    <w:link w:val="ZwrotpoegnalnyZnak"/>
    <w:uiPriority w:val="99"/>
    <w:rsid w:val="002F3373"/>
    <w:pPr>
      <w:ind w:left="4252"/>
    </w:pPr>
    <w:rPr>
      <w:sz w:val="20"/>
      <w:szCs w:val="20"/>
    </w:rPr>
  </w:style>
  <w:style w:type="character" w:customStyle="1" w:styleId="ZwrotpoegnalnyZnak">
    <w:name w:val="Zwrot pożegnalny Znak"/>
    <w:basedOn w:val="Domylnaczcionkaakapitu"/>
    <w:link w:val="Zwrotpoegnalny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Listapunktowana4">
    <w:name w:val="List Bullet 4"/>
    <w:basedOn w:val="Normalny"/>
    <w:uiPriority w:val="99"/>
    <w:rsid w:val="002F3373"/>
    <w:pPr>
      <w:numPr>
        <w:numId w:val="11"/>
      </w:numPr>
      <w:tabs>
        <w:tab w:val="num" w:pos="720"/>
        <w:tab w:val="num" w:pos="1209"/>
      </w:tabs>
      <w:ind w:left="1209"/>
      <w:contextualSpacing/>
    </w:pPr>
    <w:rPr>
      <w:sz w:val="20"/>
      <w:szCs w:val="20"/>
    </w:rPr>
  </w:style>
  <w:style w:type="paragraph" w:styleId="Listapunktowana5">
    <w:name w:val="List Bullet 5"/>
    <w:basedOn w:val="Normalny"/>
    <w:uiPriority w:val="99"/>
    <w:rsid w:val="002F3373"/>
    <w:pPr>
      <w:numPr>
        <w:numId w:val="12"/>
      </w:numPr>
      <w:tabs>
        <w:tab w:val="num" w:pos="1009"/>
        <w:tab w:val="num" w:pos="1492"/>
        <w:tab w:val="num" w:pos="1800"/>
      </w:tabs>
      <w:ind w:left="1492"/>
      <w:contextualSpacing/>
    </w:pPr>
    <w:rPr>
      <w:sz w:val="20"/>
      <w:szCs w:val="20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2F3373"/>
    <w:pPr>
      <w:spacing w:after="120"/>
      <w:ind w:firstLine="210"/>
      <w:jc w:val="left"/>
    </w:pPr>
    <w:rPr>
      <w:rFonts w:ascii="Times New Roman" w:hAnsi="Times New Roman"/>
      <w:b w:val="0"/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F3373"/>
    <w:rPr>
      <w:rFonts w:ascii="Times New Roman" w:eastAsiaTheme="minorEastAsia" w:hAnsi="Times New Roman" w:cs="Times New Roman"/>
      <w:b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2F3373"/>
    <w:pPr>
      <w:ind w:firstLine="210"/>
    </w:pPr>
    <w:rPr>
      <w:sz w:val="20"/>
      <w:szCs w:val="20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2F3373"/>
    <w:pPr>
      <w:widowControl w:val="0"/>
      <w:suppressLineNumbers/>
      <w:suppressAutoHyphens/>
    </w:pPr>
    <w:rPr>
      <w:szCs w:val="20"/>
    </w:rPr>
  </w:style>
  <w:style w:type="paragraph" w:customStyle="1" w:styleId="TableHeading">
    <w:name w:val="Table Heading"/>
    <w:basedOn w:val="TableContents"/>
    <w:rsid w:val="002F3373"/>
    <w:pPr>
      <w:jc w:val="center"/>
    </w:pPr>
    <w:rPr>
      <w:b/>
      <w:bCs/>
      <w:i/>
      <w:iCs/>
    </w:rPr>
  </w:style>
  <w:style w:type="paragraph" w:styleId="Listanumerowana">
    <w:name w:val="List Number"/>
    <w:basedOn w:val="Normalny"/>
    <w:uiPriority w:val="99"/>
    <w:rsid w:val="002F3373"/>
    <w:pPr>
      <w:numPr>
        <w:numId w:val="13"/>
      </w:numPr>
      <w:spacing w:after="60"/>
      <w:ind w:left="2121" w:hanging="1413"/>
    </w:pPr>
    <w:rPr>
      <w:rFonts w:ascii="Arial" w:hAnsi="Arial"/>
      <w:szCs w:val="20"/>
    </w:rPr>
  </w:style>
  <w:style w:type="paragraph" w:customStyle="1" w:styleId="NA">
    <w:name w:val="N/A"/>
    <w:basedOn w:val="Normalny"/>
    <w:rsid w:val="002F3373"/>
    <w:pPr>
      <w:tabs>
        <w:tab w:val="left" w:pos="9000"/>
        <w:tab w:val="right" w:pos="9360"/>
      </w:tabs>
      <w:suppressAutoHyphens/>
    </w:pPr>
    <w:rPr>
      <w:rFonts w:ascii="Book Antiqua" w:hAnsi="Book Antiqua"/>
      <w:sz w:val="28"/>
      <w:szCs w:val="20"/>
      <w:lang w:val="en-US"/>
    </w:rPr>
  </w:style>
  <w:style w:type="paragraph" w:customStyle="1" w:styleId="Style1">
    <w:name w:val="Style1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4">
    <w:name w:val="Style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6">
    <w:name w:val="Style6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473"/>
    </w:pPr>
    <w:rPr>
      <w:rFonts w:ascii="Bookman Old Style" w:hAnsi="Bookman Old Style"/>
    </w:rPr>
  </w:style>
  <w:style w:type="paragraph" w:customStyle="1" w:styleId="Style5">
    <w:name w:val="Style5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57">
    <w:name w:val="Style57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67"/>
      <w:jc w:val="both"/>
    </w:pPr>
    <w:rPr>
      <w:rFonts w:ascii="Bookman Old Style" w:hAnsi="Bookman Old Style"/>
    </w:rPr>
  </w:style>
  <w:style w:type="character" w:customStyle="1" w:styleId="FontStyle127">
    <w:name w:val="Font Style127"/>
    <w:rsid w:val="002F3373"/>
    <w:rPr>
      <w:rFonts w:ascii="Arial" w:hAnsi="Arial"/>
      <w:sz w:val="22"/>
    </w:rPr>
  </w:style>
  <w:style w:type="character" w:customStyle="1" w:styleId="FontStyle128">
    <w:name w:val="Font Style128"/>
    <w:rsid w:val="002F3373"/>
    <w:rPr>
      <w:rFonts w:ascii="Arial" w:hAnsi="Arial"/>
      <w:b/>
      <w:sz w:val="22"/>
    </w:rPr>
  </w:style>
  <w:style w:type="paragraph" w:customStyle="1" w:styleId="Style48">
    <w:name w:val="Style48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32">
    <w:name w:val="Style32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firstLine="526"/>
    </w:pPr>
    <w:rPr>
      <w:rFonts w:ascii="Bookman Old Style" w:hAnsi="Bookman Old Style"/>
    </w:rPr>
  </w:style>
  <w:style w:type="paragraph" w:customStyle="1" w:styleId="Style46">
    <w:name w:val="Style46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53"/>
    </w:pPr>
    <w:rPr>
      <w:rFonts w:ascii="Bookman Old Style" w:hAnsi="Bookman Old Style"/>
    </w:rPr>
  </w:style>
  <w:style w:type="paragraph" w:customStyle="1" w:styleId="Style47">
    <w:name w:val="Style47"/>
    <w:basedOn w:val="Normalny"/>
    <w:rsid w:val="002F3373"/>
    <w:pPr>
      <w:widowControl w:val="0"/>
      <w:autoSpaceDE w:val="0"/>
      <w:autoSpaceDN w:val="0"/>
      <w:adjustRightInd w:val="0"/>
      <w:spacing w:line="274" w:lineRule="exact"/>
      <w:ind w:hanging="367"/>
    </w:pPr>
    <w:rPr>
      <w:rFonts w:ascii="Bookman Old Style" w:hAnsi="Bookman Old Style"/>
    </w:rPr>
  </w:style>
  <w:style w:type="paragraph" w:customStyle="1" w:styleId="Style52">
    <w:name w:val="Style52"/>
    <w:basedOn w:val="Normalny"/>
    <w:rsid w:val="002F3373"/>
    <w:pPr>
      <w:widowControl w:val="0"/>
      <w:autoSpaceDE w:val="0"/>
      <w:autoSpaceDN w:val="0"/>
      <w:adjustRightInd w:val="0"/>
      <w:spacing w:line="278" w:lineRule="exact"/>
    </w:pPr>
    <w:rPr>
      <w:rFonts w:ascii="Bookman Old Style" w:hAnsi="Bookman Old Style"/>
    </w:rPr>
  </w:style>
  <w:style w:type="paragraph" w:customStyle="1" w:styleId="Style53">
    <w:name w:val="Style53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55">
    <w:name w:val="Style55"/>
    <w:basedOn w:val="Normalny"/>
    <w:rsid w:val="002F3373"/>
    <w:pPr>
      <w:widowControl w:val="0"/>
      <w:autoSpaceDE w:val="0"/>
      <w:autoSpaceDN w:val="0"/>
      <w:adjustRightInd w:val="0"/>
      <w:spacing w:line="277" w:lineRule="exact"/>
      <w:ind w:firstLine="367"/>
    </w:pPr>
    <w:rPr>
      <w:rFonts w:ascii="Bookman Old Style" w:hAnsi="Bookman Old Style"/>
    </w:rPr>
  </w:style>
  <w:style w:type="paragraph" w:customStyle="1" w:styleId="Style60">
    <w:name w:val="Style60"/>
    <w:basedOn w:val="Normalny"/>
    <w:rsid w:val="002F3373"/>
    <w:pPr>
      <w:widowControl w:val="0"/>
      <w:autoSpaceDE w:val="0"/>
      <w:autoSpaceDN w:val="0"/>
      <w:adjustRightInd w:val="0"/>
      <w:spacing w:line="281" w:lineRule="exact"/>
      <w:jc w:val="both"/>
    </w:pPr>
    <w:rPr>
      <w:rFonts w:ascii="Bookman Old Style" w:hAnsi="Bookman Old Style"/>
    </w:rPr>
  </w:style>
  <w:style w:type="character" w:customStyle="1" w:styleId="FontStyle36">
    <w:name w:val="Font Style36"/>
    <w:rsid w:val="002F3373"/>
    <w:rPr>
      <w:rFonts w:ascii="Times New Roman" w:hAnsi="Times New Roman"/>
      <w:b/>
      <w:sz w:val="20"/>
    </w:rPr>
  </w:style>
  <w:style w:type="character" w:customStyle="1" w:styleId="FontStyle37">
    <w:name w:val="Font Style37"/>
    <w:rsid w:val="002F3373"/>
    <w:rPr>
      <w:rFonts w:ascii="Times New Roman" w:hAnsi="Times New Roman"/>
      <w:sz w:val="20"/>
    </w:rPr>
  </w:style>
  <w:style w:type="paragraph" w:customStyle="1" w:styleId="msonormal0">
    <w:name w:val="msonormal"/>
    <w:basedOn w:val="Normalny"/>
    <w:rsid w:val="002F3373"/>
    <w:pPr>
      <w:spacing w:before="100" w:beforeAutospacing="1" w:after="100" w:afterAutospacing="1"/>
    </w:pPr>
  </w:style>
  <w:style w:type="paragraph" w:customStyle="1" w:styleId="xl98">
    <w:name w:val="xl98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99">
    <w:name w:val="xl9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0">
    <w:name w:val="xl10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1">
    <w:name w:val="xl101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2">
    <w:name w:val="xl102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3">
    <w:name w:val="xl103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4">
    <w:name w:val="xl104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5">
    <w:name w:val="xl10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6">
    <w:name w:val="xl10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7">
    <w:name w:val="xl10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08">
    <w:name w:val="xl10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9">
    <w:name w:val="xl109"/>
    <w:basedOn w:val="Normalny"/>
    <w:rsid w:val="002F3373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10">
    <w:name w:val="xl11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1">
    <w:name w:val="xl11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2">
    <w:name w:val="xl11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3">
    <w:name w:val="xl11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4">
    <w:name w:val="xl11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15">
    <w:name w:val="xl11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6">
    <w:name w:val="xl11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7">
    <w:name w:val="xl11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8">
    <w:name w:val="xl11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9">
    <w:name w:val="xl11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0">
    <w:name w:val="xl120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1">
    <w:name w:val="xl12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2">
    <w:name w:val="xl12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3">
    <w:name w:val="xl12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4">
    <w:name w:val="xl124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5">
    <w:name w:val="xl12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6">
    <w:name w:val="xl126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7">
    <w:name w:val="xl12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8">
    <w:name w:val="xl12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9">
    <w:name w:val="xl12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0">
    <w:name w:val="xl130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1">
    <w:name w:val="xl131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2">
    <w:name w:val="xl132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3">
    <w:name w:val="xl133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4">
    <w:name w:val="xl13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5">
    <w:name w:val="xl135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6">
    <w:name w:val="xl136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37">
    <w:name w:val="xl13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38">
    <w:name w:val="xl138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9">
    <w:name w:val="xl139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0">
    <w:name w:val="xl14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1">
    <w:name w:val="xl14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2">
    <w:name w:val="xl14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3">
    <w:name w:val="xl143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44">
    <w:name w:val="xl14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5">
    <w:name w:val="xl14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Kolorowalistaakcent11">
    <w:name w:val="Kolorowa lista — akcent 11"/>
    <w:basedOn w:val="Normalny"/>
    <w:uiPriority w:val="34"/>
    <w:qFormat/>
    <w:rsid w:val="002F3373"/>
    <w:pPr>
      <w:suppressAutoHyphens/>
      <w:ind w:left="720"/>
      <w:contextualSpacing/>
    </w:pPr>
    <w:rPr>
      <w:sz w:val="20"/>
      <w:szCs w:val="20"/>
      <w:lang w:eastAsia="ar-SA"/>
    </w:rPr>
  </w:style>
  <w:style w:type="paragraph" w:customStyle="1" w:styleId="tekstwstpny">
    <w:name w:val="tekst wstępny"/>
    <w:basedOn w:val="Normalny"/>
    <w:rsid w:val="002F3373"/>
    <w:pPr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customStyle="1" w:styleId="western">
    <w:name w:val="western"/>
    <w:basedOn w:val="Normalny"/>
    <w:rsid w:val="002F3373"/>
    <w:pPr>
      <w:spacing w:before="100" w:beforeAutospacing="1" w:after="100" w:afterAutospacing="1"/>
    </w:pPr>
  </w:style>
  <w:style w:type="paragraph" w:customStyle="1" w:styleId="LPstopka">
    <w:name w:val="LP_stopka"/>
    <w:link w:val="LPstopkaZnak"/>
    <w:rsid w:val="004C0E1E"/>
    <w:pPr>
      <w:spacing w:after="0" w:line="240" w:lineRule="auto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LPstopkaZnak">
    <w:name w:val="LP_stopka Znak"/>
    <w:link w:val="LPstopka"/>
    <w:locked/>
    <w:rsid w:val="004C0E1E"/>
    <w:rPr>
      <w:rFonts w:ascii="Arial" w:eastAsia="Times New Roman" w:hAnsi="Arial" w:cs="Times New Roman"/>
      <w:sz w:val="16"/>
      <w:szCs w:val="16"/>
      <w:lang w:eastAsia="pl-PL"/>
    </w:rPr>
  </w:style>
  <w:style w:type="paragraph" w:customStyle="1" w:styleId="LPstopkasrodek">
    <w:name w:val="LP_stopka_srodek"/>
    <w:basedOn w:val="Normalny"/>
    <w:rsid w:val="004C0E1E"/>
    <w:pPr>
      <w:jc w:val="center"/>
    </w:pPr>
    <w:rPr>
      <w:rFonts w:ascii="Arial" w:eastAsia="Times New Roman" w:hAnsi="Arial"/>
      <w:sz w:val="16"/>
    </w:rPr>
  </w:style>
  <w:style w:type="table" w:customStyle="1" w:styleId="Tabela-Siatka1">
    <w:name w:val="Tabela - Siatka1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63790"/>
    <w:rPr>
      <w:color w:val="605E5C"/>
      <w:shd w:val="clear" w:color="auto" w:fill="E1DFDD"/>
    </w:rPr>
  </w:style>
  <w:style w:type="character" w:customStyle="1" w:styleId="EndnoteTextChar1">
    <w:name w:val="Endnote Text Char1"/>
    <w:uiPriority w:val="99"/>
    <w:semiHidden/>
    <w:rsid w:val="004279F4"/>
    <w:rPr>
      <w:sz w:val="20"/>
      <w:szCs w:val="20"/>
    </w:rPr>
  </w:style>
  <w:style w:type="character" w:customStyle="1" w:styleId="TekstprzypisukocowegoZnak1">
    <w:name w:val="Tekst przypisu końcowego Znak1"/>
    <w:uiPriority w:val="99"/>
    <w:semiHidden/>
    <w:rsid w:val="004279F4"/>
  </w:style>
  <w:style w:type="character" w:customStyle="1" w:styleId="TekstpodstawowyZnak1">
    <w:name w:val="Tekst podstawowy Znak1"/>
    <w:aliases w:val="body of procedure and headings Znak1,Wyróżnienie1 Znak1,wypunktowanie Znak1,bt Znak1,b Znak1,numerowany Znak1,Tekst podstawowy Znak Znak Znak Znak Znak Znak Znak Znak Znak1,block style Znak1,Tekst podstawowy Znak Znak Znak Znak"/>
    <w:uiPriority w:val="99"/>
    <w:semiHidden/>
    <w:rsid w:val="004279F4"/>
  </w:style>
  <w:style w:type="numbering" w:customStyle="1" w:styleId="Styl12">
    <w:name w:val="Styl12"/>
    <w:uiPriority w:val="99"/>
    <w:rsid w:val="004279F4"/>
  </w:style>
  <w:style w:type="paragraph" w:customStyle="1" w:styleId="xl63">
    <w:name w:val="xl6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64">
    <w:name w:val="xl6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font7">
    <w:name w:val="font7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0"/>
      <w:szCs w:val="20"/>
    </w:rPr>
  </w:style>
  <w:style w:type="paragraph" w:customStyle="1" w:styleId="font0">
    <w:name w:val="font0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</w:rPr>
  </w:style>
  <w:style w:type="paragraph" w:customStyle="1" w:styleId="font8">
    <w:name w:val="font8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  <w:u w:val="single"/>
    </w:rPr>
  </w:style>
  <w:style w:type="paragraph" w:customStyle="1" w:styleId="xl146">
    <w:name w:val="xl14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7">
    <w:name w:val="xl147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48">
    <w:name w:val="xl14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9">
    <w:name w:val="xl14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50">
    <w:name w:val="xl15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51">
    <w:name w:val="xl15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2">
    <w:name w:val="xl152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3">
    <w:name w:val="xl153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4">
    <w:name w:val="xl15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5">
    <w:name w:val="xl155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6">
    <w:name w:val="xl156"/>
    <w:basedOn w:val="Normalny"/>
    <w:rsid w:val="004279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7">
    <w:name w:val="xl157"/>
    <w:basedOn w:val="Normalny"/>
    <w:rsid w:val="004279F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8">
    <w:name w:val="xl15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9">
    <w:name w:val="xl159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0">
    <w:name w:val="xl16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1">
    <w:name w:val="xl161"/>
    <w:basedOn w:val="Normalny"/>
    <w:rsid w:val="004279F4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2">
    <w:name w:val="xl162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3">
    <w:name w:val="xl163"/>
    <w:basedOn w:val="Normalny"/>
    <w:rsid w:val="004279F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4">
    <w:name w:val="xl164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5">
    <w:name w:val="xl165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6">
    <w:name w:val="xl166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7">
    <w:name w:val="xl16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8">
    <w:name w:val="xl16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169">
    <w:name w:val="xl169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color w:val="000000"/>
      <w:sz w:val="20"/>
      <w:szCs w:val="20"/>
    </w:rPr>
  </w:style>
  <w:style w:type="paragraph" w:customStyle="1" w:styleId="xl170">
    <w:name w:val="xl170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1">
    <w:name w:val="xl171"/>
    <w:basedOn w:val="Normalny"/>
    <w:rsid w:val="004279F4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2">
    <w:name w:val="xl172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3">
    <w:name w:val="xl17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4">
    <w:name w:val="xl17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5">
    <w:name w:val="xl175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6">
    <w:name w:val="xl17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7">
    <w:name w:val="xl177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8">
    <w:name w:val="xl17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79">
    <w:name w:val="xl17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0">
    <w:name w:val="xl18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1">
    <w:name w:val="xl181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2">
    <w:name w:val="xl182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83">
    <w:name w:val="xl183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4">
    <w:name w:val="xl184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xl185">
    <w:name w:val="xl185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86">
    <w:name w:val="xl186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187">
    <w:name w:val="xl18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88">
    <w:name w:val="xl188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89">
    <w:name w:val="xl18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91">
    <w:name w:val="xl19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2">
    <w:name w:val="xl192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3">
    <w:name w:val="xl19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  <w:color w:val="000000"/>
    </w:rPr>
  </w:style>
  <w:style w:type="paragraph" w:customStyle="1" w:styleId="xl194">
    <w:name w:val="xl19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5">
    <w:name w:val="xl195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6">
    <w:name w:val="xl196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7">
    <w:name w:val="xl197"/>
    <w:basedOn w:val="Normalny"/>
    <w:rsid w:val="004279F4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8">
    <w:name w:val="xl19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9">
    <w:name w:val="xl199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0">
    <w:name w:val="xl20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1">
    <w:name w:val="xl201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2">
    <w:name w:val="xl202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3">
    <w:name w:val="xl20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4">
    <w:name w:val="xl204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  <w:b/>
      <w:bCs/>
    </w:rPr>
  </w:style>
  <w:style w:type="paragraph" w:customStyle="1" w:styleId="xl205">
    <w:name w:val="xl205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6">
    <w:name w:val="xl206"/>
    <w:basedOn w:val="Normalny"/>
    <w:rsid w:val="004279F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7">
    <w:name w:val="xl20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8">
    <w:name w:val="xl208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</w:rPr>
  </w:style>
  <w:style w:type="paragraph" w:customStyle="1" w:styleId="xl209">
    <w:name w:val="xl209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0">
    <w:name w:val="xl210"/>
    <w:basedOn w:val="Normalny"/>
    <w:rsid w:val="004279F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1">
    <w:name w:val="xl211"/>
    <w:basedOn w:val="Normalny"/>
    <w:rsid w:val="004279F4"/>
    <w:pPr>
      <w:pBdr>
        <w:top w:val="single" w:sz="8" w:space="0" w:color="auto"/>
        <w:bottom w:val="single" w:sz="4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2">
    <w:name w:val="xl212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3">
    <w:name w:val="xl213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4">
    <w:name w:val="xl21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Nazwapunktu">
    <w:name w:val="Nazwa punktu"/>
    <w:basedOn w:val="Normalny"/>
    <w:link w:val="NazwapunktuZnak"/>
    <w:qFormat/>
    <w:rsid w:val="004279F4"/>
    <w:pPr>
      <w:tabs>
        <w:tab w:val="num" w:pos="180"/>
      </w:tabs>
      <w:ind w:left="180" w:hanging="180"/>
    </w:pPr>
    <w:rPr>
      <w:rFonts w:ascii="Calibri" w:eastAsia="Calibri" w:hAnsi="Calibri"/>
      <w:b/>
      <w:bCs/>
      <w:lang w:val="x-none" w:eastAsia="x-none"/>
    </w:rPr>
  </w:style>
  <w:style w:type="character" w:customStyle="1" w:styleId="NazwapunktuZnak">
    <w:name w:val="Nazwa punktu Znak"/>
    <w:link w:val="Nazwapunktu"/>
    <w:rsid w:val="004279F4"/>
    <w:rPr>
      <w:rFonts w:ascii="Calibri" w:eastAsia="Calibri" w:hAnsi="Calibri" w:cs="Times New Roman"/>
      <w:b/>
      <w:bCs/>
      <w:sz w:val="24"/>
      <w:szCs w:val="24"/>
      <w:lang w:val="x-none" w:eastAsia="x-none"/>
    </w:rPr>
  </w:style>
  <w:style w:type="paragraph" w:customStyle="1" w:styleId="xl31">
    <w:name w:val="xl31"/>
    <w:basedOn w:val="Normalny"/>
    <w:rsid w:val="004279F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100" w:lineRule="atLeast"/>
    </w:pPr>
    <w:rPr>
      <w:rFonts w:ascii="Arial Unicode MS" w:eastAsia="Arial Unicode MS" w:hAnsi="Arial Unicode MS" w:cs="Arial Unicode MS"/>
      <w:kern w:val="2"/>
      <w:lang w:eastAsia="hi-IN" w:bidi="hi-IN"/>
    </w:rPr>
  </w:style>
  <w:style w:type="paragraph" w:customStyle="1" w:styleId="Akapitzlist2">
    <w:name w:val="Akapit z listą2"/>
    <w:basedOn w:val="Normalny"/>
    <w:rsid w:val="004279F4"/>
    <w:pPr>
      <w:suppressAutoHyphens/>
      <w:spacing w:line="100" w:lineRule="atLeast"/>
      <w:ind w:left="720"/>
    </w:pPr>
    <w:rPr>
      <w:rFonts w:eastAsia="Times New Roman"/>
      <w:kern w:val="1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023A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03C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841748"/>
    <w:rPr>
      <w:color w:val="605E5C"/>
      <w:shd w:val="clear" w:color="auto" w:fill="E1DFDD"/>
    </w:rPr>
  </w:style>
  <w:style w:type="paragraph" w:customStyle="1" w:styleId="Domylne">
    <w:name w:val="Domyślne"/>
    <w:rsid w:val="009F096D"/>
    <w:pP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lang w:eastAsia="pl-PL"/>
      <w14:textOutline w14:w="0" w14:cap="flat" w14:cmpd="sng" w14:algn="ctr">
        <w14:noFill/>
        <w14:prstDash w14:val="solid"/>
        <w14:bevel/>
      </w14:textOutline>
    </w:rPr>
  </w:style>
  <w:style w:type="table" w:customStyle="1" w:styleId="TableNormal">
    <w:name w:val="Table Normal"/>
    <w:rsid w:val="009F096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259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FE5E1-7DD7-451C-ACBB-6BE6BD98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2073</Words>
  <Characters>12443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Garczarek</dc:creator>
  <cp:lastModifiedBy>Małgorzata Watral - Duńska</cp:lastModifiedBy>
  <cp:revision>11</cp:revision>
  <cp:lastPrinted>2023-03-23T09:09:00Z</cp:lastPrinted>
  <dcterms:created xsi:type="dcterms:W3CDTF">2025-04-02T11:17:00Z</dcterms:created>
  <dcterms:modified xsi:type="dcterms:W3CDTF">2025-05-13T06:42:00Z</dcterms:modified>
</cp:coreProperties>
</file>