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E8CBC" w14:textId="7C127E24" w:rsidR="00DB378A" w:rsidRPr="00716F5B" w:rsidRDefault="00DB378A" w:rsidP="00716F5B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F6B6F6" w14:textId="4FDD6903" w:rsidR="00B34079" w:rsidRPr="00716F5B" w:rsidRDefault="007936D6" w:rsidP="00716F5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6CA372E8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716F5B">
        <w:rPr>
          <w:rFonts w:ascii="Arial" w:hAnsi="Arial" w:cs="Arial"/>
          <w:sz w:val="21"/>
          <w:szCs w:val="21"/>
        </w:rPr>
        <w:t xml:space="preserve">. </w:t>
      </w:r>
      <w:r w:rsidR="00F440DF" w:rsidRPr="00F440DF">
        <w:rPr>
          <w:rFonts w:ascii="Arial" w:hAnsi="Arial" w:cs="Arial"/>
          <w:b/>
          <w:bCs/>
          <w:sz w:val="21"/>
          <w:szCs w:val="21"/>
        </w:rPr>
        <w:t xml:space="preserve">Zakup i dostawa testów do oznaczania paneli alergicznych metodą immunoblot oraz profilu Alzheimer metodą ELISA do posiadanej aparatury (czytnik i płuczka ELISA, mikroskop fluorescencyjny) dla Pracowni Wirusologii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F440DF">
        <w:rPr>
          <w:rFonts w:ascii="Arial" w:hAnsi="Arial" w:cs="Arial"/>
          <w:b/>
          <w:bCs/>
          <w:sz w:val="21"/>
          <w:szCs w:val="21"/>
        </w:rPr>
        <w:t>20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A6544B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0298C"/>
    <w:rsid w:val="00633724"/>
    <w:rsid w:val="0063384A"/>
    <w:rsid w:val="00633E88"/>
    <w:rsid w:val="00634311"/>
    <w:rsid w:val="006458A9"/>
    <w:rsid w:val="00652B7C"/>
    <w:rsid w:val="006677DF"/>
    <w:rsid w:val="00667E02"/>
    <w:rsid w:val="00690FFD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16F5B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440DF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754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14</cp:revision>
  <cp:lastPrinted>2016-07-26T10:32:00Z</cp:lastPrinted>
  <dcterms:created xsi:type="dcterms:W3CDTF">2022-05-09T10:10:00Z</dcterms:created>
  <dcterms:modified xsi:type="dcterms:W3CDTF">2025-04-17T10:24:00Z</dcterms:modified>
</cp:coreProperties>
</file>